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在「作业」页点「求解」（或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）。页签行右端的「流程」菜单和下一步按钮</w:t>
      </w:r>
      <w:r>
        <w:t xml:space="preserve"> </w:t>
      </w:r>
      <w:r>
        <w:rPr>
          <w:rFonts w:hint="eastAsia"/>
        </w:rPr>
        <w:t xml:space="preserve">按实际模型状态提示下一项操作，校验失败时先修正问题。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8af56215d5b0760a480857284ecb1285cf234a0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功能区（顶部十一个页签）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草图建模、图纸识别、草图识别、规则框架、门式刚架、模型表格、模型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创建材料、创建截面、截面管理器、属性指派、批量属性指派、梁截面方向、单位制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装配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装配检查、命名集合、独立实例、线性阵列、环形阵列与实例管理器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求解设置、静力/P-Δ/频率/屈曲分析步、幅值曲线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连接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杆端刚接、释放、转动弹簧；刚性连杆、TIE、PIN与运动耦合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边界条件及载荷对象、给定位移、重力、工况与荷载组合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网格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全局布种、杆件布种与梁网格映射；局部实体网格另行设置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作业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作业创建、检查、提交、消息与结果；独立工况及分析步求解、停止、屈曲与节点实体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结果表、单杆及路径曲线、动画、包络、挠度、报告、强度验算与截面优化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视口背景、截面渲染、显示组、荷载数值、截图、中</w:t>
            </w:r>
            <w:r>
              <w:t xml:space="preserve"> / EN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人工建模可打开全流程清单，按九阶段检查当前定义。已指派不等于已复核，模型修改后旧确认与网格预览失效。批量连接按局部轴设置，保持原值不改动其他方向；转动弹簧需给出有依据的绝对刚度。</w:t>
      </w:r>
    </w:p>
    <w:p>
      <w:pPr>
        <w:pStyle w:val="BodyText"/>
      </w:pPr>
      <w:r>
        <w:rPr>
          <w:rFonts w:hint="eastAsia"/>
        </w:rPr>
        <w:t xml:space="preserve">独立工况用普通求解，声明步骤用提交分析步；结果树保留各步结果，单击步或帧即可查看，无需重新求解。</w:t>
      </w:r>
      <w:r>
        <w:t xml:space="preserve"> </w:t>
      </w:r>
      <w:r>
        <w:rPr>
          <w:rFonts w:hint="eastAsia"/>
        </w:rPr>
        <w:t xml:space="preserve">各步从无应力状态重解，不代表施工过程或塑性历史。详细操作见使用手册3.0节。</w:t>
      </w:r>
    </w:p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e15db37cf2e36cdaeb8c99886516aa5aa65f6e1"/>
    <w:p>
      <w:pPr>
        <w:pStyle w:val="Heading3"/>
      </w:pPr>
      <w:r>
        <w:t xml:space="preserve">2.3 </w:t>
      </w:r>
      <w:r>
        <w:rPr>
          <w:rFonts w:hint="eastAsia"/>
        </w:rPr>
        <w:t xml:space="preserve">流程菜单与命令面板</w:t>
      </w:r>
    </w:p>
    <w:p>
      <w:pPr>
        <w:pStyle w:val="FirstParagraph"/>
      </w:pPr>
      <w:r>
        <w:rPr>
          <w:rFonts w:hint="eastAsia"/>
        </w:rPr>
        <w:t xml:space="preserve">页签行右端保留「流程」菜单、下一步主按钮与「AI</w:t>
      </w:r>
      <w:r>
        <w:t xml:space="preserve"> </w:t>
      </w:r>
      <w:r>
        <w:rPr>
          <w:rFonts w:hint="eastAsia"/>
        </w:rPr>
        <w:t xml:space="preserve">助手」开关。</w:t>
      </w:r>
      <w:r>
        <w:t xml:space="preserve"> </w:t>
      </w:r>
      <w:r>
        <w:rPr>
          <w:rFonts w:hint="eastAsia"/>
        </w:rPr>
        <w:t xml:space="preserve">流程按建模、定义、校验、求解、结果组织，下一步所属页签前有绿色箭头（已在该页时不显示，当前页只用下划线标出）；底部显示校验问题和拾取说明。</w:t>
      </w:r>
      <w:r>
        <w:t xml:space="preserve"> </w:t>
      </w:r>
      <w:r>
        <w:rPr>
          <w:rFonts w:hint="eastAsia"/>
        </w:rPr>
        <w:t xml:space="preserve">Ctrl+Shift+P打开「命令面板」，可按中文或英文搜索命令，找不到时可将需求交给AI助手。</w:t>
      </w:r>
    </w:p>
    <w:bookmarkEnd w:id="19"/>
    <w:bookmarkStart w:id="20" w:name="X8f30b01535e7471f4aedc96bbaafed95a10ec57"/>
    <w:p>
      <w:pPr>
        <w:pStyle w:val="Heading3"/>
      </w:pPr>
      <w:r>
        <w:t xml:space="preserve">2.4 </w:t>
      </w:r>
      <w:r>
        <w:rPr>
          <w:rFonts w:hint="eastAsia"/>
        </w:rPr>
        <w:t xml:space="preserve">模型侧栏与独立结果窗口</w:t>
      </w:r>
    </w:p>
    <w:p>
      <w:pPr>
        <w:pStyle w:val="FirstParagraph"/>
      </w:pPr>
      <w:r>
        <w:rPr>
          <w:rFonts w:hint="eastAsia"/>
        </w:rPr>
        <w:t xml:space="preserve">模型栏、三维视口与AI助手并排，结果明细默认在独立窗口查看：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左侧模型栏</w:t>
      </w:r>
      <w:r>
        <w:rPr>
          <w:rFonts w:hint="eastAsia"/>
        </w:rPr>
        <w:t xml:space="preserve">：模型树在上、属性在下，常驻并占用布局宽度。树中单击高亮对象，右键打开对象管理；材料、截面、集合、分析步、约束、装配及作业按类型组织，各类带图标与展开箭头，尚未定义的空分类以浅灰显示。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并排对话</w:t>
      </w:r>
      <w:r>
        <w:rPr>
          <w:rFonts w:hint="eastAsia"/>
        </w:rPr>
        <w:t xml:space="preserve">：AI助手在视口右侧，可拖动分隔线调整宽度；页签行右端按钮切换显隐。顶栏左边是当前模型，右边四个图标依次为「对话记录」「新建」「协作任务」「连接设置」（悬停显示名称）。用户消息靠右显示为气泡，连续几次工具调用收成一张写明调用链的卡片，点开逐次查看参数与结果。输入框下方的「引用对象」「加入所选」是按钮，右下角圆形按钮发送，运行中变为停止（Esc）；空输入框按↑取回上一条消息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结果弹窗</w:t>
      </w:r>
      <w:r>
        <w:rPr>
          <w:rFonts w:hint="eastAsia"/>
        </w:rPr>
        <w:t xml:space="preserve">：结果表、单杆内力图和截面优化，从结果页打开，可移动、缩放，关闭后从原入口重开。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草图弹窗</w:t>
      </w:r>
      <w:r>
        <w:rPr>
          <w:rFonts w:hint="eastAsia"/>
        </w:rPr>
        <w:t xml:space="preserve">：手绘草图识别，从建模页的草图识别命令打开。</w:t>
      </w:r>
    </w:p>
    <w:p>
      <w:pPr>
        <w:pStyle w:val="FirstParagraph"/>
      </w:pPr>
      <w:r>
        <w:rPr>
          <w:rFonts w:hint="eastAsia"/>
        </w:rPr>
        <w:t xml:space="preserve">三条规矩：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模型栏与AI助手直接参与布局</w:t>
      </w:r>
      <w:r>
        <w:rPr>
          <w:rFonts w:hint="eastAsia"/>
        </w:rPr>
        <w:t xml:space="preserve">，拖动分隔线改变可用视口，左右窄栏已移除。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辅助面板按对应命令打开</w:t>
      </w:r>
      <w:r>
        <w:t xml:space="preserve">。</w:t>
      </w:r>
      <w:r>
        <w:t xml:space="preserve"> </w:t>
      </w:r>
      <w:r>
        <w:rPr>
          <w:rFonts w:hint="eastAsia"/>
        </w:rPr>
        <w:t xml:space="preserve">结果表和单杆内力图默认独立打开，不占底部，也不调整模型相机。小屏幕弹窗初始不超过</w:t>
      </w:r>
      <w:r>
        <w:t xml:space="preserve"> </w:t>
      </w:r>
      <w:r>
        <w:rPr>
          <w:rFonts w:hint="eastAsia"/>
        </w:rPr>
        <w:t xml:space="preserve">可用屏幕宽度的80%、高度的75%；宽表格可滚动查看，仍可手动放大。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收起最后打开的那个抽屉</w:t>
      </w:r>
      <w:r>
        <w:rPr>
          <w:rFonts w:hint="eastAsia"/>
        </w:rPr>
        <w:t xml:space="preserve">（在拾取或建模模式里时先退出那个模式）。</w:t>
      </w:r>
      <w:r>
        <w:t xml:space="preserve"> </w:t>
      </w:r>
      <w:r>
        <w:rPr>
          <w:rFonts w:hint="eastAsia"/>
        </w:rPr>
        <w:t xml:space="preserve">抽屉内侧的边可以拖动改宽高。</w:t>
      </w:r>
      <w:r>
        <w:t xml:space="preserve"> </w:t>
      </w:r>
      <w:r>
        <w:rPr>
          <w:rFonts w:hint="eastAsia"/>
        </w:rPr>
        <w:t xml:space="preserve">独立窗口内按Esc只关闭该窗口，数据与选择保留；也可以手动停靠回底部。</w:t>
      </w:r>
    </w:p>
    <w:p>
      <w:pPr>
        <w:pStyle w:val="FirstParagraph"/>
      </w:pPr>
      <w:r>
        <w:rPr>
          <w:rFonts w:hint="eastAsia"/>
        </w:rPr>
        <w:t xml:space="preserve">求解完成后结果先画在模型上，</w:t>
      </w:r>
      <w:r>
        <w:rPr>
          <w:rFonts w:hint="eastAsia"/>
          <w:b/>
          <w:bCs/>
        </w:rPr>
        <w:t xml:space="preserve">结果表不会自动弹出</w:t>
      </w:r>
      <w:r>
        <w:rPr>
          <w:rFonts w:hint="eastAsia"/>
        </w:rPr>
        <w:t xml:space="preserve">——各工况的最大位移、</w:t>
      </w:r>
      <w:r>
        <w:t xml:space="preserve"> </w:t>
      </w:r>
      <w:r>
        <w:rPr>
          <w:rFonts w:hint="eastAsia"/>
        </w:rPr>
        <w:t xml:space="preserve">挠度和平衡检查已经填好在「结果」里，想看数字时再点。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助手默认并排显示</w:t>
      </w:r>
      <w:r>
        <w:rPr>
          <w:rFonts w:hint="eastAsia"/>
        </w:rPr>
        <w:t xml:space="preserve">，密钥与连接表单在独立窗口配置；小屏幕保留输入与对象选择，会话切换收进菜单。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8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d1ff50c6e93374003b806a789dc2ef90cf9019e"/>
    <w:p>
      <w:pPr>
        <w:pStyle w:val="Heading3"/>
      </w:pPr>
      <w:r>
        <w:t xml:space="preserve">3.5 </w:t>
      </w:r>
      <w:r>
        <w:rPr>
          <w:rFonts w:hint="eastAsia"/>
        </w:rPr>
        <w:t xml:space="preserve">结构图纸识别（多模态）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「图纸识别」（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）。上传平面图、立面图与截面表，得到一份通过模型校验的模型</w:t>
      </w:r>
      <w:r>
        <w:t xml:space="preserve"> JSON。</w:t>
      </w:r>
    </w:p>
    <w:p>
      <w:pPr>
        <w:pStyle w:val="BodyText"/>
      </w:pPr>
      <w:r>
        <w:rPr>
          <w:rFonts w:hint="eastAsia"/>
        </w:rPr>
        <w:t xml:space="preserve">这条路径的设计和"让</w:t>
      </w:r>
      <w:r>
        <w:t xml:space="preserve"> AI </w:t>
      </w:r>
      <w:r>
        <w:rPr>
          <w:rFonts w:hint="eastAsia"/>
        </w:rPr>
        <w:t xml:space="preserve">看图建模"正好相反：</w:t>
      </w:r>
      <w:r>
        <w:rPr>
          <w:rFonts w:hint="eastAsia"/>
          <w:b/>
          <w:bCs/>
        </w:rPr>
        <w:t xml:space="preserve">数值从不来自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的判断</w:t>
      </w:r>
      <w:r>
        <w:t xml:space="preserve">。</w:t>
      </w:r>
      <w:r>
        <w:t xml:space="preserve"> </w:t>
      </w:r>
      <w:r>
        <w:t xml:space="preserve">AI </w:t>
      </w:r>
      <w:r>
        <w:rPr>
          <w:rFonts w:hint="eastAsia"/>
        </w:rPr>
        <w:t xml:space="preserve">只照抄图上的文字（轴号、"6000"、"3.600"、"HN400×200×8×13"、"柱脚刚接"），</w:t>
      </w:r>
      <w:r>
        <w:t xml:space="preserve"> </w:t>
      </w:r>
      <w:r>
        <w:rPr>
          <w:rFonts w:hint="eastAsia"/>
        </w:rPr>
        <w:t xml:space="preserve">每条附带出处；代码把间距累加成轴线坐标、标高给出</w:t>
      </w:r>
      <w:r>
        <w:t xml:space="preserve"> </w:t>
      </w:r>
      <w:r>
        <w:rPr>
          <w:rFonts w:hint="eastAsia"/>
        </w:rPr>
        <w:t xml:space="preserve">z，梁沿轴线逐跨拆分、柱在交点逐层拆分，</w:t>
      </w:r>
      <w:r>
        <w:t xml:space="preserve"> </w:t>
      </w:r>
      <w:r>
        <w:rPr>
          <w:rFonts w:hint="eastAsia"/>
        </w:rPr>
        <w:t xml:space="preserve">规格交给截面构造器算特性，材料按规范表取弹性模量（钢材</w:t>
      </w:r>
      <w:r>
        <w:t xml:space="preserve"> GB 50017-2017 </w:t>
      </w:r>
      <w:r>
        <w:rPr>
          <w:rFonts w:hint="eastAsia"/>
        </w:rPr>
        <w:t xml:space="preserve">表</w:t>
      </w:r>
      <w:r>
        <w:t xml:space="preserve"> </w:t>
      </w:r>
      <w:r>
        <w:rPr>
          <w:rFonts w:hint="eastAsia"/>
        </w:rPr>
        <w:t xml:space="preserve">4.4.8，</w:t>
      </w:r>
      <w:r>
        <w:t xml:space="preserve"> </w:t>
      </w:r>
      <w:r>
        <w:rPr>
          <w:rFonts w:hint="eastAsia"/>
        </w:rPr>
        <w:t xml:space="preserve">混凝土</w:t>
      </w:r>
      <w:r>
        <w:t xml:space="preserve"> GB 50010 </w:t>
      </w:r>
      <w:r>
        <w:rPr>
          <w:rFonts w:hint="eastAsia"/>
        </w:rPr>
        <w:t xml:space="preserve">表</w:t>
      </w:r>
      <w:r>
        <w:t xml:space="preserve"> </w:t>
      </w:r>
      <w:r>
        <w:rPr>
          <w:rFonts w:hint="eastAsia"/>
        </w:rPr>
        <w:t xml:space="preserve">4.1.5）并要求确认。图上没写的单位、间距、柱脚做法一律进核对表让你填，</w:t>
      </w:r>
      <w:r>
        <w:t xml:space="preserve"> </w:t>
      </w:r>
      <w:r>
        <w:rPr>
          <w:rFonts w:hint="eastAsia"/>
        </w:rPr>
        <w:t xml:space="preserve">不按惯例默认，也不从像素量。分段间距之和与总尺寸不符、某段间距在图上的长度比例离群</w:t>
      </w:r>
      <w:r>
        <w:t xml:space="preserve"> </w:t>
      </w:r>
      <w:r>
        <w:rPr>
          <w:rFonts w:hint="eastAsia"/>
        </w:rPr>
        <w:t xml:space="preserve">（多半是</w:t>
      </w:r>
      <w:r>
        <w:t xml:space="preserve"> 6000 </w:t>
      </w:r>
      <w:r>
        <w:rPr>
          <w:rFonts w:hint="eastAsia"/>
        </w:rPr>
        <w:t xml:space="preserve">被抄成</w:t>
      </w:r>
      <w:r>
        <w:t xml:space="preserve"> </w:t>
      </w:r>
      <w:r>
        <w:rPr>
          <w:rFonts w:hint="eastAsia"/>
        </w:rPr>
        <w:t xml:space="preserve">8000），都会被拦下。英尺英寸（25'-0"）和重复写法（7</w:t>
      </w:r>
      <w:r>
        <w:t xml:space="preserve"> at </w:t>
      </w:r>
      <w:r>
        <w:rPr>
          <w:rFonts w:hint="eastAsia"/>
        </w:rPr>
        <w:t xml:space="preserve">25'-0"、6@3600）</w:t>
      </w:r>
      <w:r>
        <w:t xml:space="preserve"> </w:t>
      </w:r>
      <w:r>
        <w:rPr>
          <w:rFonts w:hint="eastAsia"/>
        </w:rPr>
        <w:t xml:space="preserve">由代码逐段展开换算；立面图只给层高时按层高累加标高，最低层按</w:t>
      </w:r>
      <w:r>
        <w:t xml:space="preserve"> ±0.000 </w:t>
      </w:r>
      <w:r>
        <w:rPr>
          <w:rFonts w:hint="eastAsia"/>
        </w:rPr>
        <w:t xml:space="preserve">计并请你确认。</w:t>
      </w:r>
      <w:r>
        <w:t xml:space="preserve"> </w:t>
      </w:r>
      <w:r>
        <w:rPr>
          <w:rFonts w:hint="eastAsia"/>
        </w:rPr>
        <w:t xml:space="preserve">图片、几个</w:t>
      </w:r>
      <w:r>
        <w:t xml:space="preserve"> DXF </w:t>
      </w:r>
      <w:r>
        <w:rPr>
          <w:rFonts w:hint="eastAsia"/>
        </w:rPr>
        <w:t xml:space="preserve">与「补充说明」可以一起提交：说明按句编号，AI</w:t>
      </w:r>
      <w:r>
        <w:t xml:space="preserve"> </w:t>
      </w:r>
      <w:r>
        <w:rPr>
          <w:rFonts w:hint="eastAsia"/>
        </w:rPr>
        <w:t xml:space="preserve">只能原样抄句子里写明的内容，</w:t>
      </w:r>
      <w:r>
        <w:t xml:space="preserve"> </w:t>
      </w:r>
      <w:r>
        <w:rPr>
          <w:rFonts w:hint="eastAsia"/>
        </w:rPr>
        <w:t xml:space="preserve">程序逐字核对，来源记为“用户说明第</w:t>
      </w:r>
      <w:r>
        <w:t xml:space="preserve"> N </w:t>
      </w:r>
      <w:r>
        <w:rPr>
          <w:rFonts w:hint="eastAsia"/>
        </w:rPr>
        <w:t xml:space="preserve">句”；几份证据同一项值相同就合并，值不同就报冲突</w:t>
      </w:r>
      <w:r>
        <w:t xml:space="preserve"> </w:t>
      </w:r>
      <w:r>
        <w:rPr>
          <w:rFonts w:hint="eastAsia"/>
        </w:rPr>
        <w:t xml:space="preserve">并列出两边来源由你选，不自动以哪一边为准。</w:t>
      </w:r>
    </w:p>
    <w:p>
      <w:pPr>
        <w:pStyle w:val="BodyText"/>
      </w:pPr>
      <w:r>
        <w:rPr>
          <w:rFonts w:hint="eastAsia"/>
        </w:rPr>
        <w:t xml:space="preserve">判读要点：核对表全部处理完才会生成；导入后检查模型树里的节点、杆件数与图纸一致，</w:t>
      </w:r>
      <w:r>
        <w:t xml:space="preserve"> </w:t>
      </w:r>
      <w:r>
        <w:rPr>
          <w:rFonts w:hint="eastAsia"/>
        </w:rPr>
        <w:t xml:space="preserve">再加荷载求解。H</w:t>
      </w:r>
      <w:r>
        <w:t xml:space="preserve"> </w:t>
      </w:r>
      <w:r>
        <w:rPr>
          <w:rFonts w:hint="eastAsia"/>
        </w:rPr>
        <w:t xml:space="preserve">型钢规格不含根部圆角</w:t>
      </w:r>
      <w:r>
        <w:t xml:space="preserve"> </w:t>
      </w:r>
      <w:r>
        <w:rPr>
          <w:rFonts w:hint="eastAsia"/>
        </w:rPr>
        <w:t xml:space="preserve">r，截面面积比型钢表小约</w:t>
      </w:r>
      <w:r>
        <w:t xml:space="preserve"> </w:t>
      </w:r>
      <w:r>
        <w:rPr>
          <w:rFonts w:hint="eastAsia"/>
        </w:rPr>
        <w:t xml:space="preserve">2%～3%，需要时在「创建截面」中补</w:t>
      </w:r>
      <w:r>
        <w:t xml:space="preserve"> r。</w:t>
      </w:r>
    </w:p>
    <w:bookmarkEnd w:id="26"/>
    <w:bookmarkStart w:id="27" w:name="X1f947aea4a100d5566f61ffb5f1a195de2893a7"/>
    <w:p>
      <w:pPr>
        <w:pStyle w:val="Heading3"/>
      </w:pPr>
      <w:r>
        <w:t xml:space="preserve">3.6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「草图识别」。上传没有尺寸标注的手绘图，AI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9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9"/>
    <w:bookmarkStart w:id="30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30"/>
    <w:bookmarkStart w:id="31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1"/>
    <w:bookmarkStart w:id="32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2"/>
    <w:bookmarkStart w:id="33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5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5"/>
    <w:bookmarkStart w:id="36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杆中的集中力、只压一段的均布或梯形荷载选「杆上集中力」「区间均布荷载」「区间梯形荷载」，</w:t>
      </w:r>
      <w:r>
        <w:t xml:space="preserve"> </w:t>
      </w:r>
      <w:r>
        <w:rPr>
          <w:rFonts w:hint="eastAsia"/>
        </w:rPr>
        <w:t xml:space="preserve">位置按「距</w:t>
      </w:r>
      <w:r>
        <w:t xml:space="preserve"> i </w:t>
      </w:r>
      <w:r>
        <w:rPr>
          <w:rFonts w:hint="eastAsia"/>
        </w:rPr>
        <w:t xml:space="preserve">端距离」或「全局坐标」给。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6"/>
    <w:bookmarkStart w:id="37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ce1bd0484bb3dd7401a97218b2b152ab92cbe8e"/>
    <w:p>
      <w:pPr>
        <w:pStyle w:val="Heading2"/>
      </w:pPr>
      <w:r>
        <w:t xml:space="preserve">6 </w:t>
      </w:r>
      <w:r>
        <w:rPr>
          <w:rFonts w:hint="eastAsia"/>
        </w:rPr>
        <w:t xml:space="preserve">分析步、对象与作业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「分析步」创建并管理步骤：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初始模型的独立静力平衡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荷载属于工况，分析步激活工况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小应变，非通用大变形；不继承塑性历史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自振频率、振型与参与质量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需要密度；线性摄动步修改不向后传播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参考荷载下的临界放大倍数与模态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线弹性上限，不能直接作为设计承载力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普通求解设置中仍提供双线性轴向材料分析，仅轴向塑性、弯曲弹性，不能把多工况非线性结果事后叠加。</w:t>
      </w:r>
      <w:r>
        <w:t xml:space="preserve"> </w:t>
      </w:r>
      <w:r>
        <w:rPr>
          <w:rFonts w:hint="eastAsia"/>
        </w:rPr>
        <w:t xml:space="preserve">「模态」（Ctrl+4）显示振型，「屈曲」入口可单独执行特征值分析；</w:t>
      </w:r>
      <w:r>
        <w:t xml:space="preserve"> </w:t>
      </w:r>
      <w:r>
        <w:rPr>
          <w:rFonts w:hint="eastAsia"/>
        </w:rPr>
        <w:t xml:space="preserve">统一流程是在分析步中定义，再通过作业管理器提交。作业保存模型指纹、状态和消息；会话仅保留当前结果，模型变化或结果被其他作业覆盖后须重新提交，不支持多作业快照对比。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当前频率、屈曲与P-Δ分析会按每根杆件至少4段自动加密，用户布种要求更细时取更细的网格。</w:t>
      </w:r>
      <w:r>
        <w:t xml:space="preserve"> </w:t>
      </w:r>
      <w:r>
        <w:rPr>
          <w:rFonts w:hint="eastAsia"/>
        </w:rPr>
        <w:t xml:space="preserve">原有粗网格对照说明为什么不能把一根杆直接当成一个分析杆段；自动加密仍不能替代收敛检查。</w:t>
      </w:r>
      <w:r>
        <w:t xml:space="preserve"> </w:t>
      </w:r>
      <w:r>
        <w:rPr>
          <w:rFonts w:hint="eastAsia"/>
        </w:rPr>
        <w:t xml:space="preserve">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pPr>
        <w:pStyle w:val="FirstParagraph"/>
      </w:pPr>
      <w:r>
        <w:rPr>
          <w:rFonts w:hint="eastAsia"/>
        </w:rPr>
        <w:t xml:space="preserve">边界条件、荷载、截面指派及梁方向是作用于区域的命名对象。区域写集合名时是活引用，</w:t>
      </w:r>
      <w:r>
        <w:t xml:space="preserve"> </w:t>
      </w:r>
      <w:r>
        <w:rPr>
          <w:rFonts w:hint="eastAsia"/>
        </w:rPr>
        <w:t xml:space="preserve">修改集合会触发再生成；对象与旧式逐节点直接定义的条目不能重叠覆盖。</w:t>
      </w:r>
      <w:r>
        <w:t xml:space="preserve"> </w:t>
      </w:r>
      <w:r>
        <w:rPr>
          <w:rFonts w:hint="eastAsia"/>
        </w:rPr>
        <w:t xml:space="preserve">旧支座可从模型树一键转换成边界条件对象，转换保持数值模型并可撤销。</w:t>
      </w:r>
      <w:r>
        <w:t xml:space="preserve"> </w:t>
      </w:r>
      <w:r>
        <w:rPr>
          <w:rFonts w:hint="eastAsia"/>
        </w:rPr>
        <w:t xml:space="preserve">管理器按分析步显示创建、传播、修改、失活；给定位移仅在Initial创建，指定工况，且只能作用于固定方向。</w:t>
      </w:r>
    </w:p>
    <w:p>
      <w:pPr>
        <w:pStyle w:val="BodyText"/>
      </w:pPr>
      <w:r>
        <w:rPr>
          <w:rFonts w:hint="eastAsia"/>
        </w:rPr>
        <w:t xml:space="preserve">连接约束用主从自由度消元处理。BEAM刚性连杆、TIE、PIN与运动耦合覆盖偏心连接、重合节点连接和刚性楼板。</w:t>
      </w:r>
      <w:r>
        <w:t xml:space="preserve"> </w:t>
      </w:r>
      <w:r>
        <w:rPr>
          <w:rFonts w:hint="eastAsia"/>
        </w:rPr>
        <w:t xml:space="preserve">重叠从自由度、从节点支座冲突及约束环会被拒绝。实例阵列只复制杆系及属性，不复制装配荷载与边界条件。</w:t>
      </w:r>
    </w:p>
    <w:p>
      <w:pPr>
        <w:pStyle w:val="BodyText"/>
      </w:pPr>
      <w:r>
        <w:rPr>
          <w:rFonts w:hint="eastAsia"/>
        </w:rPr>
        <w:t xml:space="preserve">三维屈曲扫描应先核对控制模态。保持GJ不变而只增大极惯性矩时，纯扭转临界力可能降低；</w:t>
      </w:r>
      <w:r>
        <w:t xml:space="preserve"> </w:t>
      </w:r>
      <w:r>
        <w:rPr>
          <w:rFonts w:hint="eastAsia"/>
        </w:rPr>
        <w:t xml:space="preserve">“截面越大临界因子必然越大”只适用于相应的弯曲控制条件，不能据此删掉有效模态。</w:t>
      </w:r>
    </w:p>
    <w:p>
      <w:r>
        <w:pict>
          <v:rect style="width:0;height:1.5pt" o:hralign="center" o:hrstd="t" o:hr="t"/>
        </w:pict>
      </w:r>
    </w:p>
    <w:bookmarkEnd w:id="39"/>
    <w:bookmarkStart w:id="43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40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40"/>
    <w:bookmarkStart w:id="41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1"/>
    <w:bookmarkStart w:id="42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8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4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4"/>
    <w:bookmarkStart w:id="45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5"/>
    <w:bookmarkStart w:id="46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6"/>
    <w:bookmarkStart w:id="47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5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1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9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9"/>
    <w:bookmarkStart w:id="50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50"/>
    <w:bookmarkEnd w:id="51"/>
    <w:bookmarkStart w:id="52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2"/>
    <w:bookmarkStart w:id="53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3"/>
    <w:bookmarkStart w:id="54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Style w:val="VerbatimChar"/>
          <w:rFonts w:hint="eastAsia"/>
        </w:rPr>
        <w:t xml:space="preserve">作业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「节点实体」。选中已求解的节点，恢复每个实际切面处的整体梁平移和转角，</w:t>
      </w:r>
      <w:r>
        <w:t xml:space="preserve"> </w:t>
      </w:r>
      <w:r>
        <w:rPr>
          <w:rFonts w:hint="eastAsia"/>
        </w:rPr>
        <w:t xml:space="preserve">用面积加权分布耦合约束切面的平均运动，用自研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rPr>
          <w:rFonts w:hint="eastAsia"/>
        </w:rPr>
        <w:t xml:space="preserve">切面仍可发生局部变形；位移模式不再任选一个切面固定。原六分量内力加载保留用于对照。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当前支持八类参数截面和带孔多边形；要求同材料、无刚域偏移与线性静力整体解；局部几何仍需正确反映结构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位移驱动要求整体与实体的平均刚度相近，切面远离关注区域；应改变短臂长度检查边界影响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保留区集中力、力矩和线荷载已按静力等效加载区重建；未重建的温度场和内部支承仍拒绝，不能漏载后给出应力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9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显示或隐藏并排对话面板。</w:t>
      </w:r>
    </w:p>
    <w:bookmarkStart w:id="56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6"/>
    <w:bookmarkStart w:id="57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7"/>
    <w:bookmarkStart w:id="58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配密钥的方法：在对话面板打开模型连接设置，可粘贴密钥或导入单行</w:t>
      </w:r>
      <w:r>
        <w:t xml:space="preserve"> UTF-8 </w:t>
      </w:r>
      <w:r>
        <w:rPr>
          <w:rFonts w:hint="eastAsia"/>
        </w:rPr>
        <w:t xml:space="preserve">密钥文件，</w:t>
      </w:r>
      <w:r>
        <w:t xml:space="preserve"> </w:t>
      </w:r>
      <w:r>
        <w:rPr>
          <w:rFonts w:hint="eastAsia"/>
        </w:rPr>
        <w:t xml:space="preserve">选择提供商协议、基础地址与实际模型标识。Windows</w:t>
      </w:r>
      <w:r>
        <w:t xml:space="preserve"> </w:t>
      </w:r>
      <w:r>
        <w:rPr>
          <w:rFonts w:hint="eastAsia"/>
        </w:rPr>
        <w:t xml:space="preserve">可使用当前用户安全存储；仅本次运行模式不保存密钥。</w:t>
      </w:r>
      <w:r>
        <w:t xml:space="preserve"> </w:t>
      </w:r>
      <w:r>
        <w:rPr>
          <w:rFonts w:hint="eastAsia"/>
        </w:rPr>
        <w:t xml:space="preserve">先读取模型目录，再检测工具调用，最后保存并使用。目录成功不代表工程工具可用；检测产生一次固定模型请求。</w:t>
      </w:r>
      <w:r>
        <w:t xml:space="preserve"> </w:t>
      </w:r>
      <w:r>
        <w:rPr>
          <w:rFonts w:hint="eastAsia"/>
        </w:rPr>
        <w:t xml:space="preserve">环境变量</w:t>
      </w:r>
      <w:r>
        <w:t xml:space="preserve"> DEEPSEEK_API_KEY </w:t>
      </w:r>
      <w:r>
        <w:rPr>
          <w:rFonts w:hint="eastAsia"/>
        </w:rPr>
        <w:t xml:space="preserve">与程序目录下的</w:t>
      </w:r>
      <w:r>
        <w:t xml:space="preserve"> deepseek.key </w:t>
      </w:r>
      <w:r>
        <w:rPr>
          <w:rFonts w:hint="eastAsia"/>
        </w:rPr>
        <w:t xml:space="preserve">仍可使用。程序只显示密钥来源或短指纹。</w:t>
      </w:r>
    </w:p>
    <w:p>
      <w:pPr>
        <w:pStyle w:val="BodyText"/>
      </w:pPr>
      <w:r>
        <w:rPr>
          <w:rFonts w:hint="eastAsia"/>
        </w:rPr>
        <w:t xml:space="preserve">切换模型保留历史与工程；对话及其模型上下文可在本地保存并于重启后恢复，所有会话共用当前工程。聊天历史不代表已恢复当时的工程模型。</w:t>
      </w:r>
      <w:r>
        <w:t xml:space="preserve"> </w:t>
      </w:r>
      <w:r>
        <w:rPr>
          <w:rFonts w:hint="eastAsia"/>
        </w:rPr>
        <w:t xml:space="preserve">选择工程对象窗口支持搜索与多选，或在视口选中后显式加入对话；模型修改后必须重新选择引用。</w:t>
      </w:r>
      <w:r>
        <w:t xml:space="preserve"> </w:t>
      </w:r>
      <w:r>
        <w:rPr>
          <w:rFonts w:hint="eastAsia"/>
        </w:rPr>
        <w:t xml:space="preserve">点击</w:t>
      </w:r>
      <w:r>
        <w:t xml:space="preserve"> Agent </w:t>
      </w:r>
      <w:r>
        <w:rPr>
          <w:rFonts w:hint="eastAsia"/>
        </w:rPr>
        <w:t xml:space="preserve">任务进入真实协作窗口：主Agent组织步骤，建模与检查子Agent使用独立Session和受限工具。</w:t>
      </w:r>
      <w:r>
        <w:t xml:space="preserve"> </w:t>
      </w:r>
      <w:r>
        <w:rPr>
          <w:rFonts w:hint="eastAsia"/>
        </w:rPr>
        <w:t xml:space="preserve">缺参选项先填入输入框再继续任务，停止或网络失败可在本次运行恢复，预算累计不重置。</w:t>
      </w:r>
      <w:r>
        <w:t xml:space="preserve"> </w:t>
      </w:r>
      <w:r>
        <w:rPr>
          <w:rFonts w:hint="eastAsia"/>
        </w:rPr>
        <w:t xml:space="preserve">检查使用指定候选的真实工具，不直接改变原工程；预览差异并明确应用后才写入主模型，原有分析结果失效。</w:t>
      </w:r>
      <w:r>
        <w:t xml:space="preserve"> </w:t>
      </w:r>
      <w:r>
        <w:rPr>
          <w:rFonts w:hint="eastAsia"/>
        </w:rPr>
        <w:t xml:space="preserve">人工编辑会使旧基线失效，任务记录保留模型版本、工具参数和结果。离线只检查已有模型，不代替自由在线任务。</w:t>
      </w:r>
      <w:r>
        <w:t xml:space="preserve"> </w:t>
      </w:r>
      <w:r>
        <w:rPr>
          <w:rFonts w:hint="eastAsia"/>
        </w:rPr>
        <w:t xml:space="preserve">知识库检索、跨运行恢复与参数比较界面仍未接入。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0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60"/>
    <w:bookmarkStart w:id="61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图纸识别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3"/>
    <w:bookmarkStart w:id="64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4"/>
    <w:bookmarkStart w:id="65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2026-10-21T11:16:40Z</dcterms:created>
  <dcterms:modified xsi:type="dcterms:W3CDTF">2026-10-21T11:16:40Z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