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草图建模、图纸识别、草图识别、规则框架、门式刚架、模型表格、模型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顶栏左边是当前模型，右边四个图标依次为「对话记录」「新建」「协作任务」「连接设置」（悬停显示名称）。用户消息靠右显示为气泡，连续几次工具调用收成一张写明调用链的卡片，点开逐次查看参数与结果。输入框下方的「引用对象」「加入所选」是按钮，右下角圆形按钮发送，运行中变为停止（Esc）；空输入框按↑取回上一条消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d1ff50c6e93374003b806a789dc2ef90cf9019e"/>
    <w:p>
      <w:pPr>
        <w:pStyle w:val="Heading3"/>
      </w:pPr>
      <w:r>
        <w:t xml:space="preserve">3.5 </w:t>
      </w:r>
      <w:r>
        <w:rPr>
          <w:rFonts w:hint="eastAsia"/>
        </w:rPr>
        <w:t xml:space="preserve">结构图纸识别（多模态）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）。上传平面图、立面图与截面表，得到一份通过模型校验的模型</w:t>
      </w:r>
      <w:r>
        <w:t xml:space="preserve"> JSON。</w:t>
      </w:r>
    </w:p>
    <w:p>
      <w:pPr>
        <w:pStyle w:val="BodyText"/>
      </w:pPr>
      <w:r>
        <w:rPr>
          <w:rFonts w:hint="eastAsia"/>
        </w:rPr>
        <w:t xml:space="preserve">这条路径的设计和"让</w:t>
      </w:r>
      <w:r>
        <w:t xml:space="preserve"> AI </w:t>
      </w:r>
      <w:r>
        <w:rPr>
          <w:rFonts w:hint="eastAsia"/>
        </w:rPr>
        <w:t xml:space="preserve">看图建模"正好相反：</w:t>
      </w:r>
      <w:r>
        <w:rPr>
          <w:rFonts w:hint="eastAsia"/>
          <w:b/>
          <w:bCs/>
        </w:rPr>
        <w:t xml:space="preserve">数值从不来自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的判断</w:t>
      </w:r>
      <w:r>
        <w:t xml:space="preserve">。</w:t>
      </w:r>
      <w:r>
        <w:t xml:space="preserve"> </w:t>
      </w:r>
      <w:r>
        <w:t xml:space="preserve">AI </w:t>
      </w:r>
      <w:r>
        <w:rPr>
          <w:rFonts w:hint="eastAsia"/>
        </w:rPr>
        <w:t xml:space="preserve">只照抄图上的文字（轴号、"6000"、"3.600"、"HN400×200×8×13"、"柱脚刚接"），</w:t>
      </w:r>
      <w:r>
        <w:t xml:space="preserve"> </w:t>
      </w:r>
      <w:r>
        <w:rPr>
          <w:rFonts w:hint="eastAsia"/>
        </w:rPr>
        <w:t xml:space="preserve">每条附带出处；代码把间距累加成轴线坐标、标高给出</w:t>
      </w:r>
      <w:r>
        <w:t xml:space="preserve"> </w:t>
      </w:r>
      <w:r>
        <w:rPr>
          <w:rFonts w:hint="eastAsia"/>
        </w:rPr>
        <w:t xml:space="preserve">z，梁沿轴线逐跨拆分、柱在交点逐层拆分，</w:t>
      </w:r>
      <w:r>
        <w:t xml:space="preserve"> </w:t>
      </w:r>
      <w:r>
        <w:rPr>
          <w:rFonts w:hint="eastAsia"/>
        </w:rPr>
        <w:t xml:space="preserve">规格交给截面构造器算特性，材料按规范表取弹性模量（钢材</w:t>
      </w:r>
      <w:r>
        <w:t xml:space="preserve"> GB 50017-2017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4.4.8，</w:t>
      </w:r>
      <w:r>
        <w:t xml:space="preserve"> </w:t>
      </w:r>
      <w:r>
        <w:rPr>
          <w:rFonts w:hint="eastAsia"/>
        </w:rPr>
        <w:t xml:space="preserve">混凝土</w:t>
      </w:r>
      <w:r>
        <w:t xml:space="preserve"> GB 50010 </w:t>
      </w:r>
      <w:r>
        <w:rPr>
          <w:rFonts w:hint="eastAsia"/>
        </w:rPr>
        <w:t xml:space="preserve">表</w:t>
      </w:r>
      <w:r>
        <w:t xml:space="preserve"> </w:t>
      </w:r>
      <w:r>
        <w:rPr>
          <w:rFonts w:hint="eastAsia"/>
        </w:rPr>
        <w:t xml:space="preserve">4.1.5）并要求确认。图上没写的单位、间距、柱脚做法一律进核对表让你填，</w:t>
      </w:r>
      <w:r>
        <w:t xml:space="preserve"> </w:t>
      </w:r>
      <w:r>
        <w:rPr>
          <w:rFonts w:hint="eastAsia"/>
        </w:rPr>
        <w:t xml:space="preserve">不按惯例默认，也不从像素量。分段间距之和与总尺寸不符、某段间距在图上的长度比例离群</w:t>
      </w:r>
      <w:r>
        <w:t xml:space="preserve"> </w:t>
      </w:r>
      <w:r>
        <w:rPr>
          <w:rFonts w:hint="eastAsia"/>
        </w:rPr>
        <w:t xml:space="preserve">（多半是</w:t>
      </w:r>
      <w:r>
        <w:t xml:space="preserve"> 6000 </w:t>
      </w:r>
      <w:r>
        <w:rPr>
          <w:rFonts w:hint="eastAsia"/>
        </w:rPr>
        <w:t xml:space="preserve">被抄成</w:t>
      </w:r>
      <w:r>
        <w:t xml:space="preserve"> </w:t>
      </w:r>
      <w:r>
        <w:rPr>
          <w:rFonts w:hint="eastAsia"/>
        </w:rPr>
        <w:t xml:space="preserve">8000），都会被拦下。</w:t>
      </w:r>
    </w:p>
    <w:p>
      <w:pPr>
        <w:pStyle w:val="BodyText"/>
      </w:pPr>
      <w:r>
        <w:rPr>
          <w:rFonts w:hint="eastAsia"/>
        </w:rPr>
        <w:t xml:space="preserve">判读要点：核对表全部处理完才会生成；导入后检查模型树里的节点、杆件数与图纸一致，</w:t>
      </w:r>
      <w:r>
        <w:t xml:space="preserve"> </w:t>
      </w:r>
      <w:r>
        <w:rPr>
          <w:rFonts w:hint="eastAsia"/>
        </w:rPr>
        <w:t xml:space="preserve">再加荷载求解。H</w:t>
      </w:r>
      <w:r>
        <w:t xml:space="preserve"> </w:t>
      </w:r>
      <w:r>
        <w:rPr>
          <w:rFonts w:hint="eastAsia"/>
        </w:rPr>
        <w:t xml:space="preserve">型钢规格不含根部圆角</w:t>
      </w:r>
      <w:r>
        <w:t xml:space="preserve"> </w:t>
      </w:r>
      <w:r>
        <w:rPr>
          <w:rFonts w:hint="eastAsia"/>
        </w:rPr>
        <w:t xml:space="preserve">r，截面面积比型钢表小约</w:t>
      </w:r>
      <w:r>
        <w:t xml:space="preserve"> </w:t>
      </w:r>
      <w:r>
        <w:rPr>
          <w:rFonts w:hint="eastAsia"/>
        </w:rPr>
        <w:t xml:space="preserve">2%～3%，需要时在「创建截面」中补</w:t>
      </w:r>
      <w:r>
        <w:t xml:space="preserve"> r。</w:t>
      </w:r>
    </w:p>
    <w:bookmarkEnd w:id="26"/>
    <w:bookmarkStart w:id="27" w:name="X1f947aea4a100d5566f61ffb5f1a195de2893a7"/>
    <w:p>
      <w:pPr>
        <w:pStyle w:val="Heading3"/>
      </w:pPr>
      <w:r>
        <w:t xml:space="preserve">3.6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「草图识别」。上传没有尺寸标注的手绘图，AI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9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9"/>
    <w:bookmarkStart w:id="30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30"/>
    <w:bookmarkStart w:id="31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1"/>
    <w:bookmarkStart w:id="32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2"/>
    <w:bookmarkStart w:id="33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5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5"/>
    <w:bookmarkStart w:id="36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杆中的集中力、只压一段的均布或梯形荷载选「杆上集中力」「区间均布荷载」「区间梯形荷载」，</w:t>
      </w:r>
      <w:r>
        <w:t xml:space="preserve"> </w:t>
      </w:r>
      <w:r>
        <w:rPr>
          <w:rFonts w:hint="eastAsia"/>
        </w:rPr>
        <w:t xml:space="preserve">位置按「距</w:t>
      </w:r>
      <w:r>
        <w:t xml:space="preserve"> i </w:t>
      </w:r>
      <w:r>
        <w:rPr>
          <w:rFonts w:hint="eastAsia"/>
        </w:rPr>
        <w:t xml:space="preserve">端距离」或「全局坐标」给。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6"/>
    <w:bookmarkStart w:id="37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9"/>
    <w:bookmarkStart w:id="43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40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40"/>
    <w:bookmarkStart w:id="41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1"/>
    <w:bookmarkStart w:id="42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4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4"/>
    <w:bookmarkStart w:id="45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5"/>
    <w:bookmarkStart w:id="46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6"/>
    <w:bookmarkStart w:id="47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1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9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9"/>
    <w:bookmarkStart w:id="50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50"/>
    <w:bookmarkEnd w:id="51"/>
    <w:bookmarkStart w:id="52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2"/>
    <w:bookmarkStart w:id="53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3"/>
    <w:bookmarkStart w:id="54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6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6"/>
    <w:bookmarkStart w:id="57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7"/>
    <w:bookmarkStart w:id="58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60"/>
    <w:bookmarkStart w:id="61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3"/>
    <w:bookmarkStart w:id="64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4"/>
    <w:bookmarkStart w:id="65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2026-10-16T13:01:21Z</dcterms:created>
  <dcterms:modified xsi:type="dcterms:W3CDTF">2026-10-16T13:01:21Z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