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91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p>
      <w:pPr>
        <w:pStyle w:val="BodyText"/>
      </w:pPr>
      <w:r>
        <w:t xml:space="preserve">2026-10-15 </w:t>
      </w:r>
      <w:r>
        <w:rPr>
          <w:rFonts w:hint="eastAsia"/>
        </w:rPr>
        <w:t xml:space="preserve">集成CAE重建：区域对象与集合活引用、提示区拾取、对象管理器、</w:t>
      </w:r>
      <w:r>
        <w:t xml:space="preserve"> </w:t>
      </w:r>
      <w:r>
        <w:rPr>
          <w:rFonts w:hint="eastAsia"/>
        </w:rPr>
        <w:t xml:space="preserve">静力/P-Δ/频率/屈曲分析步、布种、独立实例及阵列、主从约束、作业与分步结果树。</w:t>
      </w:r>
      <w:r>
        <w:t xml:space="preserve"> </w:t>
      </w:r>
      <w:r>
        <w:rPr>
          <w:rFonts w:hint="eastAsia"/>
        </w:rPr>
        <w:t xml:space="preserve">左侧模型栏与右侧AI助手参与布局，流程菜单集中在页签行，命令面板支持搜索。</w:t>
      </w:r>
      <w:r>
        <w:t xml:space="preserve"> </w:t>
      </w:r>
      <w:r>
        <w:rPr>
          <w:rFonts w:hint="eastAsia"/>
        </w:rPr>
        <w:t xml:space="preserve">这是空间梁杆系的建模与后处理流程，不等于Abaqus全部功能；</w:t>
      </w:r>
      <w:r>
        <w:t xml:space="preserve"> </w:t>
      </w:r>
      <w:r>
        <w:rPr>
          <w:rFonts w:hint="eastAsia"/>
        </w:rPr>
        <w:t xml:space="preserve">当前没有通用CAD装配、接触、螺栓预紧、翘曲扭转或跨步塑性历史。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35,326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36,430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2,881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28,031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t xml:space="preserve">2026-10-14 </w:t>
      </w:r>
      <w:r>
        <w:rPr>
          <w:rFonts w:hint="eastAsia"/>
        </w:rPr>
        <w:t xml:space="preserve">接入</w:t>
      </w:r>
      <w:r>
        <w:t xml:space="preserve"> Agent </w:t>
      </w:r>
      <w:r>
        <w:rPr>
          <w:rFonts w:hint="eastAsia"/>
        </w:rPr>
        <w:t xml:space="preserve">工作台第一阶段：并排对话与三维视口、独立模型连接窗口，</w:t>
      </w:r>
      <w:r>
        <w:t xml:space="preserve"> </w:t>
      </w:r>
      <w:r>
        <w:rPr>
          <w:rFonts w:hint="eastAsia"/>
        </w:rPr>
        <w:t xml:space="preserve">API密钥可在应用内粘贴或导入，Windows使用当前用户DPAPI加密；可读取模型目录、检测固定工具探针，</w:t>
      </w:r>
      <w:r>
        <w:t xml:space="preserve"> </w:t>
      </w:r>
      <w:r>
        <w:rPr>
          <w:rFonts w:hint="eastAsia"/>
        </w:rPr>
        <w:t xml:space="preserve">正式对话支持Chat</w:t>
      </w:r>
      <w:r>
        <w:t xml:space="preserve"> </w:t>
      </w:r>
      <w:r>
        <w:rPr>
          <w:rFonts w:hint="eastAsia"/>
        </w:rPr>
        <w:t xml:space="preserve">Completions与原生Anthropic</w:t>
      </w:r>
      <w:r>
        <w:t xml:space="preserve"> </w:t>
      </w:r>
      <w:r>
        <w:rPr>
          <w:rFonts w:hint="eastAsia"/>
        </w:rPr>
        <w:t xml:space="preserve">Messages。切换模型与备用连接保留对话和工程；</w:t>
      </w:r>
      <w:r>
        <w:t xml:space="preserve"> </w:t>
      </w:r>
      <w:r>
        <w:rPr>
          <w:rFonts w:hint="eastAsia"/>
        </w:rPr>
        <w:t xml:space="preserve">对话记录和模型上下文可本地恢复、共用当前工程，节点与杆件引用绑定模型版本，修改后拒绝陈旧引用。</w:t>
      </w:r>
      <w:r>
        <w:t xml:space="preserve"> </w:t>
      </w:r>
      <w:r>
        <w:rPr>
          <w:rFonts w:hint="eastAsia"/>
        </w:rPr>
        <w:t xml:space="preserve">主Agent与建模/检查子Agent现已通过独立Session接入真实任务闭环，工具范围与累计预算由代码约束；</w:t>
      </w:r>
      <w:r>
        <w:t xml:space="preserve"> </w:t>
      </w:r>
      <w:r>
        <w:rPr>
          <w:rFonts w:hint="eastAsia"/>
        </w:rPr>
        <w:t xml:space="preserve">任务支持缺参选项、停止/恢复、版本检查和用户审阅应用，候选应用前不改主模型，计算仍由确定性工具完成。</w:t>
      </w:r>
      <w:r>
        <w:t xml:space="preserve"> </w:t>
      </w:r>
      <w:r>
        <w:rPr>
          <w:rFonts w:hint="eastAsia"/>
        </w:rPr>
        <w:t xml:space="preserve">个人知识库检索、协作任务跨运行恢复与参数比较界面尚未接入；本轮没有真实账户在线验收，不把模拟接口回归称为在线成功。</w:t>
      </w:r>
    </w:p>
    <w:p>
      <w:pPr>
        <w:pStyle w:val="BodyText"/>
      </w:pPr>
      <w:r>
        <w:rPr>
          <w:rFonts w:hint="eastAsia"/>
        </w:rPr>
        <w:t xml:space="preserve">代码规模按当前Python文件统计；数值内核、工具合同和桌面交互分别以对应回归验收。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新增保留区载荷和曲面显示回归；当前验证结果及限制见docs/PROGRESS.md。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  <w:r>
        <w:t xml:space="preserve"> </w:t>
      </w:r>
      <w:r>
        <w:rPr>
          <w:rFonts w:hint="eastAsia"/>
        </w:rPr>
        <w:t xml:space="preserve">按尺寸建截面时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按形状取：实心矩形、圆、圆管用</w:t>
      </w:r>
      <w:r>
        <w:t xml:space="preserve"> Cowper (1966) </w:t>
      </w:r>
      <w:r>
        <w:rPr>
          <w:rFonts w:hint="eastAsia"/>
        </w:rPr>
        <w:t xml:space="preserve">剪切系数，</w:t>
      </w:r>
      <w:r>
        <w:t xml:space="preserve"> </w:t>
      </w:r>
      <w:r>
        <w:rPr>
          <w:rFonts w:hint="eastAsia"/>
        </w:rPr>
        <w:t xml:space="preserve">薄壁型钢按</w:t>
      </w:r>
      <w:r>
        <w:t xml:space="preserve"> Jourawski </w:t>
      </w:r>
      <w:r>
        <w:rPr>
          <w:rFonts w:hint="eastAsia"/>
        </w:rPr>
        <w:t xml:space="preserve">剪力流的应变能等效</w:t>
      </w:r>
      <w:r>
        <w:t xml:space="preserve"> </w:t>
      </w:r>
      <w:r>
        <w:rPr>
          <w:rStyle w:val="VerbatimChar"/>
        </w:rPr>
        <w:t xml:space="preserve">As = V²/∫q²/t ds</w:t>
      </w:r>
      <w:r>
        <w:rPr>
          <w:rFonts w:hint="eastAsia"/>
        </w:rPr>
        <w:t xml:space="preserve">；工字钢强轴与</w:t>
      </w:r>
      <w:r>
        <w:t xml:space="preserve"> Cowper</w:t>
      </w:r>
      <w:r>
        <w:t xml:space="preserve"> </w:t>
      </w:r>
      <w:r>
        <w:rPr>
          <w:rFonts w:hint="eastAsia"/>
        </w:rPr>
        <w:t xml:space="preserve">薄壁工字形公式（ν=0）逐位一致，约为腹板面积，只有</w:t>
      </w:r>
      <w:r>
        <w:t xml:space="preserve"> 5A/6 </w:t>
      </w:r>
      <w:r>
        <w:rPr>
          <w:rFonts w:hint="eastAsia"/>
        </w:rPr>
        <w:t xml:space="preserve">的</w:t>
      </w:r>
      <w:r>
        <w:t xml:space="preserve"> 0.46 </w:t>
      </w:r>
      <w:r>
        <w:rPr>
          <w:rFonts w:hint="eastAsia"/>
        </w:rPr>
        <w:t xml:space="preserve">倍。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91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色标与符号图例同样改由</w:t>
      </w:r>
      <w:r>
        <w:t xml:space="preserve"> Qt </w:t>
      </w:r>
      <w:r>
        <w:rPr>
          <w:rFonts w:hint="eastAsia"/>
        </w:rPr>
        <w:t xml:space="preserve">绘制在视口右上角，颜色直接读取云图映射器的查找表，因此中文标题、刻度字号与界面一致，</w:t>
      </w:r>
      <w:r>
        <w:t xml:space="preserve"> </w:t>
      </w:r>
      <w:r>
        <w:rPr>
          <w:rFonts w:hint="eastAsia"/>
        </w:rPr>
        <w:t xml:space="preserve">且不会与杆件颜色脱节；坐标指示器只保留一个并随相机旋转。适应窗口按包围盒角点的实际投影计算缩放，</w:t>
      </w:r>
      <w:r>
        <w:t xml:space="preserve"> </w:t>
      </w:r>
      <w:r>
        <w:rPr>
          <w:rFonts w:hint="eastAsia"/>
        </w:rPr>
        <w:t xml:space="preserve">三维框架不再被裁出画面；界面字号统一为</w:t>
      </w:r>
      <w:r>
        <w:t xml:space="preserve"> 8/9/10/12/15 </w:t>
      </w:r>
      <w:r>
        <w:rPr>
          <w:rFonts w:hint="eastAsia"/>
        </w:rPr>
        <w:t xml:space="preserve">磅五档，边距与留白统一到</w:t>
      </w:r>
      <w:r>
        <w:t xml:space="preserve"> 2–24 </w:t>
      </w:r>
      <w:r>
        <w:rPr>
          <w:rFonts w:hint="eastAsia"/>
        </w:rPr>
        <w:t xml:space="preserve">像素阶梯。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桌面按模块组织功能区与常驻工具，流程菜单、下一步和AI助手开关集中在页签行；模型树与属性常驻左侧，视口与对话并排。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工作区面板可移出独立窗口、返回原位，保留输入与结果；结果表、单杆内力图及截面优化默认独立打开。</w:t>
      </w:r>
      <w:r>
        <w:t xml:space="preserve"> </w:t>
      </w:r>
      <w:r>
        <w:t xml:space="preserve">2026-10-14 </w:t>
      </w:r>
      <w:r>
        <w:rPr>
          <w:rFonts w:hint="eastAsia"/>
        </w:rPr>
        <w:t xml:space="preserve">结果明细不再默认覆盖底部视口；非模态窗口保留表格排序、选择及定位联动，关闭后原入口重开。</w:t>
      </w:r>
      <w:r>
        <w:t xml:space="preserve"> </w:t>
      </w:r>
      <w:r>
        <w:rPr>
          <w:rFonts w:hint="eastAsia"/>
        </w:rPr>
        <w:t xml:space="preserve">初始宽高按可用屏幕限制，主窗口退出同时隐藏所有面板；需要时可手动停靠回底部。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6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2,881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44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45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载荷传递首轮保留原几何；同日扩展的真实截面与连接几何范围见下文。</w:t>
      </w:r>
      <w:r>
        <w:t xml:space="preserve"> </w:t>
      </w:r>
      <w:r>
        <w:rPr>
          <w:rFonts w:hint="eastAsia"/>
        </w:rPr>
        <w:t xml:space="preserve">实体保留区的集中力、力矩与线荷载已按静力等效加载区重建；温度及初应变未重建时仍拒绝。</w:t>
      </w:r>
      <w:r>
        <w:t xml:space="preserve"> </w:t>
      </w:r>
      <w:r>
        <w:rPr>
          <w:rFonts w:hint="eastAsia"/>
        </w:rPr>
        <w:t xml:space="preserve">保留区域内的支座约束亦须明确实体支承区域，否则拒绝分析。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46"/>
    <w:bookmarkStart w:id="47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7"/>
    <w:bookmarkStart w:id="48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1"/>
    <w:bookmarkStart w:id="52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2"/>
    <w:bookmarkStart w:id="53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2,881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3"/>
    <w:bookmarkStart w:id="54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2026-10-16T12:44:23Z</dcterms:created>
  <dcterms:modified xsi:type="dcterms:W3CDTF">2026-10-16T12:44:23Z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