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7f9907e52f7ffa590bdab70d83ff22b0f492712"/>
    <w:p>
      <w:pPr>
        <w:pStyle w:val="Heading3"/>
      </w:pPr>
      <w:r>
        <w:t xml:space="preserve">2.4 </w:t>
      </w:r>
      <w:r>
        <w:rPr>
          <w:rFonts w:hint="eastAsia"/>
        </w:rPr>
        <w:t xml:space="preserve">面板都收在三个抽屉里</w:t>
      </w:r>
    </w:p>
    <w:p>
      <w:pPr>
        <w:pStyle w:val="FirstParagraph"/>
      </w:pPr>
      <w:r>
        <w:rPr>
          <w:rFonts w:hint="eastAsia"/>
        </w:rPr>
        <w:t xml:space="preserve">视口两侧各有一条窄栏，面板都从这里拉出来，收进</w:t>
      </w:r>
      <w:r>
        <w:rPr>
          <w:rFonts w:hint="eastAsia"/>
          <w:b/>
          <w:bCs/>
        </w:rPr>
        <w:t xml:space="preserve">左、右、底三个抽屉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从哪儿打开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模型树、属性、建模过程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左侧窄栏。</w:t>
            </w:r>
            <w:r>
              <w:rPr>
                <w:rFonts w:hint="eastAsia"/>
                <w:b/>
                <w:bCs/>
              </w:rPr>
              <w:t xml:space="preserve">模型树是你的检查清单</w:t>
            </w:r>
            <w:r>
              <w:rPr>
                <w:rFonts w:hint="eastAsia"/>
              </w:rPr>
              <w:t xml:space="preserve">——材料几种、截面几种、多少节点杆件支座工况，数字对不上就说明哪一步漏了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助手、边界条件、手绘草图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右侧窄栏最上面的</w:t>
            </w:r>
            <w:r>
              <w:t xml:space="preserve"> </w:t>
            </w:r>
            <w:r>
              <w:rPr>
                <w:rStyle w:val="VerbatimChar"/>
              </w:rPr>
              <w:t xml:space="preserve">AI </w:t>
            </w:r>
            <w:r>
              <w:rPr>
                <w:rStyle w:val="VerbatimChar"/>
                <w:rFonts w:hint="eastAsia"/>
              </w:rPr>
              <w:t xml:space="preserve">助手</w:t>
            </w:r>
            <w:r>
              <w:rPr>
                <w:rFonts w:hint="eastAsia"/>
              </w:rPr>
              <w:t xml:space="preserve">：一点召唤，再点收起；另两页由功能区命令打开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结果表、内力图、截面优化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右侧窄栏的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结果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内力图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优化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抽屉叠在视口上，视口尺寸从头到尾不变。</w:t>
      </w:r>
      <w:r>
        <w:t xml:space="preserve"> </w:t>
      </w:r>
      <w:r>
        <w:rPr>
          <w:rFonts w:hint="eastAsia"/>
        </w:rPr>
        <w:t xml:space="preserve">停靠会每开一个面板就把视口</w:t>
      </w:r>
      <w:r>
        <w:t xml:space="preserve"> </w:t>
      </w:r>
      <w:r>
        <w:rPr>
          <w:rFonts w:hint="eastAsia"/>
        </w:rPr>
        <w:t xml:space="preserve">挤小一次；上一版的九个自由浮窗不挤视口，却会压在功能区上把按钮挡住，</w:t>
      </w:r>
      <w:r>
        <w:t xml:space="preserve"> </w:t>
      </w:r>
      <w:r>
        <w:rPr>
          <w:rFonts w:hint="eastAsia"/>
        </w:rPr>
        <w:t xml:space="preserve">拖走了还找不回来。抽屉的位置由视口决定，永远碰不到上面的工具栏。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抽屉打开时模型会自动挪进没被盖住的那一块</w:t>
      </w:r>
      <w:r>
        <w:rPr>
          <w:rFonts w:hint="eastAsia"/>
        </w:rPr>
        <w:t xml:space="preserve">，并按比例缩小，所以开着</w:t>
      </w:r>
      <w:r>
        <w:t xml:space="preserve"> </w:t>
      </w:r>
      <w:r>
        <w:rPr>
          <w:rFonts w:hint="eastAsia"/>
        </w:rPr>
        <w:t xml:space="preserve">结果表也能看到整个结构；收起抽屉就原样复位。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——没配密钥时一打开就是一段配置说明，第一眼看到的</w:t>
      </w:r>
      <w:r>
        <w:t xml:space="preserve"> </w:t>
      </w:r>
      <w:r>
        <w:rPr>
          <w:rFonts w:hint="eastAsia"/>
        </w:rPr>
        <w:t xml:space="preserve">不该是它。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扩展局部实体几何与显示：矩形、矩形管、圆钢、圆管、工字、槽钢、角钢、T形</w:t>
      </w:r>
      <w:r>
        <w:t xml:space="preserve"> </w:t>
      </w:r>
      <w:r>
        <w:rPr>
          <w:rFonts w:hint="eastAsia"/>
        </w:rPr>
        <w:t xml:space="preserve">均保存真实尺寸，工具和模型文件还可提供带孔多边形轮廓。几何按材料形心与原杆件局部轴</w:t>
      </w:r>
      <w:r>
        <w:t xml:space="preserve"> </w:t>
      </w:r>
      <w:r>
        <w:rPr>
          <w:rFonts w:hint="eastAsia"/>
        </w:rPr>
        <w:t xml:space="preserve">挤出，旧文件仅有A/I/J且无法确定形状时须补充截面尺寸。自动连接过渡实体在节点附近</w:t>
      </w:r>
      <w:r>
        <w:t xml:space="preserve"> </w:t>
      </w:r>
      <w:r>
        <w:rPr>
          <w:rFonts w:hint="eastAsia"/>
        </w:rPr>
        <w:t xml:space="preserve">构造有限范围凸包、与杆件并集、再减去空腔并集，保留远端截面与孔洞；这是明确的新增材料</w:t>
      </w:r>
      <w:r>
        <w:t xml:space="preserve"> </w:t>
      </w:r>
      <w:r>
        <w:rPr>
          <w:rFonts w:hint="eastAsia"/>
        </w:rPr>
        <w:t xml:space="preserve">假设，未生成实际焊缝、螺栓或接触。可选原始杆件交汇作对照。非圆截面和新增连接几何</w:t>
      </w:r>
      <w:r>
        <w:t xml:space="preserve"> </w:t>
      </w:r>
      <w:r>
        <w:rPr>
          <w:rFonts w:hint="eastAsia"/>
        </w:rPr>
        <w:t xml:space="preserve">尚无对应IIW路径，暂不输出正式Kt。当前仍要求同材料、无刚域偏移和线性静力整体解。</w:t>
      </w:r>
      <w:r>
        <w:t xml:space="preserve"> </w:t>
      </w:r>
      <w:r>
        <w:rPr>
          <w:rFonts w:hint="eastAsia"/>
        </w:rPr>
        <w:t xml:space="preserve">网格尺寸与后端可由分析窗口指定，节点附近局部细化；自研规模不足时可选Abaqus。</w:t>
      </w:r>
      <w:r>
        <w:t xml:space="preserve"> </w:t>
      </w:r>
      <w:r>
        <w:rPr>
          <w:rFonts w:hint="eastAsia"/>
        </w:rPr>
        <w:t xml:space="preserve">实体云图默认柔和蓝红配色，另有蓝绿黄、蓝黄；节点应力张量外推后按体积平均，只用于显示，</w:t>
      </w:r>
      <w:r>
        <w:t xml:space="preserve"> </w:t>
      </w:r>
      <w:r>
        <w:rPr>
          <w:rFonts w:hint="eastAsia"/>
        </w:rPr>
        <w:t xml:space="preserve">原单元峰值、单元数据与数值文件均保留。网格细化与应力收敛仍须通过真实多档计算判断。</w:t>
      </w:r>
      <w:r>
        <w:t xml:space="preserve"> </w:t>
      </w:r>
      <w:r>
        <w:rPr>
          <w:rFonts w:hint="eastAsia"/>
        </w:rPr>
        <w:t xml:space="preserve">真实H型三档自研和矩形STEP/Abaqus三档链路已完成，毫米尺度与原始ODB来源已核验。</w:t>
      </w:r>
      <w:r>
        <w:t xml:space="preserve"> </w:t>
      </w:r>
      <w:r>
        <w:rPr>
          <w:rFonts w:hint="eastAsia"/>
        </w:rPr>
        <w:t xml:space="preserve">切面反力与整体内力比较仍有明显偏差；连接材料刚度和切面边界仍须校准，</w:t>
      </w:r>
      <w:r>
        <w:t xml:space="preserve"> </w:t>
      </w:r>
      <w:r>
        <w:rPr>
          <w:rFonts w:hint="eastAsia"/>
        </w:rPr>
        <w:t xml:space="preserve">不能据显示平滑或单纯峰值稳定认定应力可靠。</w:t>
      </w:r>
    </w:p>
    <w:p>
      <w:pPr>
        <w:pStyle w:val="BodyText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「节点实体」。选中已求解的节点，恢复每个实际切面处的整体梁平移和转角，</w:t>
      </w:r>
      <w:r>
        <w:t xml:space="preserve"> </w:t>
      </w:r>
      <w:r>
        <w:rPr>
          <w:rFonts w:hint="eastAsia"/>
        </w:rPr>
        <w:t xml:space="preserve">用面积加权分布耦合约束切面的平均运动，用自研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rPr>
          <w:rFonts w:hint="eastAsia"/>
        </w:rPr>
        <w:t xml:space="preserve">切面仍可发生局部变形；位移模式不再任选一个切面固定。原六分量内力加载保留用于对照。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当前支持八类参数截面和带孔多边形；要求同材料、无刚域偏移与线性静力整体解；局部几何仍需正确反映结构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位移驱动要求整体与实体的平均刚度相近，切面远离关注区域；应改变短臂长度检查边界影响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保留区域内的直接荷载、分布荷载、温度场和内部支承须在实体中重建；未定义时明确拒绝，不能只传边界运动而漏掉区域载荷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2026-10-13T06:14:39Z</dcterms:created>
  <dcterms:modified xsi:type="dcterms:W3CDTF">2026-10-13T06:14:39Z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