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识别图纸属于实验性功能，识别后需核对再加载。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视口左上角的摘要显示当前分量、</w:t>
      </w:r>
      <w:r>
        <w:rPr>
          <w:rFonts w:hint="eastAsia"/>
          <w:b/>
          <w:bCs/>
        </w:rPr>
        <w:t xml:space="preserve">真实峰值</w:t>
      </w:r>
      <w:r>
        <w:t xml:space="preserve">、</w:t>
      </w:r>
      <w:r>
        <w:rPr>
          <w:rFonts w:hint="eastAsia"/>
          <w:b/>
          <w:bCs/>
        </w:rPr>
        <w:t xml:space="preserve">色标范围</w:t>
      </w:r>
      <w:r>
        <w:rPr>
          <w:rFonts w:hint="eastAsia"/>
        </w:rPr>
        <w:t xml:space="preserve">和裁剪/筛选状态。</w:t>
      </w:r>
      <w:r>
        <w:t xml:space="preserve"> </w:t>
      </w:r>
      <w:r>
        <w:rPr>
          <w:rFonts w:hint="eastAsia"/>
        </w:rPr>
        <w:t xml:space="preserve">真实峰值取完整结果的最大绝对值；仅正值或仅负值筛选只影响着色。</w:t>
      </w:r>
      <w:r>
        <w:t xml:space="preserve"> </w:t>
      </w:r>
      <w:r>
        <w:t xml:space="preserve">95% </w:t>
      </w:r>
      <w:r>
        <w:rPr>
          <w:rFonts w:hint="eastAsia"/>
        </w:rPr>
        <w:t xml:space="preserve">裁剪会让超出量程的颜色饱和，因此读取最大值应看真实峰值或极值标注。</w:t>
      </w:r>
      <w:r>
        <w:t xml:space="preserve"> </w:t>
      </w:r>
      <w:r>
        <w:rPr>
          <w:rFonts w:hint="eastAsia"/>
        </w:rPr>
        <w:t xml:space="preserve">点击摘要中的</w:t>
      </w:r>
      <w:r>
        <w:t xml:space="preserve"> </w:t>
      </w:r>
      <w:r>
        <w:rPr>
          <w:rFonts w:hint="eastAsia"/>
          <w:b/>
          <w:bCs/>
        </w:rPr>
        <w:t xml:space="preserve">说明</w:t>
      </w:r>
      <w:r>
        <w:t xml:space="preserve"> </w:t>
      </w:r>
      <w:r>
        <w:rPr>
          <w:rFonts w:hint="eastAsia"/>
        </w:rPr>
        <w:t xml:space="preserve">查看正负号定义和适用限制；σ</w:t>
      </w:r>
      <w:r>
        <w:t xml:space="preserve"> </w:t>
      </w:r>
      <w:r>
        <w:rPr>
          <w:rFonts w:hint="eastAsia"/>
        </w:rPr>
        <w:t xml:space="preserve">是梁截面正应力，不包含剪切与扭转剪应力，也不能替代完整承载力验算。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42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p>
      <w:pPr>
        <w:pStyle w:val="BodyText"/>
      </w:pPr>
      <w:r>
        <w:rPr>
          <w:rFonts w:hint="eastAsia"/>
        </w:rPr>
        <w:t xml:space="preserve">在视口或模型树中选中杆件后，左侧</w:t>
      </w:r>
      <w:r>
        <w:t xml:space="preserve"> </w:t>
      </w:r>
      <w:r>
        <w:rPr>
          <w:rFonts w:hint="eastAsia"/>
          <w:b/>
          <w:bCs/>
        </w:rPr>
        <w:t xml:space="preserve">属性</w:t>
      </w:r>
      <w:r>
        <w:t xml:space="preserve"> </w:t>
      </w:r>
      <w:r>
        <w:rPr>
          <w:rFonts w:hint="eastAsia"/>
        </w:rPr>
        <w:t xml:space="preserve">先显示端点、长度、截面和材料。</w:t>
      </w:r>
      <w:r>
        <w:t xml:space="preserve"> </w:t>
      </w:r>
      <w:r>
        <w:rPr>
          <w:rFonts w:hint="eastAsia"/>
        </w:rPr>
        <w:t xml:space="preserve">展开</w:t>
      </w:r>
      <w:r>
        <w:t xml:space="preserve"> </w:t>
      </w:r>
      <w:r>
        <w:rPr>
          <w:rFonts w:hint="eastAsia"/>
          <w:b/>
          <w:bCs/>
        </w:rPr>
        <w:t xml:space="preserve">高级参数</w:t>
      </w:r>
      <w:r>
        <w:t xml:space="preserve"> </w:t>
      </w:r>
      <w:r>
        <w:rPr>
          <w:rFonts w:hint="eastAsia"/>
        </w:rPr>
        <w:t xml:space="preserve">可编辑梁方向、刚域偏移、计算长度系数与端部约束；节点属性直接显示坐标和支座约束。</w:t>
      </w:r>
      <w:r>
        <w:t xml:space="preserve"> </w:t>
      </w:r>
      <w:r>
        <w:rPr>
          <w:rFonts w:hint="eastAsia"/>
        </w:rPr>
        <w:t xml:space="preserve">输入完成后按回车或移开焦点提交。非法输入会恢复原值，并在对应字段旁显示原因和修改建议；窄屏会滚动到该提示。</w:t>
      </w:r>
      <w:r>
        <w:t xml:space="preserve"> </w:t>
      </w:r>
      <w:r>
        <w:rPr>
          <w:rFonts w:hint="eastAsia"/>
        </w:rPr>
        <w:t xml:space="preserve">成功修改会使原有分析结果失效，需要重新求解；可用撤销恢复修改。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顶部默认展开完整模块功能区，下方保留常驻工具栏与分析流程。</w:t>
      </w:r>
      <w:r>
        <w:t xml:space="preserve"> </w:t>
      </w:r>
      <w:r>
        <w:rPr>
          <w:rFonts w:hint="eastAsia"/>
        </w:rPr>
        <w:t xml:space="preserve">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页即可直接验算或导出报告；点击右上角的</w:t>
      </w:r>
      <w:r>
        <w:t xml:space="preserve"> </w:t>
      </w:r>
      <w:r>
        <w:rPr>
          <w:rFonts w:hint="eastAsia"/>
          <w:b/>
          <w:bCs/>
        </w:rPr>
        <w:t xml:space="preserve">收起命令</w:t>
      </w:r>
      <w:r>
        <w:t xml:space="preserve"> </w:t>
      </w:r>
      <w:r>
        <w:rPr>
          <w:rFonts w:hint="eastAsia"/>
        </w:rPr>
        <w:t xml:space="preserve">或双击页签可收起内容，</w:t>
      </w:r>
      <w:r>
        <w:t xml:space="preserve"> </w:t>
      </w:r>
      <w:r>
        <w:rPr>
          <w:rFonts w:hint="eastAsia"/>
        </w:rPr>
        <w:t xml:space="preserve">再点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展开。视角、选择、编辑与显示模式有直接按钮；窄屏会缩短按钮显示，</w:t>
      </w:r>
      <w:r>
        <w:t xml:space="preserve"> </w:t>
      </w:r>
      <w:r>
        <w:rPr>
          <w:rFonts w:hint="eastAsia"/>
        </w:rPr>
        <w:t xml:space="preserve">当前模式保留文字，鼠标停留半秒可查看完整名称、快捷键与用途。</w:t>
      </w:r>
      <w:r>
        <w:t xml:space="preserve"> </w:t>
      </w:r>
      <w:r>
        <w:rPr>
          <w:rFonts w:hint="eastAsia"/>
        </w:rPr>
        <w:t xml:space="preserve">开始手工建模后，建模设置按钮提供工作平面、捕捉和精确坐标。</w:t>
      </w:r>
    </w:p>
    <w:p>
      <w:pPr>
        <w:pStyle w:val="BodyText"/>
      </w:pPr>
      <w:r>
        <w:rPr>
          <w:rFonts w:hint="eastAsia"/>
        </w:rPr>
        <w:t xml:space="preserve">模型树、属性与结果等面板的标题栏右侧有独立窗口图标。移出后可并排查看模型与表格，</w:t>
      </w:r>
      <w:r>
        <w:t xml:space="preserve"> </w:t>
      </w:r>
      <w:r>
        <w:rPr>
          <w:rFonts w:hint="eastAsia"/>
        </w:rPr>
        <w:t xml:space="preserve">窗口中的停靠回工作区按钮可返回原位；未提交输入、表格内容和选择状态会保留。</w:t>
      </w:r>
      <w:r>
        <w:t xml:space="preserve"> </w:t>
      </w:r>
      <w:r>
        <w:rPr>
          <w:rFonts w:hint="eastAsia"/>
        </w:rPr>
        <w:t xml:space="preserve">关闭独立窗口后仍可从原侧栏入口重开。截面优化默认使用独立窗口，也可停靠回底部。</w:t>
      </w:r>
      <w:r>
        <w:t xml:space="preserve"> </w:t>
      </w:r>
      <w:r>
        <w:rPr>
          <w:rFonts w:hint="eastAsia"/>
        </w:rPr>
        <w:t xml:space="preserve">拖动面板内侧边缘可调尺寸，双击边缘恢复默认；Tab</w:t>
      </w:r>
      <w:r>
        <w:t xml:space="preserve"> </w:t>
      </w:r>
      <w:r>
        <w:rPr>
          <w:rFonts w:hint="eastAsia"/>
        </w:rPr>
        <w:t xml:space="preserve">可定位侧栏入口，空格可开关。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摘要采用紧凑文字排列，点击定位或清单入口可定位杆件或筛选结果。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9" w:name="X321d5e20d7401139df7655f336feed4662e0b68"/>
    <w:p>
      <w:pPr>
        <w:pStyle w:val="Heading3"/>
      </w:pPr>
      <w:r>
        <w:t xml:space="preserve">3.6 </w:t>
      </w:r>
      <w:r>
        <w:rPr>
          <w:rFonts w:hint="eastAsia"/>
        </w:rPr>
        <w:t xml:space="preserve">查看节点实体云图</w:t>
      </w:r>
    </w:p>
    <w:p>
      <w:pPr>
        <w:pStyle w:val="FirstParagraph"/>
      </w:pPr>
      <w:r>
        <w:rPr>
          <w:rFonts w:hint="eastAsia"/>
        </w:rPr>
        <w:t xml:space="preserve">整体梁模型求解后，在</w:t>
      </w:r>
      <w:r>
        <w:t xml:space="preserve"> </w:t>
      </w:r>
      <w:r>
        <w:rPr>
          <w:rFonts w:hint="eastAsia"/>
          <w:b/>
          <w:bCs/>
        </w:rPr>
        <w:t xml:space="preserve">分析</w:t>
      </w:r>
      <w:r>
        <w:t xml:space="preserve"> </w:t>
      </w:r>
      <w:r>
        <w:rPr>
          <w:rFonts w:hint="eastAsia"/>
        </w:rPr>
        <w:t xml:space="preserve">页选择节点并执行</w:t>
      </w:r>
      <w:r>
        <w:t xml:space="preserve"> </w:t>
      </w:r>
      <w:r>
        <w:rPr>
          <w:rFonts w:hint="eastAsia"/>
          <w:b/>
          <w:bCs/>
        </w:rPr>
        <w:t xml:space="preserve">节点实体</w:t>
      </w:r>
      <w:r>
        <w:rPr>
          <w:rFonts w:hint="eastAsia"/>
        </w:rPr>
        <w:t xml:space="preserve">。分析完成后自动进入</w:t>
      </w:r>
      <w:r>
        <w:t xml:space="preserve"> </w:t>
      </w:r>
      <w:r>
        <w:rPr>
          <w:rFonts w:hint="eastAsia"/>
          <w:b/>
          <w:bCs/>
        </w:rPr>
        <w:t xml:space="preserve">「实体云图」</w:t>
      </w:r>
      <w:r>
        <w:t xml:space="preserve"> </w:t>
      </w:r>
      <w:r>
        <w:rPr>
          <w:rFonts w:hint="eastAsia"/>
        </w:rPr>
        <w:t xml:space="preserve">主视口，可拖动旋转、滚轮缩放，沿用前视、侧视、顶视、等轴测和适应窗口。</w:t>
      </w:r>
    </w:p>
    <w:p>
      <w:pPr>
        <w:pStyle w:val="BodyText"/>
      </w:pPr>
      <w:r>
        <w:rPr>
          <w:rFonts w:hint="eastAsia"/>
        </w:rPr>
        <w:t xml:space="preserve">已经计算过的结果，无需再次求解：在</w:t>
      </w:r>
      <w:r>
        <w:t xml:space="preserve"> </w:t>
      </w:r>
      <w:r>
        <w:rPr>
          <w:rFonts w:hint="eastAsia"/>
          <w:b/>
          <w:bCs/>
        </w:rPr>
        <w:t xml:space="preserve">结果</w:t>
      </w:r>
      <w:r>
        <w:t xml:space="preserve"> </w:t>
      </w:r>
      <w:r>
        <w:rPr>
          <w:rFonts w:hint="eastAsia"/>
        </w:rPr>
        <w:t xml:space="preserve">页点击</w:t>
      </w:r>
      <w:r>
        <w:t xml:space="preserve"> </w:t>
      </w:r>
      <w:r>
        <w:rPr>
          <w:rFonts w:hint="eastAsia"/>
          <w:b/>
          <w:bCs/>
        </w:rPr>
        <w:t xml:space="preserve">「打开实体结果」</w:t>
      </w:r>
      <w:r>
        <w:rPr>
          <w:rFonts w:hint="eastAsia"/>
        </w:rPr>
        <w:t xml:space="preserve">，选择结果目录中的</w:t>
      </w:r>
      <w:r>
        <w:t xml:space="preserve"> </w:t>
      </w:r>
      <w:r>
        <w:rPr>
          <w:b/>
          <w:bCs/>
        </w:rPr>
        <w:t xml:space="preserve">summary.json</w:t>
      </w:r>
      <w:r>
        <w:t xml:space="preserve">、</w:t>
      </w:r>
      <w:r>
        <w:rPr>
          <w:rStyle w:val="VerbatimChar"/>
        </w:rPr>
        <w:t xml:space="preserve">.vtu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.npz</w:t>
      </w:r>
      <w:r>
        <w:rPr>
          <w:rFonts w:hint="eastAsia"/>
        </w:rPr>
        <w:t xml:space="preserve">。左侧</w:t>
      </w:r>
      <w:r>
        <w:t xml:space="preserve"> </w:t>
      </w:r>
      <w:r>
        <w:rPr>
          <w:rFonts w:hint="eastAsia"/>
          <w:b/>
          <w:bCs/>
        </w:rPr>
        <w:t xml:space="preserve">「实体结果」</w:t>
      </w:r>
      <w:r>
        <w:t xml:space="preserve"> </w:t>
      </w:r>
      <w:r>
        <w:rPr>
          <w:rFonts w:hint="eastAsia"/>
        </w:rPr>
        <w:t xml:space="preserve">面板提供网格档位、结果量、色标范围、</w:t>
      </w:r>
      <w:r>
        <w:t xml:space="preserve"> </w:t>
      </w:r>
      <w:r>
        <w:rPr>
          <w:rFonts w:hint="eastAsia"/>
        </w:rPr>
        <w:t xml:space="preserve">变形倍数和显示单元边线；隐藏面板后，再点实体云图入口即可重新展开。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Mises </w:t>
            </w:r>
            <w:r>
              <w:rPr>
                <w:rFonts w:hint="eastAsia"/>
              </w:rPr>
              <w:t xml:space="preserve">应力</w:t>
            </w:r>
            <w:r>
              <w:t xml:space="preserve"> / </w:t>
            </w:r>
            <w:r>
              <w:rPr>
                <w:rFonts w:hint="eastAsia"/>
              </w:rPr>
              <w:t xml:space="preserve">最大绝对主应力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单元应力，单位</w:t>
            </w:r>
            <w:r>
              <w:t xml:space="preserve"> </w:t>
            </w:r>
            <w:r>
              <w:rPr>
                <w:rFonts w:hint="eastAsia"/>
              </w:rPr>
              <w:t xml:space="preserve">MPa，不进行跨单元平均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节点位移向量的长度，单位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色标</w:t>
            </w:r>
            <w:r>
              <w:t xml:space="preserve"> / </w:t>
            </w:r>
            <w:r>
              <w:rPr>
                <w:rFonts w:hint="eastAsia"/>
              </w:rPr>
              <w:t xml:space="preserve">完整范围</w:t>
            </w:r>
          </w:p>
        </w:tc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仅截断颜色范围，左上角始终显示全部结果中的真实峰值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变形倍数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为原始几何，1</w:t>
            </w:r>
            <w:r>
              <w:t xml:space="preserve"> </w:t>
            </w:r>
            <w:r>
              <w:rPr>
                <w:rFonts w:hint="eastAsia"/>
              </w:rPr>
              <w:t xml:space="preserve">为真实变形；放大显示不会修改原始网格或计算结果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「返回整体模型」</w:t>
      </w:r>
      <w:r>
        <w:t xml:space="preserve"> </w:t>
      </w:r>
      <w:r>
        <w:rPr>
          <w:rFonts w:hint="eastAsia"/>
        </w:rPr>
        <w:t xml:space="preserve">可回到杆件视图。当前分析产生的实体结果绑定整体求解版本，</w:t>
      </w:r>
      <w:r>
        <w:t xml:space="preserve"> </w:t>
      </w:r>
      <w:r>
        <w:rPr>
          <w:rFonts w:hint="eastAsia"/>
        </w:rPr>
        <w:t xml:space="preserve">模型或求解发生变化后失效；从文件打开的结果明确标注为已保存结果，独立于当前整体模型。</w:t>
      </w:r>
      <w:r>
        <w:t xml:space="preserve"> </w:t>
      </w:r>
      <w:r>
        <w:rPr>
          <w:rFonts w:hint="eastAsia"/>
        </w:rPr>
        <w:t xml:space="preserve">单档网格可查看应力分布，正式应力集中系数仍需满足多档收敛条件。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节点实体主视口" title="" id="37" name="Picture"/>
            <a:graphic>
              <a:graphicData uri="http://schemas.openxmlformats.org/drawingml/2006/picture">
                <pic:pic>
                  <pic:nvPicPr>
                    <pic:cNvPr descr="手册图/06-实体云图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0" w:name="Xf306fc5d056a703c0291068fc9ecf9d0af7d464"/>
    <w:p>
      <w:pPr>
        <w:pStyle w:val="Heading3"/>
      </w:pPr>
      <w:r>
        <w:t xml:space="preserve">3.7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40"/>
    <w:bookmarkStart w:id="41" w:name="X3a8e1efc1ca557c430fcfab97ff4af806f50eb5"/>
    <w:p>
      <w:pPr>
        <w:pStyle w:val="Heading3"/>
      </w:pPr>
      <w:r>
        <w:t xml:space="preserve">3.8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43"/>
    <w:bookmarkStart w:id="44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4"/>
    <w:bookmarkStart w:id="45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使用顶部分析流程和下一步按钮：建模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2026-10-09T04:55:47Z</dcterms:created>
  <dcterms:modified xsi:type="dcterms:W3CDTF">2026-10-09T04:55:47Z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