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nual-test-cases-wechat"/>
    <w:p>
      <w:pPr>
        <w:pStyle w:val="Heading1"/>
      </w:pPr>
      <w:r>
        <w:t xml:space="preserve">Manual Test Cases – WeChat</w:t>
      </w:r>
    </w:p>
    <w:p>
      <w:pPr>
        <w:pStyle w:val="BlockText"/>
      </w:pPr>
      <w:r>
        <w:t xml:space="preserve">以下用例示例覆盖聊天页、通讯录、发现(朋友圈)、我(收藏+设置)。按需补充边界场景与异常路径。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942"/>
        <w:gridCol w:w="754"/>
        <w:gridCol w:w="1508"/>
        <w:gridCol w:w="1508"/>
        <w:gridCol w:w="754"/>
        <w:gridCol w:w="1508"/>
        <w:gridCol w:w="9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TC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测试场景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前置条件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步骤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预期结果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TC-CHAT-001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发送文本消息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双方已互为好友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打开聊天页 2. 输入“Hello” 3. 点击发送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对方账号收到“Hello”消息，无乱码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TC-CHAT-002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接收文本消息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双方在线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对方发送“Hi”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本地弹出新消息提示并在聊天页显示“Hi”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TC-CHAT-003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语音消息发送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麦克风权限已开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长按语音键 3 秒说话并发送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语音泡展示时长≈录音时长，点击可正常播放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TC-CHAT-004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图片发送(相册)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相册权限开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选择相册第一张图片发送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图片清晰可查看，无压缩异常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TC-CHAT-005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撤回消息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发送文本后 1 分内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长按消息→撤回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对方和本地均显示“xx 撤回了一条消息”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TC-CONTACT-001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添加新联系人(手机号)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知道对方手机号且未添加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通讯录→添加朋友→输入手机号→添加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新联系人状态显示“等待验证”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TC-CONTACT-002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搜索联系人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已有联系人“张三”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搜索框输入“张三”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搜索结果列表出现“张三”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TC-MOMENT-001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发现-朋友圈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发布纯文本动态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已登录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点击相机图标→输入文本→发表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动态发布成功并显示在个人朋友圈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TC-MOMENT-002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发现-朋友圈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点赞好友动态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好友有动态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进入动态→点击赞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赞图标高亮，本人头像显示在点赞列表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TC-ME-001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我-收藏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收藏聊天图片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聊天页有图片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长按图片→收藏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提示“已收藏”，在收藏列表可见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TC-ME-002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我-设置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切换语言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支持中文/英文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设置→通用→语言→English→确认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全局 UI 文案切换为英文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TC-PERF-001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首次冷启动时间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微信未在后台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测量启动到首页显示耗时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耗时 &lt; 3 秒 (参考标准)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TC-ERROR-001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稳定性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网络异常收发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关闭网络→发送消息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提示发送失败；恢复网络后自动重发成功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rPr>
          <w:b/>
          <w:bCs/>
        </w:rPr>
        <w:t xml:space="preserve">提示</w:t>
      </w:r>
      <w:r>
        <w:t xml:space="preserve">：可在此表格后追加更多用例，或拆分到 Excel 以便过滤、统计。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2025-07-15T01:10:40Z</dcterms:created>
  <dcterms:modified xsi:type="dcterms:W3CDTF">2025-07-15T01:10:40Z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