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</w:t>
      </w:r>
      <w:r>
        <w:rPr>
          <w:rFonts w:hint="eastAsia"/>
          <w:lang w:val="en-US" w:eastAsia="zh-CN"/>
        </w:rPr>
        <w:t>100+</w:t>
      </w:r>
      <w:r>
        <w:t>个钻石，不是纯收益，号比较优质的话能中多一点，建议多挂直播间，这样会整体提高中奖率</w:t>
      </w:r>
    </w:p>
    <w:p w14:paraId="77F118AC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08730"/>
            <wp:effectExtent l="0" t="0" r="4445" b="1270"/>
            <wp:docPr id="3" name="图片 3" descr="0_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中奖率=福袋个数*(你的中奖权重/所有参与福袋的用户的中奖权重总和)</w:t>
      </w:r>
    </w:p>
    <w:p w14:paraId="4624FD2B">
      <w:pPr>
        <w:pStyle w:val="2"/>
        <w:keepNext w:val="0"/>
        <w:keepLines w:val="0"/>
        <w:widowControl/>
        <w:suppressLineNumbers w:val="0"/>
      </w:pPr>
      <w:r>
        <w:t>并不是简单的福袋个数/参与人数！</w:t>
      </w:r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6F439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lottery_record(09.01-09.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ttery_record(09.01-09.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1D62"/>
    <w:rsid w:val="2DBB3E4B"/>
    <w:rsid w:val="5F28773B"/>
    <w:rsid w:val="667A1433"/>
    <w:rsid w:val="7155547B"/>
    <w:rsid w:val="762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684</Characters>
  <Lines>0</Lines>
  <Paragraphs>0</Paragraphs>
  <TotalTime>1</TotalTime>
  <ScaleCrop>false</ScaleCrop>
  <LinksUpToDate>false</LinksUpToDate>
  <CharactersWithSpaces>684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2025-09-24T02:29:11Z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