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83A7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/>
          <w:sz w:val="24"/>
          <w:szCs w:val="24"/>
          <w:lang w:val="en-US" w:eastAsia="zh-CN"/>
        </w:rPr>
        <w:t>，变更为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当本次钻石收益/今日钻石收益&lt;=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-5时或本次未中福袋的频率&lt;0.1时会触发该检测，同时提高粉丝团福袋的筛选概率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0A34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自定义被风控判断规则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，现版本VIP用户拥有的功能:(1)设置福袋筛选概率;(2)筛选福袋类型;(3)自定义被风控规则</w:t>
      </w:r>
    </w:p>
    <w:p w14:paraId="57FF79C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6B4E"/>
    <w:rsid w:val="21170C44"/>
    <w:rsid w:val="24134B5D"/>
    <w:rsid w:val="272100B9"/>
    <w:rsid w:val="2B2F2C1A"/>
    <w:rsid w:val="36582268"/>
    <w:rsid w:val="3D19755C"/>
    <w:rsid w:val="4AE9396C"/>
    <w:rsid w:val="6ABD393B"/>
    <w:rsid w:val="6EA128AF"/>
    <w:rsid w:val="733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813</Words>
  <Characters>1011</Characters>
  <Lines>0</Lines>
  <Paragraphs>0</Paragraphs>
  <TotalTime>26</TotalTime>
  <ScaleCrop>false</ScaleCrop>
  <LinksUpToDate>false</LinksUpToDate>
  <CharactersWithSpaces>1026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2025-09-22T12:39:09Z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