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63522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如果使用了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数据可视化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功能，你可以在打开的本地网页中修改user.json配置以及查看今日lottery_info的详细数据</w:t>
      </w:r>
    </w:p>
    <w:p w14:paraId="527B8D87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bookmarkStart w:id="0" w:name="_GoBack"/>
      <w:bookmarkEnd w:id="0"/>
    </w:p>
    <w:p w14:paraId="481F3F08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在使用’数据可视化’功能之前，请先下载并安装好Node.js</w:t>
      </w:r>
    </w:p>
    <w:p w14:paraId="34D79062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instrText xml:space="preserve"> HYPERLINK "https://nodejs.org/en/download" </w:instrTex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等线" w:hAnsi="等线" w:eastAsia="等线" w:cs="等线"/>
          <w:sz w:val="24"/>
          <w:szCs w:val="24"/>
          <w:lang w:val="en-US" w:eastAsia="zh-CN"/>
        </w:rPr>
        <w:t>https://nodejs.org/en/download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end"/>
      </w:r>
    </w:p>
    <w:p w14:paraId="47B7F87D">
      <w:pPr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drawing>
          <wp:inline distT="0" distB="0" distL="114300" distR="114300">
            <wp:extent cx="5273040" cy="3875405"/>
            <wp:effectExtent l="0" t="0" r="381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4AF9">
      <w:pPr>
        <w:rPr>
          <w:rFonts w:hint="eastAsia" w:ascii="等线" w:hAnsi="等线" w:eastAsia="等线" w:cs="等线"/>
          <w:sz w:val="24"/>
          <w:szCs w:val="24"/>
        </w:rPr>
      </w:pPr>
    </w:p>
    <w:p w14:paraId="60D9D7CA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安装完Node.js以后，运行’数据可视化.bat’即可正常使用数据可视化功能:)</w:t>
      </w:r>
    </w:p>
    <w:p w14:paraId="7A254E8D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1CA0DC0E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建议先运行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数据可视化.bat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后再运行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抖音福袋助手.exe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</w:p>
    <w:p w14:paraId="2CC2222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33916"/>
    <w:rsid w:val="3648313D"/>
    <w:rsid w:val="4D53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97</Characters>
  <Lines>0</Lines>
  <Paragraphs>0</Paragraphs>
  <TotalTime>0</TotalTime>
  <ScaleCrop>false</ScaleCrop>
  <LinksUpToDate>false</LinksUpToDate>
  <CharactersWithSpaces>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2025-11-15T04:01:00Z</dcterms:created>
  <dc:creator>Administrator</dc:creator>
  <cp:lastModifiedBy>Johnny</cp:lastModifiedBy>
  <dcterms:modified xsi:type="dcterms:W3CDTF">2025-11-15T04:10:11Z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A341E31EF993438E827CD487415135CD_12</vt:lpwstr>
  </property>
</Properties>
</file>