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黑体" w:hAnsi="黑体" w:eastAsia="黑体"/>
          <w:b/>
          <w:i w:val="0"/>
          <w:sz w:val="44"/>
        </w:rPr>
        <w:t>第一章 样式回归验证</w:t>
      </w:r>
    </w:p>
    <w:p>
      <w:r>
        <w:rPr>
          <w:rFonts w:ascii="仿宋" w:hAnsi="仿宋" w:eastAsia="仿宋"/>
          <w:b w:val="0"/>
          <w:i w:val="0"/>
          <w:sz w:val="32"/>
        </w:rPr>
        <w:t>本段前半部分为三号仿宋，</w:t>
      </w:r>
      <w:r>
        <w:rPr>
          <w:rFonts w:ascii="黑体" w:hAnsi="黑体" w:eastAsia="黑体"/>
          <w:b/>
          <w:i w:val="0"/>
          <w:sz w:val="28"/>
        </w:rPr>
        <w:t>中间这一段为四号黑体加粗，</w:t>
      </w:r>
      <w:r>
        <w:rPr>
          <w:rFonts w:ascii="楷体" w:hAnsi="楷体" w:eastAsia="楷体"/>
          <w:b w:val="0"/>
          <w:i/>
          <w:sz w:val="24"/>
        </w:rPr>
        <w:t>后半部分为小四楷体斜体。</w:t>
      </w:r>
    </w:p>
    <w:p>
      <w:r>
        <w:rPr>
          <w:rFonts w:ascii="仿宋" w:hAnsi="仿宋" w:eastAsia="仿宋"/>
          <w:b w:val="0"/>
          <w:i w:val="0"/>
          <w:sz w:val="32"/>
        </w:rPr>
        <w:t xml:space="preserve">中英文混排：平台代号 </w:t>
      </w:r>
      <w:r>
        <w:rPr>
          <w:rFonts w:ascii="Times New Roman" w:hAnsi="Times New Roman" w:eastAsia="Times New Roman"/>
          <w:b w:val="0"/>
          <w:i w:val="0"/>
          <w:sz w:val="32"/>
        </w:rPr>
        <w:t>Nebula-Edge v2.3</w:t>
      </w:r>
      <w:r>
        <w:rPr>
          <w:rFonts w:ascii="仿宋" w:hAnsi="仿宋" w:eastAsia="仿宋"/>
          <w:b w:val="0"/>
          <w:i w:val="0"/>
          <w:sz w:val="32"/>
        </w:rPr>
        <w:t xml:space="preserve"> 已完成部署，用户可通过帐号登录。</w:t>
      </w:r>
    </w:p>
    <w:p>
      <w:r>
        <w:rPr>
          <w:rFonts w:ascii="仿宋" w:hAnsi="仿宋" w:eastAsia="仿宋"/>
          <w:b w:val="0"/>
          <w:i w:val="0"/>
          <w:sz w:val="32"/>
        </w:rPr>
        <w:t>带颜色的强调文本：</w:t>
      </w:r>
      <w:r>
        <w:rPr>
          <w:rFonts w:ascii="仿宋" w:hAnsi="仿宋" w:eastAsia="仿宋"/>
          <w:b/>
          <w:i w:val="0"/>
          <w:sz w:val="32"/>
        </w:rPr>
        <w:t>必须严格的执行审批流程</w:t>
      </w:r>
    </w:p>
    <w:p>
      <w:pPr>
        <w:pStyle w:val="ListNumber"/>
      </w:pPr>
      <w:r>
        <w:rPr>
          <w:rFonts w:ascii="仿宋" w:hAnsi="仿宋" w:eastAsia="仿宋"/>
          <w:b w:val="0"/>
          <w:i w:val="0"/>
          <w:sz w:val="32"/>
        </w:rPr>
        <w:t>编号列表第 1 项，内容为三号仿宋。</w:t>
      </w:r>
    </w:p>
    <w:p>
      <w:pPr>
        <w:pStyle w:val="ListNumber"/>
      </w:pPr>
      <w:r>
        <w:rPr>
          <w:rFonts w:ascii="仿宋" w:hAnsi="仿宋" w:eastAsia="仿宋"/>
          <w:b w:val="0"/>
          <w:i w:val="0"/>
          <w:sz w:val="32"/>
        </w:rPr>
        <w:t>编号列表第 2 项，内容为三号仿宋。</w:t>
      </w:r>
    </w:p>
    <w:p>
      <w:pPr>
        <w:pStyle w:val="ListNumber"/>
      </w:pPr>
      <w:r>
        <w:rPr>
          <w:rFonts w:ascii="仿宋" w:hAnsi="仿宋" w:eastAsia="仿宋"/>
          <w:b w:val="0"/>
          <w:i w:val="0"/>
          <w:sz w:val="32"/>
        </w:rPr>
        <w:t>编号列表第 3 项，内容为三号仿宋。</w:t>
      </w:r>
    </w:p>
    <w:p>
      <w:r>
        <w:rPr>
          <w:rFonts w:ascii="仿宋" w:hAnsi="仿宋" w:eastAsia="仿宋"/>
          <w:b w:val="0"/>
          <w:i w:val="0"/>
          <w:sz w:val="32"/>
        </w:rPr>
        <w:t>分页后继续：</w:t>
      </w:r>
      <w:r>
        <w:br w:type="page"/>
      </w:r>
    </w:p>
    <w:p>
      <w:r>
        <w:rPr>
          <w:rFonts w:ascii="仿宋" w:hAnsi="仿宋" w:eastAsia="仿宋"/>
          <w:b w:val="0"/>
          <w:i w:val="0"/>
          <w:sz w:val="32"/>
        </w:rPr>
        <w:t>第二页正文，字体保持三号仿宋不变。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仿宋" w:hAnsi="仿宋" w:eastAsia="仿宋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