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F8FF7" w14:textId="77777777" w:rsidR="003D0252" w:rsidRPr="003D0252" w:rsidRDefault="003D0252" w:rsidP="003D0252">
      <w:pPr>
        <w:shd w:val="clear" w:color="auto" w:fill="F4F4F4"/>
        <w:spacing w:before="100" w:beforeAutospacing="1" w:after="100" w:afterAutospacing="1" w:line="240" w:lineRule="auto"/>
        <w:outlineLvl w:val="0"/>
        <w:rPr>
          <w:rFonts w:ascii="Lato" w:eastAsia="Times New Roman" w:hAnsi="Lato" w:cs="Times New Roman"/>
          <w:b/>
          <w:bCs/>
          <w:color w:val="3C3C3C"/>
          <w:kern w:val="36"/>
          <w:sz w:val="48"/>
          <w:szCs w:val="48"/>
        </w:rPr>
      </w:pPr>
      <w:r w:rsidRPr="003D0252">
        <w:rPr>
          <w:rFonts w:ascii="Lato" w:eastAsia="Times New Roman" w:hAnsi="Lato" w:cs="Times New Roman"/>
          <w:b/>
          <w:bCs/>
          <w:color w:val="3C3C3C"/>
          <w:kern w:val="36"/>
          <w:sz w:val="48"/>
          <w:szCs w:val="48"/>
        </w:rPr>
        <w:t xml:space="preserve">Appendix D. </w:t>
      </w:r>
      <w:proofErr w:type="spellStart"/>
      <w:r w:rsidRPr="003D0252">
        <w:rPr>
          <w:rFonts w:ascii="Lato" w:eastAsia="Times New Roman" w:hAnsi="Lato" w:cs="Times New Roman"/>
          <w:b/>
          <w:bCs/>
          <w:color w:val="3C3C3C"/>
          <w:kern w:val="36"/>
          <w:sz w:val="48"/>
          <w:szCs w:val="48"/>
        </w:rPr>
        <w:t>RxJS</w:t>
      </w:r>
      <w:proofErr w:type="spellEnd"/>
      <w:r w:rsidRPr="003D0252">
        <w:rPr>
          <w:rFonts w:ascii="Lato" w:eastAsia="Times New Roman" w:hAnsi="Lato" w:cs="Times New Roman"/>
          <w:b/>
          <w:bCs/>
          <w:color w:val="3C3C3C"/>
          <w:kern w:val="36"/>
          <w:sz w:val="48"/>
          <w:szCs w:val="48"/>
        </w:rPr>
        <w:t xml:space="preserve"> essentials</w:t>
      </w:r>
    </w:p>
    <w:p w14:paraId="6712F13C" w14:textId="77777777" w:rsidR="003D0252" w:rsidRPr="003D0252" w:rsidRDefault="003D0252" w:rsidP="003D0252">
      <w:pPr>
        <w:shd w:val="clear" w:color="auto" w:fill="F4F4F4"/>
        <w:spacing w:before="100" w:beforeAutospacing="1" w:after="100" w:afterAutospacing="1" w:line="450" w:lineRule="atLeast"/>
        <w:rPr>
          <w:rFonts w:ascii="inherit" w:eastAsia="Times New Roman" w:hAnsi="inherit" w:cs="Times New Roman"/>
          <w:color w:val="3C3C3C"/>
          <w:sz w:val="24"/>
          <w:szCs w:val="24"/>
        </w:rPr>
      </w:pPr>
      <w:r w:rsidRPr="003D0252">
        <w:rPr>
          <w:rFonts w:ascii="Times New Roman" w:eastAsia="Times New Roman" w:hAnsi="Times New Roman" w:cs="Times New Roman"/>
          <w:i/>
          <w:iCs/>
          <w:color w:val="3C3C3C"/>
          <w:sz w:val="24"/>
          <w:szCs w:val="24"/>
        </w:rPr>
        <w:t>Synchronous programming</w:t>
      </w:r>
      <w:r w:rsidRPr="003D0252">
        <w:rPr>
          <w:rFonts w:ascii="inherit" w:eastAsia="Times New Roman" w:hAnsi="inherit" w:cs="Times New Roman"/>
          <w:color w:val="3C3C3C"/>
          <w:sz w:val="24"/>
          <w:szCs w:val="24"/>
        </w:rPr>
        <w:t> is relatively straightforward in that each line of your code is executed after the previous one. If you invoke a function in line 25 that returns a value, you can use the returned value as an argument for the function invoked in line 26.</w:t>
      </w:r>
    </w:p>
    <w:p w14:paraId="5CBD8A53" w14:textId="77777777" w:rsidR="003D0252" w:rsidRPr="003D0252" w:rsidRDefault="003D0252" w:rsidP="003D0252">
      <w:pPr>
        <w:shd w:val="clear" w:color="auto" w:fill="F4F4F4"/>
        <w:spacing w:before="100" w:beforeAutospacing="1" w:after="100" w:afterAutospacing="1" w:line="450" w:lineRule="atLeast"/>
        <w:rPr>
          <w:rFonts w:ascii="inherit" w:eastAsia="Times New Roman" w:hAnsi="inherit" w:cs="Times New Roman"/>
          <w:color w:val="3C3C3C"/>
          <w:sz w:val="24"/>
          <w:szCs w:val="24"/>
        </w:rPr>
      </w:pPr>
      <w:r w:rsidRPr="003D0252">
        <w:rPr>
          <w:rFonts w:ascii="Times New Roman" w:eastAsia="Times New Roman" w:hAnsi="Times New Roman" w:cs="Times New Roman"/>
          <w:i/>
          <w:iCs/>
          <w:color w:val="3C3C3C"/>
          <w:sz w:val="24"/>
          <w:szCs w:val="24"/>
        </w:rPr>
        <w:t>Asynchronous programming</w:t>
      </w:r>
      <w:r w:rsidRPr="003D0252">
        <w:rPr>
          <w:rFonts w:ascii="inherit" w:eastAsia="Times New Roman" w:hAnsi="inherit" w:cs="Times New Roman"/>
          <w:color w:val="3C3C3C"/>
          <w:sz w:val="24"/>
          <w:szCs w:val="24"/>
        </w:rPr>
        <w:t> dramatically increases code complexity. In line 37, you can invoke an asynchronous function that will return the value sometime later. Can you invoke a function in line 38 that uses the value returned by the previous function? The short answer is, “It depends.”</w:t>
      </w:r>
    </w:p>
    <w:p w14:paraId="6E7071D5" w14:textId="77777777" w:rsidR="003D0252" w:rsidRPr="003D0252" w:rsidRDefault="003D0252" w:rsidP="003D0252">
      <w:pPr>
        <w:shd w:val="clear" w:color="auto" w:fill="F4F4F4"/>
        <w:spacing w:before="100" w:beforeAutospacing="1" w:after="100" w:afterAutospacing="1" w:line="450" w:lineRule="atLeast"/>
        <w:rPr>
          <w:rFonts w:ascii="inherit" w:eastAsia="Times New Roman" w:hAnsi="inherit" w:cs="Times New Roman"/>
          <w:color w:val="3C3C3C"/>
          <w:sz w:val="24"/>
          <w:szCs w:val="24"/>
        </w:rPr>
      </w:pPr>
      <w:r w:rsidRPr="003D0252">
        <w:rPr>
          <w:rFonts w:ascii="inherit" w:eastAsia="Times New Roman" w:hAnsi="inherit" w:cs="Times New Roman"/>
          <w:color w:val="3C3C3C"/>
          <w:sz w:val="24"/>
          <w:szCs w:val="24"/>
        </w:rPr>
        <w:t xml:space="preserve">This appendix is an introduction to the </w:t>
      </w:r>
      <w:proofErr w:type="spellStart"/>
      <w:r w:rsidRPr="003D0252">
        <w:rPr>
          <w:rFonts w:ascii="inherit" w:eastAsia="Times New Roman" w:hAnsi="inherit" w:cs="Times New Roman"/>
          <w:color w:val="3C3C3C"/>
          <w:sz w:val="24"/>
          <w:szCs w:val="24"/>
        </w:rPr>
        <w:t>RxJS</w:t>
      </w:r>
      <w:proofErr w:type="spellEnd"/>
      <w:r w:rsidRPr="003D0252">
        <w:rPr>
          <w:rFonts w:ascii="inherit" w:eastAsia="Times New Roman" w:hAnsi="inherit" w:cs="Times New Roman"/>
          <w:color w:val="3C3C3C"/>
          <w:sz w:val="24"/>
          <w:szCs w:val="24"/>
        </w:rPr>
        <w:t xml:space="preserve"> 6 library, which can be used with any JavaScript-based app. It shines when it comes to writing and composing asynchronous code. Because Angular uses the </w:t>
      </w:r>
      <w:proofErr w:type="spellStart"/>
      <w:r w:rsidRPr="003D0252">
        <w:rPr>
          <w:rFonts w:ascii="inherit" w:eastAsia="Times New Roman" w:hAnsi="inherit" w:cs="Times New Roman"/>
          <w:color w:val="3C3C3C"/>
          <w:sz w:val="24"/>
          <w:szCs w:val="24"/>
        </w:rPr>
        <w:t>RxJS</w:t>
      </w:r>
      <w:proofErr w:type="spellEnd"/>
      <w:r w:rsidRPr="003D0252">
        <w:rPr>
          <w:rFonts w:ascii="inherit" w:eastAsia="Times New Roman" w:hAnsi="inherit" w:cs="Times New Roman"/>
          <w:color w:val="3C3C3C"/>
          <w:sz w:val="24"/>
          <w:szCs w:val="24"/>
        </w:rPr>
        <w:t xml:space="preserve"> library internally, we decided to add a primer to this book.</w:t>
      </w:r>
    </w:p>
    <w:p w14:paraId="6ACBF6DB" w14:textId="77777777" w:rsidR="003D0252" w:rsidRPr="003D0252" w:rsidRDefault="003D0252" w:rsidP="003D0252">
      <w:pPr>
        <w:shd w:val="clear" w:color="auto" w:fill="F4F4F4"/>
        <w:spacing w:before="100" w:beforeAutospacing="1" w:after="100" w:afterAutospacing="1" w:line="450" w:lineRule="atLeast"/>
        <w:rPr>
          <w:rFonts w:ascii="inherit" w:eastAsia="Times New Roman" w:hAnsi="inherit" w:cs="Times New Roman"/>
          <w:color w:val="3C3C3C"/>
          <w:sz w:val="24"/>
          <w:szCs w:val="24"/>
        </w:rPr>
      </w:pPr>
      <w:r w:rsidRPr="003D0252">
        <w:rPr>
          <w:rFonts w:ascii="inherit" w:eastAsia="Times New Roman" w:hAnsi="inherit" w:cs="Times New Roman"/>
          <w:color w:val="3C3C3C"/>
          <w:sz w:val="24"/>
          <w:szCs w:val="24"/>
        </w:rPr>
        <w:t xml:space="preserve">The first library of reactive extensions (Rx) was created by Erik Meijer in 2009. Rx.NET was meant to be used for apps written with Microsoft .Net technology. Then the Rx extensions were ported to multiple languages, and in the JavaScript world, </w:t>
      </w:r>
      <w:proofErr w:type="spellStart"/>
      <w:r w:rsidRPr="003D0252">
        <w:rPr>
          <w:rFonts w:ascii="inherit" w:eastAsia="Times New Roman" w:hAnsi="inherit" w:cs="Times New Roman"/>
          <w:color w:val="3C3C3C"/>
          <w:sz w:val="24"/>
          <w:szCs w:val="24"/>
        </w:rPr>
        <w:t>RxJS</w:t>
      </w:r>
      <w:proofErr w:type="spellEnd"/>
      <w:r w:rsidRPr="003D0252">
        <w:rPr>
          <w:rFonts w:ascii="inherit" w:eastAsia="Times New Roman" w:hAnsi="inherit" w:cs="Times New Roman"/>
          <w:color w:val="3C3C3C"/>
          <w:sz w:val="24"/>
          <w:szCs w:val="24"/>
        </w:rPr>
        <w:t xml:space="preserve"> 6 is the current version of this library.</w:t>
      </w:r>
    </w:p>
    <w:p w14:paraId="2FBE8DE5" w14:textId="492D1167" w:rsidR="007E4883" w:rsidRDefault="003D0252">
      <w:r>
        <w:rPr>
          <w:noProof/>
        </w:rPr>
        <w:drawing>
          <wp:inline distT="0" distB="0" distL="0" distR="0" wp14:anchorId="7398ECEF" wp14:editId="7DF2D53C">
            <wp:extent cx="5943600" cy="46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1010"/>
                    </a:xfrm>
                    <a:prstGeom prst="rect">
                      <a:avLst/>
                    </a:prstGeom>
                  </pic:spPr>
                </pic:pic>
              </a:graphicData>
            </a:graphic>
          </wp:inline>
        </w:drawing>
      </w:r>
    </w:p>
    <w:p w14:paraId="610179C7" w14:textId="10A9AD93" w:rsidR="003D0252" w:rsidRDefault="003D0252"/>
    <w:p w14:paraId="5874918E" w14:textId="07C73965" w:rsidR="003D0252" w:rsidRDefault="003D0252">
      <w:r>
        <w:rPr>
          <w:noProof/>
        </w:rPr>
        <w:drawing>
          <wp:inline distT="0" distB="0" distL="0" distR="0" wp14:anchorId="1EF1AF15" wp14:editId="642558A9">
            <wp:extent cx="5943600" cy="76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6445"/>
                    </a:xfrm>
                    <a:prstGeom prst="rect">
                      <a:avLst/>
                    </a:prstGeom>
                  </pic:spPr>
                </pic:pic>
              </a:graphicData>
            </a:graphic>
          </wp:inline>
        </w:drawing>
      </w:r>
    </w:p>
    <w:p w14:paraId="00F17DAF" w14:textId="70059798" w:rsidR="003D0252" w:rsidRDefault="003D0252"/>
    <w:p w14:paraId="2DBE0D09" w14:textId="77777777" w:rsidR="003D0252" w:rsidRDefault="003D0252" w:rsidP="003D0252">
      <w:pPr>
        <w:pStyle w:val="Heading3"/>
        <w:shd w:val="clear" w:color="auto" w:fill="F4F4F4"/>
        <w:rPr>
          <w:rFonts w:ascii="Lato" w:hAnsi="Lato"/>
          <w:color w:val="3C3C3C"/>
        </w:rPr>
      </w:pPr>
      <w:r>
        <w:rPr>
          <w:rFonts w:ascii="Lato" w:hAnsi="Lato"/>
          <w:color w:val="3C3C3C"/>
        </w:rPr>
        <w:t xml:space="preserve">D.1. Getting familiar with </w:t>
      </w:r>
      <w:proofErr w:type="spellStart"/>
      <w:r>
        <w:rPr>
          <w:rFonts w:ascii="Lato" w:hAnsi="Lato"/>
          <w:color w:val="3C3C3C"/>
        </w:rPr>
        <w:t>RxJS</w:t>
      </w:r>
      <w:proofErr w:type="spellEnd"/>
      <w:r>
        <w:rPr>
          <w:rFonts w:ascii="Lato" w:hAnsi="Lato"/>
          <w:color w:val="3C3C3C"/>
        </w:rPr>
        <w:t xml:space="preserve"> terminology</w:t>
      </w:r>
    </w:p>
    <w:p w14:paraId="21959DED" w14:textId="6F06DB66" w:rsidR="003D0252" w:rsidRDefault="003D0252"/>
    <w:p w14:paraId="751BBCAE" w14:textId="7A009AF6" w:rsidR="003D0252" w:rsidRDefault="003D0252">
      <w:r>
        <w:rPr>
          <w:noProof/>
        </w:rPr>
        <w:lastRenderedPageBreak/>
        <w:drawing>
          <wp:inline distT="0" distB="0" distL="0" distR="0" wp14:anchorId="0DD61C18" wp14:editId="51FD35AA">
            <wp:extent cx="5943600" cy="280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2890"/>
                    </a:xfrm>
                    <a:prstGeom prst="rect">
                      <a:avLst/>
                    </a:prstGeom>
                  </pic:spPr>
                </pic:pic>
              </a:graphicData>
            </a:graphic>
          </wp:inline>
        </w:drawing>
      </w:r>
    </w:p>
    <w:p w14:paraId="0445D844" w14:textId="234469E7" w:rsidR="003D0252" w:rsidRDefault="003D0252"/>
    <w:p w14:paraId="51A5D128" w14:textId="77777777" w:rsidR="003D0252" w:rsidRDefault="003D0252" w:rsidP="003D0252">
      <w:pPr>
        <w:pStyle w:val="Heading3"/>
        <w:shd w:val="clear" w:color="auto" w:fill="F4F4F4"/>
        <w:rPr>
          <w:rFonts w:ascii="Lato" w:hAnsi="Lato"/>
          <w:color w:val="3C3C3C"/>
        </w:rPr>
      </w:pPr>
      <w:r>
        <w:rPr>
          <w:rFonts w:ascii="Lato" w:hAnsi="Lato"/>
          <w:color w:val="3C3C3C"/>
        </w:rPr>
        <w:t>D.2. Observable, observer, and subscriber</w:t>
      </w:r>
    </w:p>
    <w:p w14:paraId="129F7FB0" w14:textId="1C898F96" w:rsidR="003D0252" w:rsidRDefault="003D0252"/>
    <w:p w14:paraId="645627C9" w14:textId="4B6BCE3C" w:rsidR="003D0252" w:rsidRDefault="003D0252">
      <w:r>
        <w:rPr>
          <w:noProof/>
        </w:rPr>
        <w:drawing>
          <wp:inline distT="0" distB="0" distL="0" distR="0" wp14:anchorId="5B447012" wp14:editId="662242DC">
            <wp:extent cx="5943600" cy="27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050"/>
                    </a:xfrm>
                    <a:prstGeom prst="rect">
                      <a:avLst/>
                    </a:prstGeom>
                  </pic:spPr>
                </pic:pic>
              </a:graphicData>
            </a:graphic>
          </wp:inline>
        </w:drawing>
      </w:r>
    </w:p>
    <w:p w14:paraId="01D3A540" w14:textId="0BB28A1E" w:rsidR="003D0252" w:rsidRDefault="003D0252"/>
    <w:p w14:paraId="5B6957AB" w14:textId="7458D2F2" w:rsidR="003D0252" w:rsidRDefault="003D0252">
      <w:r>
        <w:rPr>
          <w:noProof/>
        </w:rPr>
        <w:drawing>
          <wp:inline distT="0" distB="0" distL="0" distR="0" wp14:anchorId="0EA17DDC" wp14:editId="1D697887">
            <wp:extent cx="5943600" cy="261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620"/>
                    </a:xfrm>
                    <a:prstGeom prst="rect">
                      <a:avLst/>
                    </a:prstGeom>
                  </pic:spPr>
                </pic:pic>
              </a:graphicData>
            </a:graphic>
          </wp:inline>
        </w:drawing>
      </w:r>
    </w:p>
    <w:p w14:paraId="7B551FD1" w14:textId="77777777" w:rsidR="003D0252" w:rsidRDefault="003D0252"/>
    <w:p w14:paraId="1CB527D1" w14:textId="77777777" w:rsidR="003D0252" w:rsidRDefault="003D0252" w:rsidP="003D0252">
      <w:pPr>
        <w:pStyle w:val="Heading3"/>
        <w:shd w:val="clear" w:color="auto" w:fill="F4F4F4"/>
        <w:rPr>
          <w:rFonts w:ascii="Lato" w:hAnsi="Lato"/>
          <w:color w:val="3C3C3C"/>
        </w:rPr>
      </w:pPr>
      <w:r>
        <w:rPr>
          <w:rFonts w:ascii="Lato" w:hAnsi="Lato"/>
          <w:color w:val="3C3C3C"/>
        </w:rPr>
        <w:t>D.3. Creating observables</w:t>
      </w:r>
    </w:p>
    <w:p w14:paraId="31D526F2" w14:textId="724186D1" w:rsidR="003D0252" w:rsidRDefault="003D0252"/>
    <w:p w14:paraId="56DDED78" w14:textId="22785865" w:rsidR="003D0252" w:rsidRDefault="003D0252">
      <w:r>
        <w:rPr>
          <w:noProof/>
        </w:rPr>
        <w:drawing>
          <wp:inline distT="0" distB="0" distL="0" distR="0" wp14:anchorId="044371F4" wp14:editId="11FC98A3">
            <wp:extent cx="5943600" cy="989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89330"/>
                    </a:xfrm>
                    <a:prstGeom prst="rect">
                      <a:avLst/>
                    </a:prstGeom>
                  </pic:spPr>
                </pic:pic>
              </a:graphicData>
            </a:graphic>
          </wp:inline>
        </w:drawing>
      </w:r>
    </w:p>
    <w:p w14:paraId="7DE3D07D" w14:textId="2DE36B22" w:rsidR="003D0252" w:rsidRDefault="003D0252"/>
    <w:p w14:paraId="0891D11F" w14:textId="0BBC04C5" w:rsidR="003D0252" w:rsidRDefault="003D0252">
      <w:r>
        <w:rPr>
          <w:noProof/>
        </w:rPr>
        <w:drawing>
          <wp:inline distT="0" distB="0" distL="0" distR="0" wp14:anchorId="5EE84200" wp14:editId="38F435AD">
            <wp:extent cx="5943600" cy="586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6740"/>
                    </a:xfrm>
                    <a:prstGeom prst="rect">
                      <a:avLst/>
                    </a:prstGeom>
                  </pic:spPr>
                </pic:pic>
              </a:graphicData>
            </a:graphic>
          </wp:inline>
        </w:drawing>
      </w:r>
    </w:p>
    <w:p w14:paraId="470FA1A7" w14:textId="32202198" w:rsidR="003D0252" w:rsidRDefault="003D0252"/>
    <w:p w14:paraId="6A848502" w14:textId="77777777" w:rsidR="003D0252" w:rsidRDefault="003D0252" w:rsidP="003D0252">
      <w:pPr>
        <w:pStyle w:val="Heading3"/>
        <w:shd w:val="clear" w:color="auto" w:fill="F4F4F4"/>
        <w:rPr>
          <w:rFonts w:ascii="Lato" w:hAnsi="Lato"/>
          <w:color w:val="3C3C3C"/>
        </w:rPr>
      </w:pPr>
      <w:r>
        <w:rPr>
          <w:rFonts w:ascii="Lato" w:hAnsi="Lato"/>
          <w:color w:val="3C3C3C"/>
        </w:rPr>
        <w:lastRenderedPageBreak/>
        <w:t xml:space="preserve">D.4. Getting familiar with </w:t>
      </w:r>
      <w:proofErr w:type="spellStart"/>
      <w:r>
        <w:rPr>
          <w:rFonts w:ascii="Lato" w:hAnsi="Lato"/>
          <w:color w:val="3C3C3C"/>
        </w:rPr>
        <w:t>RxJS</w:t>
      </w:r>
      <w:proofErr w:type="spellEnd"/>
      <w:r>
        <w:rPr>
          <w:rFonts w:ascii="Lato" w:hAnsi="Lato"/>
          <w:color w:val="3C3C3C"/>
        </w:rPr>
        <w:t xml:space="preserve"> operators</w:t>
      </w:r>
    </w:p>
    <w:p w14:paraId="15B5826A" w14:textId="78EF9875" w:rsidR="003D0252" w:rsidRDefault="003D0252"/>
    <w:p w14:paraId="1AB8AE94" w14:textId="09185DB1" w:rsidR="003D0252" w:rsidRDefault="003D0252">
      <w:r>
        <w:rPr>
          <w:noProof/>
        </w:rPr>
        <w:drawing>
          <wp:inline distT="0" distB="0" distL="0" distR="0" wp14:anchorId="3F28D015" wp14:editId="1D921ABC">
            <wp:extent cx="5943600" cy="720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0725"/>
                    </a:xfrm>
                    <a:prstGeom prst="rect">
                      <a:avLst/>
                    </a:prstGeom>
                  </pic:spPr>
                </pic:pic>
              </a:graphicData>
            </a:graphic>
          </wp:inline>
        </w:drawing>
      </w:r>
    </w:p>
    <w:p w14:paraId="06CEF60B" w14:textId="77049F6E" w:rsidR="003D0252" w:rsidRDefault="003D0252"/>
    <w:p w14:paraId="07653D25" w14:textId="32A3AC54" w:rsidR="003D0252" w:rsidRDefault="003D0252">
      <w:r>
        <w:rPr>
          <w:noProof/>
        </w:rPr>
        <w:drawing>
          <wp:inline distT="0" distB="0" distL="0" distR="0" wp14:anchorId="52EB17C9" wp14:editId="33287881">
            <wp:extent cx="5943600" cy="1613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3535"/>
                    </a:xfrm>
                    <a:prstGeom prst="rect">
                      <a:avLst/>
                    </a:prstGeom>
                  </pic:spPr>
                </pic:pic>
              </a:graphicData>
            </a:graphic>
          </wp:inline>
        </w:drawing>
      </w:r>
    </w:p>
    <w:p w14:paraId="4C16E696" w14:textId="3AA31AA7" w:rsidR="003D0252" w:rsidRDefault="003D0252"/>
    <w:p w14:paraId="1E425954" w14:textId="6C995178" w:rsidR="003D0252" w:rsidRDefault="003D0252">
      <w:r>
        <w:rPr>
          <w:noProof/>
        </w:rPr>
        <w:drawing>
          <wp:inline distT="0" distB="0" distL="0" distR="0" wp14:anchorId="077B7200" wp14:editId="29D1B1A8">
            <wp:extent cx="594360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9725"/>
                    </a:xfrm>
                    <a:prstGeom prst="rect">
                      <a:avLst/>
                    </a:prstGeom>
                  </pic:spPr>
                </pic:pic>
              </a:graphicData>
            </a:graphic>
          </wp:inline>
        </w:drawing>
      </w:r>
    </w:p>
    <w:p w14:paraId="50D767D2" w14:textId="1B4E6199" w:rsidR="003D0252" w:rsidRDefault="003D0252"/>
    <w:p w14:paraId="2902E69A" w14:textId="39F8E20B" w:rsidR="003D0252" w:rsidRDefault="003D0252">
      <w:r>
        <w:rPr>
          <w:noProof/>
        </w:rPr>
        <w:drawing>
          <wp:inline distT="0" distB="0" distL="0" distR="0" wp14:anchorId="48387880" wp14:editId="6B3A631B">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5325"/>
                    </a:xfrm>
                    <a:prstGeom prst="rect">
                      <a:avLst/>
                    </a:prstGeom>
                  </pic:spPr>
                </pic:pic>
              </a:graphicData>
            </a:graphic>
          </wp:inline>
        </w:drawing>
      </w:r>
    </w:p>
    <w:p w14:paraId="1C0494BE" w14:textId="4D04AB30" w:rsidR="003D0252" w:rsidRDefault="003D0252"/>
    <w:p w14:paraId="541F4F72" w14:textId="77777777" w:rsidR="003D0252" w:rsidRDefault="003D0252" w:rsidP="003D0252">
      <w:pPr>
        <w:pStyle w:val="Heading4"/>
        <w:shd w:val="clear" w:color="auto" w:fill="F4F4F4"/>
        <w:rPr>
          <w:rFonts w:ascii="Lato" w:hAnsi="Lato"/>
          <w:color w:val="3C3C3C"/>
        </w:rPr>
      </w:pPr>
      <w:r>
        <w:rPr>
          <w:rFonts w:ascii="Lato" w:hAnsi="Lato"/>
          <w:color w:val="3C3C3C"/>
        </w:rPr>
        <w:lastRenderedPageBreak/>
        <w:t>D.4.1. Pipeable operators</w:t>
      </w:r>
    </w:p>
    <w:p w14:paraId="47282C60" w14:textId="198C28A9" w:rsidR="003D0252" w:rsidRDefault="003D0252"/>
    <w:p w14:paraId="31008AE6" w14:textId="77777777" w:rsidR="001330BE" w:rsidRDefault="001330BE">
      <w:bookmarkStart w:id="0" w:name="_GoBack"/>
      <w:bookmarkEnd w:id="0"/>
    </w:p>
    <w:p w14:paraId="64012F89" w14:textId="77777777" w:rsidR="003D0252" w:rsidRDefault="003D0252"/>
    <w:sectPr w:rsidR="003D0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ACFBA" w14:textId="77777777" w:rsidR="00675F96" w:rsidRDefault="00675F96" w:rsidP="00675F96">
      <w:pPr>
        <w:spacing w:after="0" w:line="240" w:lineRule="auto"/>
      </w:pPr>
      <w:r>
        <w:separator/>
      </w:r>
    </w:p>
  </w:endnote>
  <w:endnote w:type="continuationSeparator" w:id="0">
    <w:p w14:paraId="78177DDD" w14:textId="77777777" w:rsidR="00675F96" w:rsidRDefault="00675F96" w:rsidP="00675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ato">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88594" w14:textId="77777777" w:rsidR="00675F96" w:rsidRDefault="00675F96" w:rsidP="00675F96">
      <w:pPr>
        <w:spacing w:after="0" w:line="240" w:lineRule="auto"/>
      </w:pPr>
      <w:r>
        <w:separator/>
      </w:r>
    </w:p>
  </w:footnote>
  <w:footnote w:type="continuationSeparator" w:id="0">
    <w:p w14:paraId="45D23D8F" w14:textId="77777777" w:rsidR="00675F96" w:rsidRDefault="00675F96" w:rsidP="00675F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D2"/>
    <w:rsid w:val="001330BE"/>
    <w:rsid w:val="003D0252"/>
    <w:rsid w:val="005556D2"/>
    <w:rsid w:val="0066566B"/>
    <w:rsid w:val="00675F96"/>
    <w:rsid w:val="00786FD1"/>
    <w:rsid w:val="00A94041"/>
    <w:rsid w:val="00C45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4E70"/>
  <w15:chartTrackingRefBased/>
  <w15:docId w15:val="{30B688B5-C018-46DC-8516-5B53BC2B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02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D0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02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2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02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D02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02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94902">
      <w:bodyDiv w:val="1"/>
      <w:marLeft w:val="0"/>
      <w:marRight w:val="0"/>
      <w:marTop w:val="0"/>
      <w:marBottom w:val="0"/>
      <w:divBdr>
        <w:top w:val="none" w:sz="0" w:space="0" w:color="auto"/>
        <w:left w:val="none" w:sz="0" w:space="0" w:color="auto"/>
        <w:bottom w:val="none" w:sz="0" w:space="0" w:color="auto"/>
        <w:right w:val="none" w:sz="0" w:space="0" w:color="auto"/>
      </w:divBdr>
      <w:divsChild>
        <w:div w:id="1898322413">
          <w:marLeft w:val="0"/>
          <w:marRight w:val="0"/>
          <w:marTop w:val="0"/>
          <w:marBottom w:val="0"/>
          <w:divBdr>
            <w:top w:val="none" w:sz="0" w:space="0" w:color="auto"/>
            <w:left w:val="none" w:sz="0" w:space="0" w:color="auto"/>
            <w:bottom w:val="none" w:sz="0" w:space="0" w:color="auto"/>
            <w:right w:val="none" w:sz="0" w:space="0" w:color="auto"/>
          </w:divBdr>
        </w:div>
        <w:div w:id="516891869">
          <w:marLeft w:val="0"/>
          <w:marRight w:val="0"/>
          <w:marTop w:val="0"/>
          <w:marBottom w:val="0"/>
          <w:divBdr>
            <w:top w:val="none" w:sz="0" w:space="0" w:color="auto"/>
            <w:left w:val="none" w:sz="0" w:space="0" w:color="auto"/>
            <w:bottom w:val="none" w:sz="0" w:space="0" w:color="auto"/>
            <w:right w:val="none" w:sz="0" w:space="0" w:color="auto"/>
          </w:divBdr>
        </w:div>
        <w:div w:id="1199589708">
          <w:marLeft w:val="0"/>
          <w:marRight w:val="0"/>
          <w:marTop w:val="0"/>
          <w:marBottom w:val="0"/>
          <w:divBdr>
            <w:top w:val="none" w:sz="0" w:space="0" w:color="auto"/>
            <w:left w:val="none" w:sz="0" w:space="0" w:color="auto"/>
            <w:bottom w:val="none" w:sz="0" w:space="0" w:color="auto"/>
            <w:right w:val="none" w:sz="0" w:space="0" w:color="auto"/>
          </w:divBdr>
        </w:div>
        <w:div w:id="143007143">
          <w:marLeft w:val="0"/>
          <w:marRight w:val="0"/>
          <w:marTop w:val="0"/>
          <w:marBottom w:val="0"/>
          <w:divBdr>
            <w:top w:val="none" w:sz="0" w:space="0" w:color="auto"/>
            <w:left w:val="none" w:sz="0" w:space="0" w:color="auto"/>
            <w:bottom w:val="none" w:sz="0" w:space="0" w:color="auto"/>
            <w:right w:val="none" w:sz="0" w:space="0" w:color="auto"/>
          </w:divBdr>
        </w:div>
        <w:div w:id="383526148">
          <w:marLeft w:val="0"/>
          <w:marRight w:val="0"/>
          <w:marTop w:val="0"/>
          <w:marBottom w:val="0"/>
          <w:divBdr>
            <w:top w:val="none" w:sz="0" w:space="0" w:color="auto"/>
            <w:left w:val="none" w:sz="0" w:space="0" w:color="auto"/>
            <w:bottom w:val="none" w:sz="0" w:space="0" w:color="auto"/>
            <w:right w:val="none" w:sz="0" w:space="0" w:color="auto"/>
          </w:divBdr>
        </w:div>
      </w:divsChild>
    </w:div>
    <w:div w:id="601567004">
      <w:bodyDiv w:val="1"/>
      <w:marLeft w:val="0"/>
      <w:marRight w:val="0"/>
      <w:marTop w:val="0"/>
      <w:marBottom w:val="0"/>
      <w:divBdr>
        <w:top w:val="none" w:sz="0" w:space="0" w:color="auto"/>
        <w:left w:val="none" w:sz="0" w:space="0" w:color="auto"/>
        <w:bottom w:val="none" w:sz="0" w:space="0" w:color="auto"/>
        <w:right w:val="none" w:sz="0" w:space="0" w:color="auto"/>
      </w:divBdr>
    </w:div>
    <w:div w:id="838740527">
      <w:bodyDiv w:val="1"/>
      <w:marLeft w:val="0"/>
      <w:marRight w:val="0"/>
      <w:marTop w:val="0"/>
      <w:marBottom w:val="0"/>
      <w:divBdr>
        <w:top w:val="none" w:sz="0" w:space="0" w:color="auto"/>
        <w:left w:val="none" w:sz="0" w:space="0" w:color="auto"/>
        <w:bottom w:val="none" w:sz="0" w:space="0" w:color="auto"/>
        <w:right w:val="none" w:sz="0" w:space="0" w:color="auto"/>
      </w:divBdr>
    </w:div>
    <w:div w:id="1332757584">
      <w:bodyDiv w:val="1"/>
      <w:marLeft w:val="0"/>
      <w:marRight w:val="0"/>
      <w:marTop w:val="0"/>
      <w:marBottom w:val="0"/>
      <w:divBdr>
        <w:top w:val="none" w:sz="0" w:space="0" w:color="auto"/>
        <w:left w:val="none" w:sz="0" w:space="0" w:color="auto"/>
        <w:bottom w:val="none" w:sz="0" w:space="0" w:color="auto"/>
        <w:right w:val="none" w:sz="0" w:space="0" w:color="auto"/>
      </w:divBdr>
    </w:div>
    <w:div w:id="1603342268">
      <w:bodyDiv w:val="1"/>
      <w:marLeft w:val="0"/>
      <w:marRight w:val="0"/>
      <w:marTop w:val="0"/>
      <w:marBottom w:val="0"/>
      <w:divBdr>
        <w:top w:val="none" w:sz="0" w:space="0" w:color="auto"/>
        <w:left w:val="none" w:sz="0" w:space="0" w:color="auto"/>
        <w:bottom w:val="none" w:sz="0" w:space="0" w:color="auto"/>
        <w:right w:val="none" w:sz="0" w:space="0" w:color="auto"/>
      </w:divBdr>
    </w:div>
    <w:div w:id="20869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bob</dc:creator>
  <cp:keywords/>
  <dc:description/>
  <cp:lastModifiedBy>zhou, bob</cp:lastModifiedBy>
  <cp:revision>2</cp:revision>
  <dcterms:created xsi:type="dcterms:W3CDTF">2019-08-28T07:19:00Z</dcterms:created>
  <dcterms:modified xsi:type="dcterms:W3CDTF">2019-08-30T02:19:00Z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5c9e18-d393-4470-8b67-9616c62ec31f_Enabled">
    <vt:lpwstr>True</vt:lpwstr>
  </property>
  <property fmtid="{D5CDD505-2E9C-101B-9397-08002B2CF9AE}" pid="3" name="MSIP_Label_705c9e18-d393-4470-8b67-9616c62ec31f_SiteId">
    <vt:lpwstr>c5d1e823-e2b8-46bf-92ff-84f54313e0a5</vt:lpwstr>
  </property>
  <property fmtid="{D5CDD505-2E9C-101B-9397-08002B2CF9AE}" pid="4" name="MSIP_Label_705c9e18-d393-4470-8b67-9616c62ec31f_Owner">
    <vt:lpwstr>bob.zhou@dbschenker.com</vt:lpwstr>
  </property>
  <property fmtid="{D5CDD505-2E9C-101B-9397-08002B2CF9AE}" pid="5" name="MSIP_Label_705c9e18-d393-4470-8b67-9616c62ec31f_SetDate">
    <vt:lpwstr>2019-08-30T02:19:03.7829170Z</vt:lpwstr>
  </property>
  <property fmtid="{D5CDD505-2E9C-101B-9397-08002B2CF9AE}" pid="6" name="MSIP_Label_705c9e18-d393-4470-8b67-9616c62ec31f_Name">
    <vt:lpwstr>Internal</vt:lpwstr>
  </property>
  <property fmtid="{D5CDD505-2E9C-101B-9397-08002B2CF9AE}" pid="7" name="MSIP_Label_705c9e18-d393-4470-8b67-9616c62ec31f_Application">
    <vt:lpwstr>Microsoft Azure Information Protection</vt:lpwstr>
  </property>
  <property fmtid="{D5CDD505-2E9C-101B-9397-08002B2CF9AE}" pid="8" name="MSIP_Label_705c9e18-d393-4470-8b67-9616c62ec31f_ActionId">
    <vt:lpwstr>d50e36ff-6089-4b93-b0c6-2afb07f48bd6</vt:lpwstr>
  </property>
  <property fmtid="{D5CDD505-2E9C-101B-9397-08002B2CF9AE}" pid="9" name="MSIP_Label_705c9e18-d393-4470-8b67-9616c62ec31f_Extended_MSFT_Method">
    <vt:lpwstr>Automatic</vt:lpwstr>
  </property>
  <property fmtid="{D5CDD505-2E9C-101B-9397-08002B2CF9AE}" pid="10" name="Sensitivity">
    <vt:lpwstr>Internal</vt:lpwstr>
  </property>
</Properties>
</file>