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0A115D" w14:textId="264CA50B" w:rsidR="00431D04" w:rsidRPr="00431D04" w:rsidRDefault="00431D04" w:rsidP="00431D04">
      <w:pPr>
        <w:shd w:val="clear" w:color="auto" w:fill="F4F4F4"/>
        <w:spacing w:before="100" w:beforeAutospacing="1" w:after="100" w:afterAutospacing="1" w:line="240" w:lineRule="auto"/>
        <w:outlineLvl w:val="0"/>
        <w:rPr>
          <w:rFonts w:ascii="Lato" w:eastAsia="Times New Roman" w:hAnsi="Lato" w:cs="Times New Roman"/>
          <w:b/>
          <w:bCs/>
          <w:color w:val="3C3C3C"/>
          <w:kern w:val="36"/>
          <w:sz w:val="48"/>
          <w:szCs w:val="48"/>
        </w:rPr>
      </w:pPr>
      <w:r w:rsidRPr="00431D04">
        <w:rPr>
          <w:rFonts w:ascii="Lato" w:eastAsia="Times New Roman" w:hAnsi="Lato" w:cs="Times New Roman"/>
          <w:b/>
          <w:bCs/>
          <w:color w:val="3C3C3C"/>
          <w:kern w:val="36"/>
          <w:sz w:val="48"/>
          <w:szCs w:val="48"/>
        </w:rPr>
        <w:t>Chapter 6. Reactive programming in Angular</w:t>
      </w:r>
    </w:p>
    <w:p w14:paraId="1F490A7C" w14:textId="77777777" w:rsidR="00431D04" w:rsidRPr="00431D04" w:rsidRDefault="00431D04" w:rsidP="00431D04">
      <w:pPr>
        <w:shd w:val="clear" w:color="auto" w:fill="E8E8E8"/>
        <w:spacing w:before="100" w:beforeAutospacing="1" w:after="100" w:afterAutospacing="1" w:line="240" w:lineRule="auto"/>
        <w:outlineLvl w:val="2"/>
        <w:rPr>
          <w:rFonts w:ascii="Lato" w:eastAsia="Times New Roman" w:hAnsi="Lato" w:cs="Times New Roman"/>
          <w:b/>
          <w:bCs/>
          <w:color w:val="000000"/>
          <w:sz w:val="27"/>
          <w:szCs w:val="27"/>
        </w:rPr>
      </w:pPr>
      <w:r w:rsidRPr="00431D04">
        <w:rPr>
          <w:rFonts w:ascii="Times New Roman" w:eastAsia="Times New Roman" w:hAnsi="Times New Roman" w:cs="Times New Roman"/>
          <w:i/>
          <w:iCs/>
          <w:color w:val="000000"/>
          <w:sz w:val="24"/>
          <w:szCs w:val="24"/>
        </w:rPr>
        <w:t>This chapter covers</w:t>
      </w:r>
    </w:p>
    <w:p w14:paraId="5023E786" w14:textId="77777777" w:rsidR="00431D04" w:rsidRPr="00431D04" w:rsidRDefault="00431D04" w:rsidP="00431D04">
      <w:pPr>
        <w:numPr>
          <w:ilvl w:val="0"/>
          <w:numId w:val="1"/>
        </w:numPr>
        <w:shd w:val="clear" w:color="auto" w:fill="E8E8E8"/>
        <w:spacing w:after="0" w:line="450" w:lineRule="atLeast"/>
        <w:rPr>
          <w:rFonts w:ascii="Lato" w:eastAsia="Times New Roman" w:hAnsi="Lato" w:cs="Times New Roman"/>
          <w:color w:val="000000"/>
          <w:sz w:val="24"/>
          <w:szCs w:val="24"/>
        </w:rPr>
      </w:pPr>
      <w:r w:rsidRPr="00431D04">
        <w:rPr>
          <w:rFonts w:ascii="Lato" w:eastAsia="Times New Roman" w:hAnsi="Lato" w:cs="Times New Roman"/>
          <w:color w:val="000000"/>
          <w:sz w:val="24"/>
          <w:szCs w:val="24"/>
        </w:rPr>
        <w:t>Handling events as observables</w:t>
      </w:r>
    </w:p>
    <w:p w14:paraId="0C75ED87" w14:textId="77777777" w:rsidR="00431D04" w:rsidRPr="00431D04" w:rsidRDefault="00431D04" w:rsidP="00431D04">
      <w:pPr>
        <w:numPr>
          <w:ilvl w:val="0"/>
          <w:numId w:val="1"/>
        </w:numPr>
        <w:shd w:val="clear" w:color="auto" w:fill="E8E8E8"/>
        <w:spacing w:after="0" w:line="450" w:lineRule="atLeast"/>
        <w:rPr>
          <w:rFonts w:ascii="Lato" w:eastAsia="Times New Roman" w:hAnsi="Lato" w:cs="Times New Roman"/>
          <w:color w:val="000000"/>
          <w:sz w:val="24"/>
          <w:szCs w:val="24"/>
        </w:rPr>
      </w:pPr>
      <w:r w:rsidRPr="00431D04">
        <w:rPr>
          <w:rFonts w:ascii="Lato" w:eastAsia="Times New Roman" w:hAnsi="Lato" w:cs="Times New Roman"/>
          <w:color w:val="000000"/>
          <w:sz w:val="24"/>
          <w:szCs w:val="24"/>
        </w:rPr>
        <w:t>Using observables with Angular </w:t>
      </w:r>
      <w:r w:rsidRPr="00431D04">
        <w:rPr>
          <w:rFonts w:ascii="Consolas" w:eastAsia="Times New Roman" w:hAnsi="Consolas" w:cs="Courier New"/>
          <w:color w:val="000000"/>
          <w:sz w:val="20"/>
          <w:szCs w:val="20"/>
          <w:bdr w:val="single" w:sz="6" w:space="2" w:color="DCDCDC" w:frame="1"/>
          <w:shd w:val="clear" w:color="auto" w:fill="F5F5F5"/>
        </w:rPr>
        <w:t>Router</w:t>
      </w:r>
      <w:r w:rsidRPr="00431D04">
        <w:rPr>
          <w:rFonts w:ascii="Lato" w:eastAsia="Times New Roman" w:hAnsi="Lato" w:cs="Times New Roman"/>
          <w:color w:val="000000"/>
          <w:sz w:val="24"/>
          <w:szCs w:val="24"/>
        </w:rPr>
        <w:t> and forms</w:t>
      </w:r>
    </w:p>
    <w:p w14:paraId="23261276" w14:textId="77777777" w:rsidR="00431D04" w:rsidRPr="00431D04" w:rsidRDefault="00431D04" w:rsidP="00431D04">
      <w:pPr>
        <w:numPr>
          <w:ilvl w:val="0"/>
          <w:numId w:val="1"/>
        </w:numPr>
        <w:shd w:val="clear" w:color="auto" w:fill="E8E8E8"/>
        <w:spacing w:after="0" w:line="450" w:lineRule="atLeast"/>
        <w:rPr>
          <w:rFonts w:ascii="Lato" w:eastAsia="Times New Roman" w:hAnsi="Lato" w:cs="Times New Roman"/>
          <w:color w:val="000000"/>
          <w:sz w:val="24"/>
          <w:szCs w:val="24"/>
        </w:rPr>
      </w:pPr>
      <w:r w:rsidRPr="00431D04">
        <w:rPr>
          <w:rFonts w:ascii="Lato" w:eastAsia="Times New Roman" w:hAnsi="Lato" w:cs="Times New Roman"/>
          <w:color w:val="000000"/>
          <w:sz w:val="24"/>
          <w:szCs w:val="24"/>
        </w:rPr>
        <w:t>Using observables in HTTP requests</w:t>
      </w:r>
    </w:p>
    <w:p w14:paraId="069EF81C" w14:textId="77777777" w:rsidR="00431D04" w:rsidRPr="00431D04" w:rsidRDefault="00431D04" w:rsidP="00431D04">
      <w:pPr>
        <w:numPr>
          <w:ilvl w:val="0"/>
          <w:numId w:val="1"/>
        </w:numPr>
        <w:shd w:val="clear" w:color="auto" w:fill="E8E8E8"/>
        <w:spacing w:after="0" w:line="450" w:lineRule="atLeast"/>
        <w:rPr>
          <w:rFonts w:ascii="Lato" w:eastAsia="Times New Roman" w:hAnsi="Lato" w:cs="Times New Roman"/>
          <w:color w:val="000000"/>
          <w:sz w:val="24"/>
          <w:szCs w:val="24"/>
        </w:rPr>
      </w:pPr>
      <w:r w:rsidRPr="00431D04">
        <w:rPr>
          <w:rFonts w:ascii="Lato" w:eastAsia="Times New Roman" w:hAnsi="Lato" w:cs="Times New Roman"/>
          <w:color w:val="000000"/>
          <w:sz w:val="24"/>
          <w:szCs w:val="24"/>
        </w:rPr>
        <w:t>Minimizing network load by discarding unwanted HTTP responses</w:t>
      </w:r>
    </w:p>
    <w:p w14:paraId="1BA10957" w14:textId="5512E305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  <w:r w:rsidRPr="00431D04">
        <w:rPr>
          <w:rFonts w:ascii="inherit" w:eastAsia="Times New Roman" w:hAnsi="inherit" w:cs="Times New Roman"/>
          <w:color w:val="3C3C3C"/>
          <w:sz w:val="24"/>
          <w:szCs w:val="24"/>
        </w:rPr>
        <w:t>The goal of the first five chapters was to jump-start your application development with Angular. In those chapters, we discussed how to generate a new project from scratch, covering modules, routing, and dependency injection. In this chapter, we’ll show you how Angular supports a </w:t>
      </w:r>
      <w:r w:rsidRPr="00431D04">
        <w:rPr>
          <w:rFonts w:ascii="Times New Roman" w:eastAsia="Times New Roman" w:hAnsi="Times New Roman" w:cs="Times New Roman"/>
          <w:i/>
          <w:iCs/>
          <w:color w:val="3C3C3C"/>
          <w:sz w:val="24"/>
          <w:szCs w:val="24"/>
        </w:rPr>
        <w:t>reactive</w:t>
      </w:r>
      <w:r w:rsidRPr="00431D04">
        <w:rPr>
          <w:rFonts w:ascii="inherit" w:eastAsia="Times New Roman" w:hAnsi="inherit" w:cs="Times New Roman"/>
          <w:color w:val="3C3C3C"/>
          <w:sz w:val="24"/>
          <w:szCs w:val="24"/>
        </w:rPr>
        <w:t xml:space="preserve"> style of programming, in which your app reacts on changes either initiated by the user or by asynchronous events like data arriving from a router, form, or server. You’ll learn which Angular APIs support data push and allow you to subscribe to </w:t>
      </w:r>
      <w:proofErr w:type="spellStart"/>
      <w:r w:rsidRPr="00431D04">
        <w:rPr>
          <w:rFonts w:ascii="inherit" w:eastAsia="Times New Roman" w:hAnsi="inherit" w:cs="Times New Roman"/>
          <w:color w:val="3C3C3C"/>
          <w:sz w:val="24"/>
          <w:szCs w:val="24"/>
        </w:rPr>
        <w:t>RxJS</w:t>
      </w:r>
      <w:proofErr w:type="spellEnd"/>
      <w:r w:rsidRPr="00431D04">
        <w:rPr>
          <w:rFonts w:ascii="inherit" w:eastAsia="Times New Roman" w:hAnsi="inherit" w:cs="Times New Roman"/>
          <w:color w:val="3C3C3C"/>
          <w:sz w:val="24"/>
          <w:szCs w:val="24"/>
        </w:rPr>
        <w:t>-based observable data streams.</w:t>
      </w:r>
    </w:p>
    <w:p w14:paraId="509C141A" w14:textId="77777777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</w:p>
    <w:p w14:paraId="03865FB9" w14:textId="77777777" w:rsidR="00431D04" w:rsidRDefault="00431D04" w:rsidP="00431D04">
      <w:pPr>
        <w:pStyle w:val="Heading3"/>
        <w:shd w:val="clear" w:color="auto" w:fill="F4F4F4"/>
        <w:rPr>
          <w:rFonts w:ascii="Lato" w:hAnsi="Lato"/>
          <w:color w:val="3C3C3C"/>
        </w:rPr>
      </w:pPr>
      <w:r>
        <w:rPr>
          <w:rFonts w:ascii="Lato" w:hAnsi="Lato"/>
          <w:color w:val="3C3C3C"/>
        </w:rPr>
        <w:t>6.1. Handling events without observables</w:t>
      </w:r>
    </w:p>
    <w:p w14:paraId="5410EF8D" w14:textId="191FF90C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  <w:r>
        <w:rPr>
          <w:noProof/>
        </w:rPr>
        <w:drawing>
          <wp:inline distT="0" distB="0" distL="0" distR="0" wp14:anchorId="515848EE" wp14:editId="3BE346CD">
            <wp:extent cx="5943600" cy="9772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7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1FB47" w14:textId="37D7A525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</w:p>
    <w:p w14:paraId="66E74113" w14:textId="784E24EB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  <w:r>
        <w:rPr>
          <w:noProof/>
        </w:rPr>
        <w:drawing>
          <wp:inline distT="0" distB="0" distL="0" distR="0" wp14:anchorId="176B2B4B" wp14:editId="573A72AC">
            <wp:extent cx="5943600" cy="4648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55E9" w14:textId="3F4ADC90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08DFC6" wp14:editId="4A191516">
            <wp:extent cx="5943600" cy="24701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C458C" w14:textId="1D383F11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</w:p>
    <w:p w14:paraId="11D82FD8" w14:textId="0BA55AE8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  <w:r>
        <w:rPr>
          <w:noProof/>
        </w:rPr>
        <w:drawing>
          <wp:inline distT="0" distB="0" distL="0" distR="0" wp14:anchorId="09C3FBE5" wp14:editId="4E938014">
            <wp:extent cx="5943600" cy="89662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C77B" w14:textId="77777777" w:rsidR="00431D04" w:rsidRDefault="00431D04" w:rsidP="00431D04">
      <w:pPr>
        <w:pStyle w:val="Heading3"/>
        <w:shd w:val="clear" w:color="auto" w:fill="F4F4F4"/>
        <w:rPr>
          <w:rFonts w:ascii="Lato" w:hAnsi="Lato"/>
          <w:color w:val="3C3C3C"/>
        </w:rPr>
      </w:pPr>
      <w:r>
        <w:rPr>
          <w:rFonts w:ascii="Lato" w:hAnsi="Lato"/>
          <w:color w:val="3C3C3C"/>
        </w:rPr>
        <w:t>6.2. Turning DOM events into observables</w:t>
      </w:r>
    </w:p>
    <w:p w14:paraId="619D2F60" w14:textId="06E97A00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  <w:r>
        <w:rPr>
          <w:noProof/>
        </w:rPr>
        <w:drawing>
          <wp:inline distT="0" distB="0" distL="0" distR="0" wp14:anchorId="680C79BB" wp14:editId="2AEDFC01">
            <wp:extent cx="5943600" cy="2203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9F7FD" w14:textId="0CCF6EE2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</w:p>
    <w:p w14:paraId="0CDD93DE" w14:textId="3CE70F41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  <w:r>
        <w:rPr>
          <w:noProof/>
        </w:rPr>
        <w:drawing>
          <wp:inline distT="0" distB="0" distL="0" distR="0" wp14:anchorId="74953D46" wp14:editId="3A71DAE3">
            <wp:extent cx="5943600" cy="38690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113D2" w14:textId="5CABAC99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</w:p>
    <w:p w14:paraId="41095DA5" w14:textId="0946298D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  <w:r>
        <w:rPr>
          <w:noProof/>
        </w:rPr>
        <w:drawing>
          <wp:inline distT="0" distB="0" distL="0" distR="0" wp14:anchorId="7F72C62B" wp14:editId="4B9AB608">
            <wp:extent cx="5943600" cy="26733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4B520" w14:textId="01239D54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</w:p>
    <w:p w14:paraId="15BDD14B" w14:textId="77777777" w:rsidR="00431D04" w:rsidRDefault="00431D04" w:rsidP="00431D04">
      <w:pPr>
        <w:pStyle w:val="Heading3"/>
        <w:shd w:val="clear" w:color="auto" w:fill="F4F4F4"/>
        <w:rPr>
          <w:rFonts w:ascii="Lato" w:hAnsi="Lato"/>
          <w:color w:val="3C3C3C"/>
        </w:rPr>
      </w:pPr>
      <w:r>
        <w:rPr>
          <w:rFonts w:ascii="Lato" w:hAnsi="Lato"/>
          <w:color w:val="3C3C3C"/>
        </w:rPr>
        <w:t>6.3. Handling observable events with the Forms API</w:t>
      </w:r>
    </w:p>
    <w:p w14:paraId="4E57626D" w14:textId="6DCE53D1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  <w:r>
        <w:rPr>
          <w:noProof/>
        </w:rPr>
        <w:drawing>
          <wp:inline distT="0" distB="0" distL="0" distR="0" wp14:anchorId="1802D8EC" wp14:editId="07088B22">
            <wp:extent cx="5943600" cy="321183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692C" w14:textId="2AEAFF74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</w:p>
    <w:p w14:paraId="1456D085" w14:textId="71F7FF68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  <w:r>
        <w:rPr>
          <w:noProof/>
        </w:rPr>
        <w:drawing>
          <wp:inline distT="0" distB="0" distL="0" distR="0" wp14:anchorId="5C4215A1" wp14:editId="71EED1EA">
            <wp:extent cx="5943600" cy="15506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E2D4B" w14:textId="0DA74B14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</w:p>
    <w:p w14:paraId="65F7E6A6" w14:textId="479FD1D8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  <w:r>
        <w:rPr>
          <w:noProof/>
        </w:rPr>
        <w:drawing>
          <wp:inline distT="0" distB="0" distL="0" distR="0" wp14:anchorId="7ADC0E13" wp14:editId="43B9BD4B">
            <wp:extent cx="5943600" cy="227330"/>
            <wp:effectExtent l="0" t="0" r="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D60E0" w14:textId="77777777" w:rsidR="00431D04" w:rsidRDefault="00431D04" w:rsidP="00431D04">
      <w:pPr>
        <w:pStyle w:val="Heading3"/>
        <w:shd w:val="clear" w:color="auto" w:fill="F4F4F4"/>
        <w:rPr>
          <w:rFonts w:ascii="Lato" w:hAnsi="Lato"/>
          <w:color w:val="3C3C3C"/>
        </w:rPr>
      </w:pPr>
      <w:r>
        <w:rPr>
          <w:rFonts w:ascii="Lato" w:hAnsi="Lato"/>
          <w:color w:val="3C3C3C"/>
        </w:rPr>
        <w:t xml:space="preserve">6.4. Discarding results of unwanted HTTP requests with </w:t>
      </w:r>
      <w:proofErr w:type="spellStart"/>
      <w:r>
        <w:rPr>
          <w:rFonts w:ascii="Lato" w:hAnsi="Lato"/>
          <w:color w:val="3C3C3C"/>
        </w:rPr>
        <w:t>switchMap</w:t>
      </w:r>
      <w:proofErr w:type="spellEnd"/>
    </w:p>
    <w:p w14:paraId="59421F03" w14:textId="47FEA6EE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903B80" wp14:editId="623FE345">
            <wp:extent cx="5943600" cy="47866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6E2A3" w14:textId="61EA6100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</w:p>
    <w:p w14:paraId="77982BE4" w14:textId="61D34E2A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  <w:r>
        <w:rPr>
          <w:noProof/>
        </w:rPr>
        <w:drawing>
          <wp:inline distT="0" distB="0" distL="0" distR="0" wp14:anchorId="03C1422C" wp14:editId="2D103523">
            <wp:extent cx="5943600" cy="2736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A81EB" w14:textId="1708E3FD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</w:p>
    <w:p w14:paraId="4B1F0C12" w14:textId="6F6F9274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C75171" wp14:editId="627CF929">
            <wp:extent cx="5943600" cy="30549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24FF2" w14:textId="6A8FB6C6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  <w:r>
        <w:rPr>
          <w:noProof/>
        </w:rPr>
        <w:drawing>
          <wp:inline distT="0" distB="0" distL="0" distR="0" wp14:anchorId="6D365D5C" wp14:editId="632A5870">
            <wp:extent cx="5943600" cy="3035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3ADF6" w14:textId="6723AFB6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</w:p>
    <w:p w14:paraId="553E2234" w14:textId="77777777" w:rsidR="00431D04" w:rsidRDefault="00431D04" w:rsidP="00431D04">
      <w:pPr>
        <w:pStyle w:val="Heading3"/>
        <w:shd w:val="clear" w:color="auto" w:fill="F4F4F4"/>
        <w:rPr>
          <w:rFonts w:ascii="Lato" w:hAnsi="Lato"/>
          <w:color w:val="3C3C3C"/>
        </w:rPr>
      </w:pPr>
      <w:r>
        <w:rPr>
          <w:rFonts w:ascii="Lato" w:hAnsi="Lato"/>
          <w:color w:val="3C3C3C"/>
        </w:rPr>
        <w:t xml:space="preserve">6.5. Using </w:t>
      </w:r>
      <w:proofErr w:type="spellStart"/>
      <w:r>
        <w:rPr>
          <w:rFonts w:ascii="Lato" w:hAnsi="Lato"/>
          <w:color w:val="3C3C3C"/>
        </w:rPr>
        <w:t>AsyncPipe</w:t>
      </w:r>
      <w:proofErr w:type="spellEnd"/>
    </w:p>
    <w:p w14:paraId="5F18C9A8" w14:textId="3EB0A777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  <w:r>
        <w:rPr>
          <w:noProof/>
        </w:rPr>
        <w:drawing>
          <wp:inline distT="0" distB="0" distL="0" distR="0" wp14:anchorId="7B9E3FB4" wp14:editId="657E708C">
            <wp:extent cx="5943600" cy="3048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55CB2" w14:textId="0E079790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B05C209" wp14:editId="2FB00048">
            <wp:extent cx="5943600" cy="19837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E14C7" w14:textId="42092760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  <w:r>
        <w:rPr>
          <w:noProof/>
        </w:rPr>
        <w:drawing>
          <wp:inline distT="0" distB="0" distL="0" distR="0" wp14:anchorId="0FCCB514" wp14:editId="56381EF9">
            <wp:extent cx="5943600" cy="23304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5D72" w14:textId="4C25D48B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  <w:r>
        <w:rPr>
          <w:noProof/>
        </w:rPr>
        <w:drawing>
          <wp:inline distT="0" distB="0" distL="0" distR="0" wp14:anchorId="113C7600" wp14:editId="79DA70C9">
            <wp:extent cx="5943600" cy="288798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7A658" w14:textId="0E08C0B4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1D9D02C" wp14:editId="28EFAE91">
            <wp:extent cx="5943600" cy="30118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56C92" w14:textId="5E28ECC5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  <w:r>
        <w:rPr>
          <w:noProof/>
        </w:rPr>
        <w:drawing>
          <wp:inline distT="0" distB="0" distL="0" distR="0" wp14:anchorId="4CCB6FE9" wp14:editId="1A58DD27">
            <wp:extent cx="5943600" cy="30353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025F8" w14:textId="447CEC22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  <w:r>
        <w:rPr>
          <w:noProof/>
        </w:rPr>
        <w:drawing>
          <wp:inline distT="0" distB="0" distL="0" distR="0" wp14:anchorId="156931C5" wp14:editId="444920D2">
            <wp:extent cx="5943600" cy="163258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2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BB803" w14:textId="7F2EB4CE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  <w:r>
        <w:rPr>
          <w:noProof/>
        </w:rPr>
        <w:drawing>
          <wp:inline distT="0" distB="0" distL="0" distR="0" wp14:anchorId="42DB6FE2" wp14:editId="3AAC4DBA">
            <wp:extent cx="5943600" cy="285115"/>
            <wp:effectExtent l="0" t="0" r="0" b="63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33AE" w14:textId="76E93CDB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  <w:r>
        <w:rPr>
          <w:noProof/>
        </w:rPr>
        <w:drawing>
          <wp:inline distT="0" distB="0" distL="0" distR="0" wp14:anchorId="64E79DA7" wp14:editId="21F9601F">
            <wp:extent cx="5943600" cy="169989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09537" w14:textId="45F161ED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</w:p>
    <w:p w14:paraId="584692C5" w14:textId="499349FA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C534BEA" wp14:editId="762D794C">
            <wp:extent cx="5943600" cy="5784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CEEB" w14:textId="37BC26A7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  <w:r>
        <w:rPr>
          <w:noProof/>
        </w:rPr>
        <w:drawing>
          <wp:inline distT="0" distB="0" distL="0" distR="0" wp14:anchorId="36CBB0B1" wp14:editId="5ACE4F11">
            <wp:extent cx="5943600" cy="523875"/>
            <wp:effectExtent l="0" t="0" r="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93690" w14:textId="77777777" w:rsidR="00431D04" w:rsidRDefault="00431D04" w:rsidP="00431D04">
      <w:pPr>
        <w:pStyle w:val="Heading3"/>
        <w:shd w:val="clear" w:color="auto" w:fill="F4F4F4"/>
        <w:rPr>
          <w:rFonts w:ascii="Lato" w:hAnsi="Lato"/>
          <w:color w:val="3C3C3C"/>
        </w:rPr>
      </w:pPr>
      <w:r>
        <w:rPr>
          <w:rFonts w:ascii="Lato" w:hAnsi="Lato"/>
          <w:color w:val="3C3C3C"/>
        </w:rPr>
        <w:t>6.6. Observables and the router</w:t>
      </w:r>
    </w:p>
    <w:p w14:paraId="4823A896" w14:textId="472FB269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  <w:r>
        <w:rPr>
          <w:noProof/>
        </w:rPr>
        <w:drawing>
          <wp:inline distT="0" distB="0" distL="0" distR="0" wp14:anchorId="2CD29740" wp14:editId="20506497">
            <wp:extent cx="5943600" cy="142748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C3529" w14:textId="0E3F86B8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</w:p>
    <w:p w14:paraId="361FE902" w14:textId="78E07280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247BD1E" wp14:editId="6BECDCD3">
            <wp:extent cx="5943600" cy="42945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58F69" w14:textId="1811E243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  <w:r>
        <w:rPr>
          <w:noProof/>
        </w:rPr>
        <w:drawing>
          <wp:inline distT="0" distB="0" distL="0" distR="0" wp14:anchorId="1123F2A2" wp14:editId="27CA5454">
            <wp:extent cx="5943600" cy="4724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1E7F7" w14:textId="3B891F7F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</w:p>
    <w:p w14:paraId="168A0E0D" w14:textId="79163FBC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  <w:r>
        <w:rPr>
          <w:noProof/>
        </w:rPr>
        <w:drawing>
          <wp:inline distT="0" distB="0" distL="0" distR="0" wp14:anchorId="79D2943B" wp14:editId="590A3EC0">
            <wp:extent cx="5943600" cy="2052320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81664" w14:textId="7C27A0D4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  <w:r>
        <w:rPr>
          <w:noProof/>
        </w:rPr>
        <w:drawing>
          <wp:inline distT="0" distB="0" distL="0" distR="0" wp14:anchorId="713615BD" wp14:editId="6D309742">
            <wp:extent cx="5943600" cy="246380"/>
            <wp:effectExtent l="0" t="0" r="0" b="127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EDEA" w14:textId="2497E06D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</w:p>
    <w:p w14:paraId="7189725D" w14:textId="44640192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  <w:r>
        <w:rPr>
          <w:noProof/>
        </w:rPr>
        <w:drawing>
          <wp:inline distT="0" distB="0" distL="0" distR="0" wp14:anchorId="4B03A35B" wp14:editId="4376ECB7">
            <wp:extent cx="5943600" cy="21082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D16C1" w14:textId="3163B5EE" w:rsid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</w:p>
    <w:p w14:paraId="2DD01191" w14:textId="77777777" w:rsidR="00431D04" w:rsidRDefault="00431D04" w:rsidP="00431D04">
      <w:pPr>
        <w:pStyle w:val="Heading3"/>
        <w:shd w:val="clear" w:color="auto" w:fill="F4F4F4"/>
        <w:rPr>
          <w:rFonts w:ascii="Lato" w:hAnsi="Lato"/>
          <w:color w:val="3C3C3C"/>
        </w:rPr>
      </w:pPr>
      <w:r>
        <w:rPr>
          <w:rFonts w:ascii="Lato" w:hAnsi="Lato"/>
          <w:color w:val="3C3C3C"/>
        </w:rPr>
        <w:t>Summary</w:t>
      </w:r>
    </w:p>
    <w:p w14:paraId="59474094" w14:textId="77777777" w:rsidR="00431D04" w:rsidRPr="00431D04" w:rsidRDefault="00431D04" w:rsidP="00431D04">
      <w:pPr>
        <w:shd w:val="clear" w:color="auto" w:fill="F4F4F4"/>
        <w:spacing w:before="100" w:beforeAutospacing="1" w:after="100" w:afterAutospacing="1" w:line="450" w:lineRule="atLeast"/>
        <w:rPr>
          <w:rFonts w:ascii="inherit" w:eastAsia="Times New Roman" w:hAnsi="inherit" w:cs="Times New Roman"/>
          <w:color w:val="3C3C3C"/>
          <w:sz w:val="24"/>
          <w:szCs w:val="24"/>
        </w:rPr>
      </w:pPr>
      <w:bookmarkStart w:id="0" w:name="_GoBack"/>
      <w:bookmarkEnd w:id="0"/>
    </w:p>
    <w:p w14:paraId="402D8950" w14:textId="77777777" w:rsidR="007E4883" w:rsidRDefault="000C7414"/>
    <w:sectPr w:rsidR="007E48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FE6621D" w14:textId="77777777" w:rsidR="000C7414" w:rsidRDefault="000C7414" w:rsidP="00431D04">
      <w:pPr>
        <w:spacing w:after="0" w:line="240" w:lineRule="auto"/>
      </w:pPr>
      <w:r>
        <w:separator/>
      </w:r>
    </w:p>
  </w:endnote>
  <w:endnote w:type="continuationSeparator" w:id="0">
    <w:p w14:paraId="4DE3B1F8" w14:textId="77777777" w:rsidR="000C7414" w:rsidRDefault="000C7414" w:rsidP="00431D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Lato">
    <w:altName w:val="Segoe UI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8670F2" w14:textId="77777777" w:rsidR="000C7414" w:rsidRDefault="000C7414" w:rsidP="00431D04">
      <w:pPr>
        <w:spacing w:after="0" w:line="240" w:lineRule="auto"/>
      </w:pPr>
      <w:r>
        <w:separator/>
      </w:r>
    </w:p>
  </w:footnote>
  <w:footnote w:type="continuationSeparator" w:id="0">
    <w:p w14:paraId="4E339857" w14:textId="77777777" w:rsidR="000C7414" w:rsidRDefault="000C7414" w:rsidP="00431D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7E33918"/>
    <w:multiLevelType w:val="multilevel"/>
    <w:tmpl w:val="0CEACA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5D36"/>
    <w:rsid w:val="000C7414"/>
    <w:rsid w:val="00431D04"/>
    <w:rsid w:val="0066566B"/>
    <w:rsid w:val="00786FD1"/>
    <w:rsid w:val="00A94041"/>
    <w:rsid w:val="00C45229"/>
    <w:rsid w:val="00F95D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F006CE"/>
  <w15:chartTrackingRefBased/>
  <w15:docId w15:val="{ECC46745-5F62-4CEA-BAA8-98FF245D1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431D0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3">
    <w:name w:val="heading 3"/>
    <w:basedOn w:val="Normal"/>
    <w:link w:val="Heading3Char"/>
    <w:uiPriority w:val="9"/>
    <w:qFormat/>
    <w:rsid w:val="00431D0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31D04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3Char">
    <w:name w:val="Heading 3 Char"/>
    <w:basedOn w:val="DefaultParagraphFont"/>
    <w:link w:val="Heading3"/>
    <w:uiPriority w:val="9"/>
    <w:rsid w:val="00431D04"/>
    <w:rPr>
      <w:rFonts w:ascii="Times New Roman" w:eastAsia="Times New Roman" w:hAnsi="Times New Roman" w:cs="Times New Roman"/>
      <w:b/>
      <w:bCs/>
      <w:sz w:val="27"/>
      <w:szCs w:val="27"/>
    </w:rPr>
  </w:style>
  <w:style w:type="character" w:customStyle="1" w:styleId="price-container">
    <w:name w:val="price-container"/>
    <w:basedOn w:val="DefaultParagraphFont"/>
    <w:rsid w:val="00431D04"/>
  </w:style>
  <w:style w:type="character" w:styleId="HTMLKeyboard">
    <w:name w:val="HTML Keyboard"/>
    <w:basedOn w:val="DefaultParagraphFont"/>
    <w:uiPriority w:val="99"/>
    <w:semiHidden/>
    <w:unhideWhenUsed/>
    <w:rsid w:val="00431D04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31D0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944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95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51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152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8217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75205759">
          <w:marLeft w:val="0"/>
          <w:marRight w:val="0"/>
          <w:marTop w:val="0"/>
          <w:marBottom w:val="0"/>
          <w:divBdr>
            <w:top w:val="single" w:sz="6" w:space="0" w:color="EBE7E1"/>
            <w:left w:val="single" w:sz="6" w:space="0" w:color="EBE7E1"/>
            <w:bottom w:val="single" w:sz="6" w:space="0" w:color="EBE7E1"/>
            <w:right w:val="single" w:sz="6" w:space="0" w:color="EBE7E1"/>
          </w:divBdr>
        </w:div>
        <w:div w:id="42187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153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39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887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76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41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171</Words>
  <Characters>977</Characters>
  <Application>Microsoft Office Word</Application>
  <DocSecurity>0</DocSecurity>
  <Lines>8</Lines>
  <Paragraphs>2</Paragraphs>
  <ScaleCrop>false</ScaleCrop>
  <Company/>
  <LinksUpToDate>false</LinksUpToDate>
  <CharactersWithSpaces>1146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zhou, bob</dc:creator>
  <cp:keywords/>
  <dc:description/>
  <cp:lastModifiedBy>zhou, bob</cp:lastModifiedBy>
  <cp:revision>2</cp:revision>
  <dcterms:created xsi:type="dcterms:W3CDTF">2019-08-23T08:41:00Z</dcterms:created>
  <dcterms:modified xsi:type="dcterms:W3CDTF">2019-08-23T08:48:00Z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705c9e18-d393-4470-8b67-9616c62ec31f_Enabled">
    <vt:lpwstr>True</vt:lpwstr>
  </property>
  <property fmtid="{D5CDD505-2E9C-101B-9397-08002B2CF9AE}" pid="3" name="MSIP_Label_705c9e18-d393-4470-8b67-9616c62ec31f_SiteId">
    <vt:lpwstr>c5d1e823-e2b8-46bf-92ff-84f54313e0a5</vt:lpwstr>
  </property>
  <property fmtid="{D5CDD505-2E9C-101B-9397-08002B2CF9AE}" pid="4" name="MSIP_Label_705c9e18-d393-4470-8b67-9616c62ec31f_Owner">
    <vt:lpwstr>bob.zhou@dbschenker.com</vt:lpwstr>
  </property>
  <property fmtid="{D5CDD505-2E9C-101B-9397-08002B2CF9AE}" pid="5" name="MSIP_Label_705c9e18-d393-4470-8b67-9616c62ec31f_SetDate">
    <vt:lpwstr>2019-08-23T08:48:20.7196730Z</vt:lpwstr>
  </property>
  <property fmtid="{D5CDD505-2E9C-101B-9397-08002B2CF9AE}" pid="6" name="MSIP_Label_705c9e18-d393-4470-8b67-9616c62ec31f_Name">
    <vt:lpwstr>Internal</vt:lpwstr>
  </property>
  <property fmtid="{D5CDD505-2E9C-101B-9397-08002B2CF9AE}" pid="7" name="MSIP_Label_705c9e18-d393-4470-8b67-9616c62ec31f_Application">
    <vt:lpwstr>Microsoft Azure Information Protection</vt:lpwstr>
  </property>
  <property fmtid="{D5CDD505-2E9C-101B-9397-08002B2CF9AE}" pid="8" name="MSIP_Label_705c9e18-d393-4470-8b67-9616c62ec31f_ActionId">
    <vt:lpwstr>88a9f402-81e2-4582-9774-1f44e4726155</vt:lpwstr>
  </property>
  <property fmtid="{D5CDD505-2E9C-101B-9397-08002B2CF9AE}" pid="9" name="MSIP_Label_705c9e18-d393-4470-8b67-9616c62ec31f_Extended_MSFT_Method">
    <vt:lpwstr>Automatic</vt:lpwstr>
  </property>
  <property fmtid="{D5CDD505-2E9C-101B-9397-08002B2CF9AE}" pid="10" name="Sensitivity">
    <vt:lpwstr>Internal</vt:lpwstr>
  </property>
</Properties>
</file>