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9E2D07" w14:textId="2C005273" w:rsidR="0046757C" w:rsidRPr="0046757C" w:rsidRDefault="0046757C" w:rsidP="00104B3F">
      <w:pPr>
        <w:pStyle w:val="Heading1"/>
        <w:spacing w:before="0" w:line="276" w:lineRule="auto"/>
        <w:contextualSpacing/>
        <w:jc w:val="center"/>
        <w:rPr>
          <w:lang w:eastAsia="zh-CN"/>
        </w:rPr>
      </w:pPr>
      <w:r w:rsidRPr="00965BC8">
        <w:t xml:space="preserve">Replication Package for </w:t>
      </w:r>
      <w:r>
        <w:t>“</w:t>
      </w:r>
      <w:r w:rsidRPr="00965BC8">
        <w:t>The Economic Impact of Uncertainty about U.S. Regulations of the Energy Sector</w:t>
      </w:r>
      <w:r>
        <w:t>”</w:t>
      </w:r>
      <w:r w:rsidR="001A22DE">
        <w:rPr>
          <w:rFonts w:hint="eastAsia"/>
          <w:lang w:eastAsia="zh-CN"/>
        </w:rPr>
        <w:t xml:space="preserve"> </w:t>
      </w:r>
    </w:p>
    <w:p w14:paraId="1D02B402" w14:textId="77777777" w:rsidR="0046757C" w:rsidRDefault="0046757C" w:rsidP="00104B3F">
      <w:pPr>
        <w:spacing w:after="0" w:line="276" w:lineRule="auto"/>
        <w:contextualSpacing/>
        <w:jc w:val="center"/>
      </w:pPr>
    </w:p>
    <w:p w14:paraId="61323CD5" w14:textId="7B70448C" w:rsidR="0046757C" w:rsidRDefault="0046757C" w:rsidP="00104B3F">
      <w:pPr>
        <w:spacing w:after="0" w:line="276" w:lineRule="auto"/>
        <w:contextualSpacing/>
        <w:jc w:val="center"/>
      </w:pPr>
      <w:proofErr w:type="spellStart"/>
      <w:r>
        <w:t>Xiaohan</w:t>
      </w:r>
      <w:proofErr w:type="spellEnd"/>
      <w:r>
        <w:t xml:space="preserve"> Ma &amp; Zhoudan Xie</w:t>
      </w:r>
    </w:p>
    <w:p w14:paraId="0A66D044" w14:textId="77777777" w:rsidR="008C02C6" w:rsidRDefault="00BA42A9" w:rsidP="00104B3F">
      <w:pPr>
        <w:pStyle w:val="Heading2"/>
        <w:spacing w:line="276" w:lineRule="auto"/>
        <w:contextualSpacing/>
      </w:pPr>
      <w:bookmarkStart w:id="0" w:name="overview"/>
      <w:r>
        <w:t>Overview</w:t>
      </w:r>
      <w:bookmarkEnd w:id="0"/>
    </w:p>
    <w:p w14:paraId="3CD796CF" w14:textId="77777777" w:rsidR="0046757C" w:rsidRDefault="0046757C" w:rsidP="00104B3F">
      <w:pPr>
        <w:spacing w:line="276" w:lineRule="auto"/>
        <w:contextualSpacing/>
      </w:pPr>
      <w:bookmarkStart w:id="1" w:name="X2a26b784290afcf59b085c472e937fe0771d283"/>
      <w:r>
        <w:t>This repository provides the data and code to replicate the results from the paper titled “</w:t>
      </w:r>
      <w:r w:rsidRPr="003B283C">
        <w:rPr>
          <w:b/>
          <w:bCs/>
        </w:rPr>
        <w:t>The Economic Impact of Uncertainty about U.S. Regulations of the Energy Sector</w:t>
      </w:r>
      <w:r>
        <w:t>.” The package includes two main components:</w:t>
      </w:r>
    </w:p>
    <w:p w14:paraId="35C14D28" w14:textId="77777777" w:rsidR="0046757C" w:rsidRDefault="0046757C" w:rsidP="00104B3F">
      <w:pPr>
        <w:pStyle w:val="ListParagraph"/>
        <w:numPr>
          <w:ilvl w:val="0"/>
          <w:numId w:val="23"/>
        </w:numPr>
        <w:spacing w:line="276" w:lineRule="auto"/>
      </w:pPr>
      <w:r w:rsidRPr="003B283C">
        <w:rPr>
          <w:b/>
          <w:bCs/>
        </w:rPr>
        <w:t>/</w:t>
      </w:r>
      <w:proofErr w:type="spellStart"/>
      <w:r w:rsidRPr="003B283C">
        <w:rPr>
          <w:b/>
          <w:bCs/>
        </w:rPr>
        <w:t>measure_uncertainty</w:t>
      </w:r>
      <w:proofErr w:type="spellEnd"/>
      <w:r>
        <w:t>: Data and Python code for measuring regulatory uncertainty, as described in Section 2 of the paper.</w:t>
      </w:r>
    </w:p>
    <w:p w14:paraId="53B9B5B9" w14:textId="77777777" w:rsidR="0046757C" w:rsidRDefault="0046757C" w:rsidP="00104B3F">
      <w:pPr>
        <w:pStyle w:val="ListParagraph"/>
        <w:numPr>
          <w:ilvl w:val="0"/>
          <w:numId w:val="23"/>
        </w:numPr>
        <w:spacing w:line="276" w:lineRule="auto"/>
      </w:pPr>
      <w:r w:rsidRPr="003B283C">
        <w:rPr>
          <w:b/>
          <w:bCs/>
        </w:rPr>
        <w:t>/</w:t>
      </w:r>
      <w:proofErr w:type="spellStart"/>
      <w:r w:rsidRPr="003B283C">
        <w:rPr>
          <w:b/>
          <w:bCs/>
        </w:rPr>
        <w:t>empirical_analysis</w:t>
      </w:r>
      <w:proofErr w:type="spellEnd"/>
      <w:r>
        <w:t>: Data and Stata code for generating empirical results, as described in Section 3 of the paper.</w:t>
      </w:r>
    </w:p>
    <w:p w14:paraId="167D4AE8" w14:textId="77777777" w:rsidR="0046757C" w:rsidRDefault="0046757C" w:rsidP="00104B3F">
      <w:pPr>
        <w:spacing w:line="276" w:lineRule="auto"/>
        <w:contextualSpacing/>
      </w:pPr>
      <w:r>
        <w:t xml:space="preserve">Questions and comments can be directed to the authors at </w:t>
      </w:r>
      <w:hyperlink r:id="rId8" w:history="1">
        <w:r w:rsidRPr="0079549D">
          <w:rPr>
            <w:rStyle w:val="Hyperlink"/>
          </w:rPr>
          <w:t>xiaohan.ma@ttu.edu</w:t>
        </w:r>
      </w:hyperlink>
      <w:r>
        <w:t xml:space="preserve"> or </w:t>
      </w:r>
      <w:hyperlink r:id="rId9" w:history="1">
        <w:r w:rsidRPr="0079549D">
          <w:rPr>
            <w:rStyle w:val="Hyperlink"/>
          </w:rPr>
          <w:t>zxie@gwu.edu</w:t>
        </w:r>
      </w:hyperlink>
      <w:r>
        <w:t>.</w:t>
      </w:r>
    </w:p>
    <w:p w14:paraId="6D3B3663" w14:textId="673213BB" w:rsidR="008C02C6" w:rsidRDefault="00BA42A9" w:rsidP="00104B3F">
      <w:pPr>
        <w:pStyle w:val="Heading2"/>
        <w:spacing w:line="276" w:lineRule="auto"/>
        <w:contextualSpacing/>
      </w:pPr>
      <w:r>
        <w:t>Data Availability and Provenance Statements</w:t>
      </w:r>
      <w:bookmarkEnd w:id="1"/>
    </w:p>
    <w:p w14:paraId="1DF7DD3B" w14:textId="16343E71" w:rsidR="00C66E51" w:rsidRDefault="00C66E51" w:rsidP="00104B3F">
      <w:pPr>
        <w:spacing w:after="160" w:line="276" w:lineRule="auto"/>
        <w:contextualSpacing/>
        <w:rPr>
          <w:rFonts w:eastAsia="DengXian" w:cs="Times New Roman"/>
          <w:kern w:val="2"/>
          <w:lang w:eastAsia="zh-CN"/>
        </w:rPr>
      </w:pPr>
      <w:r w:rsidRPr="00C66E51">
        <w:rPr>
          <w:rFonts w:eastAsia="DengXian" w:cs="Times New Roman"/>
          <w:kern w:val="2"/>
          <w:lang w:eastAsia="zh-CN"/>
        </w:rPr>
        <w:t xml:space="preserve">This paper analyzes the full text and metadata of newspaper articles from the U.S. </w:t>
      </w:r>
      <w:proofErr w:type="spellStart"/>
      <w:r w:rsidRPr="00C66E51">
        <w:rPr>
          <w:rFonts w:eastAsia="DengXian" w:cs="Times New Roman"/>
          <w:kern w:val="2"/>
          <w:lang w:eastAsia="zh-CN"/>
        </w:rPr>
        <w:t>Newsstream</w:t>
      </w:r>
      <w:proofErr w:type="spellEnd"/>
      <w:r w:rsidRPr="00C66E51">
        <w:rPr>
          <w:rFonts w:eastAsia="DengXian" w:cs="Times New Roman"/>
          <w:kern w:val="2"/>
          <w:lang w:eastAsia="zh-CN"/>
        </w:rPr>
        <w:t xml:space="preserve"> database, accessed through ProQuest’s </w:t>
      </w:r>
      <w:hyperlink r:id="rId10" w:history="1">
        <w:r w:rsidRPr="00C66E51">
          <w:rPr>
            <w:rFonts w:eastAsia="DengXian" w:cs="Times New Roman"/>
            <w:color w:val="467886"/>
            <w:kern w:val="2"/>
            <w:u w:val="single"/>
            <w:lang w:eastAsia="zh-CN"/>
          </w:rPr>
          <w:t>TDM Studio</w:t>
        </w:r>
      </w:hyperlink>
      <w:r w:rsidRPr="00C66E51">
        <w:rPr>
          <w:rFonts w:eastAsia="DengXian" w:cs="Times New Roman"/>
          <w:kern w:val="2"/>
          <w:lang w:eastAsia="zh-CN"/>
        </w:rPr>
        <w:t xml:space="preserve">. Due to copyright restrictions, the authors cannot distribute the full text of the </w:t>
      </w:r>
      <w:r w:rsidR="0041593F">
        <w:rPr>
          <w:rFonts w:eastAsia="DengXian" w:cs="Times New Roman"/>
          <w:kern w:val="2"/>
          <w:lang w:eastAsia="zh-CN"/>
        </w:rPr>
        <w:t xml:space="preserve">news </w:t>
      </w:r>
      <w:r w:rsidRPr="00C66E51">
        <w:rPr>
          <w:rFonts w:eastAsia="DengXian" w:cs="Times New Roman"/>
          <w:kern w:val="2"/>
          <w:lang w:eastAsia="zh-CN"/>
        </w:rPr>
        <w:t xml:space="preserve">articles analyzed. However, this </w:t>
      </w:r>
      <w:r w:rsidR="0041593F">
        <w:rPr>
          <w:rFonts w:eastAsia="DengXian" w:cs="Times New Roman"/>
          <w:kern w:val="2"/>
          <w:lang w:eastAsia="zh-CN"/>
        </w:rPr>
        <w:t>repository</w:t>
      </w:r>
      <w:r w:rsidRPr="00C66E51">
        <w:rPr>
          <w:rFonts w:eastAsia="DengXian" w:cs="Times New Roman"/>
          <w:kern w:val="2"/>
          <w:lang w:eastAsia="zh-CN"/>
        </w:rPr>
        <w:t xml:space="preserve"> provides the ProQuest IDs and some metadata for all articles </w:t>
      </w:r>
      <w:r w:rsidR="00154E31">
        <w:rPr>
          <w:rFonts w:eastAsia="DengXian" w:cs="Times New Roman"/>
          <w:kern w:val="2"/>
          <w:lang w:eastAsia="zh-CN"/>
        </w:rPr>
        <w:t>used</w:t>
      </w:r>
      <w:r w:rsidRPr="00C66E51">
        <w:rPr>
          <w:rFonts w:eastAsia="DengXian" w:cs="Times New Roman"/>
          <w:kern w:val="2"/>
          <w:lang w:eastAsia="zh-CN"/>
        </w:rPr>
        <w:t xml:space="preserve"> in the analysis (available in</w:t>
      </w:r>
      <w:r w:rsidR="0041593F">
        <w:rPr>
          <w:rFonts w:eastAsia="DengXian" w:cs="Times New Roman"/>
          <w:kern w:val="2"/>
          <w:lang w:eastAsia="zh-CN"/>
        </w:rPr>
        <w:t xml:space="preserve"> </w:t>
      </w:r>
      <w:r w:rsidR="0041593F" w:rsidRPr="0041593F">
        <w:rPr>
          <w:rStyle w:val="VerbatimChar"/>
        </w:rPr>
        <w:t>/</w:t>
      </w:r>
      <w:proofErr w:type="spellStart"/>
      <w:r w:rsidR="0041593F" w:rsidRPr="0041593F">
        <w:rPr>
          <w:rStyle w:val="VerbatimChar"/>
        </w:rPr>
        <w:t>measure_uncertainty</w:t>
      </w:r>
      <w:proofErr w:type="spellEnd"/>
      <w:r w:rsidRPr="00C66E51">
        <w:rPr>
          <w:rStyle w:val="VerbatimChar"/>
        </w:rPr>
        <w:t>/data/</w:t>
      </w:r>
      <w:r w:rsidRPr="00C66E51">
        <w:rPr>
          <w:rFonts w:eastAsia="DengXian" w:cs="Times New Roman"/>
          <w:kern w:val="2"/>
          <w:lang w:eastAsia="zh-CN"/>
        </w:rPr>
        <w:t>). Researchers with access to ProQuest’s content can use this information to retrieve the full text and additional metadata of the articles.</w:t>
      </w:r>
    </w:p>
    <w:p w14:paraId="6206ADEC" w14:textId="77777777" w:rsidR="00E26C43" w:rsidRDefault="00E26C43" w:rsidP="00104B3F">
      <w:pPr>
        <w:spacing w:after="160" w:line="276" w:lineRule="auto"/>
        <w:contextualSpacing/>
        <w:rPr>
          <w:rFonts w:eastAsia="DengXian" w:cs="Times New Roman"/>
          <w:kern w:val="2"/>
          <w:lang w:eastAsia="zh-CN"/>
        </w:rPr>
      </w:pPr>
    </w:p>
    <w:p w14:paraId="29CDD824" w14:textId="6D4C2980" w:rsidR="00DC0451" w:rsidRDefault="00DC0451" w:rsidP="00104B3F">
      <w:pPr>
        <w:spacing w:after="160" w:line="276" w:lineRule="auto"/>
        <w:contextualSpacing/>
        <w:rPr>
          <w:rFonts w:eastAsia="DengXian" w:cs="Times New Roman"/>
          <w:kern w:val="2"/>
          <w:lang w:eastAsia="zh-CN"/>
        </w:rPr>
      </w:pPr>
      <w:r w:rsidRPr="00DC0451">
        <w:rPr>
          <w:rFonts w:eastAsia="DengXian" w:cs="Times New Roman"/>
          <w:kern w:val="2"/>
          <w:lang w:eastAsia="zh-CN"/>
        </w:rPr>
        <w:t xml:space="preserve">To demonstrate the textual analysis process, this </w:t>
      </w:r>
      <w:r w:rsidR="003D7792">
        <w:rPr>
          <w:rFonts w:eastAsia="DengXian" w:cs="Times New Roman"/>
          <w:kern w:val="2"/>
          <w:lang w:eastAsia="zh-CN"/>
        </w:rPr>
        <w:t>repository</w:t>
      </w:r>
      <w:r w:rsidRPr="00DC0451">
        <w:rPr>
          <w:rFonts w:eastAsia="DengXian" w:cs="Times New Roman"/>
          <w:kern w:val="2"/>
          <w:lang w:eastAsia="zh-CN"/>
        </w:rPr>
        <w:t xml:space="preserve"> includes demo data for five </w:t>
      </w:r>
      <w:r w:rsidR="00154E31">
        <w:rPr>
          <w:rFonts w:eastAsia="DengXian" w:cs="Times New Roman"/>
          <w:kern w:val="2"/>
          <w:lang w:eastAsia="zh-CN"/>
        </w:rPr>
        <w:t xml:space="preserve">news </w:t>
      </w:r>
      <w:r w:rsidRPr="00DC0451">
        <w:rPr>
          <w:rFonts w:eastAsia="DengXian" w:cs="Times New Roman"/>
          <w:kern w:val="2"/>
          <w:lang w:eastAsia="zh-CN"/>
        </w:rPr>
        <w:t xml:space="preserve">articles in XML format (located in </w:t>
      </w:r>
      <w:r w:rsidR="0041593F" w:rsidRPr="0041593F">
        <w:rPr>
          <w:rStyle w:val="VerbatimChar"/>
        </w:rPr>
        <w:t>/</w:t>
      </w:r>
      <w:proofErr w:type="spellStart"/>
      <w:r w:rsidR="0041593F" w:rsidRPr="0041593F">
        <w:rPr>
          <w:rStyle w:val="VerbatimChar"/>
        </w:rPr>
        <w:t>measure_uncertainty</w:t>
      </w:r>
      <w:proofErr w:type="spellEnd"/>
      <w:r w:rsidRPr="00E26C43">
        <w:rPr>
          <w:rStyle w:val="VerbatimChar"/>
        </w:rPr>
        <w:t>/data/</w:t>
      </w:r>
      <w:proofErr w:type="spellStart"/>
      <w:r w:rsidRPr="00E26C43">
        <w:rPr>
          <w:rStyle w:val="VerbatimChar"/>
        </w:rPr>
        <w:t>nlp_demo</w:t>
      </w:r>
      <w:proofErr w:type="spellEnd"/>
      <w:r w:rsidRPr="00E26C43">
        <w:rPr>
          <w:rStyle w:val="VerbatimChar"/>
        </w:rPr>
        <w:t>/</w:t>
      </w:r>
      <w:proofErr w:type="spellStart"/>
      <w:r w:rsidRPr="00E26C43">
        <w:rPr>
          <w:rStyle w:val="VerbatimChar"/>
        </w:rPr>
        <w:t>xml_examples</w:t>
      </w:r>
      <w:proofErr w:type="spellEnd"/>
      <w:r w:rsidRPr="00DC0451">
        <w:rPr>
          <w:rFonts w:eastAsia="DengXian" w:cs="Times New Roman"/>
          <w:kern w:val="2"/>
          <w:lang w:eastAsia="zh-CN"/>
        </w:rPr>
        <w:t>)</w:t>
      </w:r>
      <w:r w:rsidR="00003D00">
        <w:rPr>
          <w:rFonts w:eastAsia="DengXian" w:cs="Times New Roman"/>
          <w:kern w:val="2"/>
          <w:lang w:eastAsia="zh-CN"/>
        </w:rPr>
        <w:t>,</w:t>
      </w:r>
      <w:r w:rsidRPr="00DC0451">
        <w:rPr>
          <w:rFonts w:eastAsia="DengXian" w:cs="Times New Roman"/>
          <w:kern w:val="2"/>
          <w:lang w:eastAsia="zh-CN"/>
        </w:rPr>
        <w:t xml:space="preserve"> along with the Python scripts for performing the textual analysis and estimating the uncertainty </w:t>
      </w:r>
      <w:r w:rsidR="005D6C46">
        <w:rPr>
          <w:rFonts w:eastAsia="DengXian" w:cs="Times New Roman"/>
          <w:kern w:val="2"/>
          <w:lang w:eastAsia="zh-CN"/>
        </w:rPr>
        <w:t>measures</w:t>
      </w:r>
      <w:r w:rsidRPr="00DC0451">
        <w:rPr>
          <w:rFonts w:eastAsia="DengXian" w:cs="Times New Roman"/>
          <w:kern w:val="2"/>
          <w:lang w:eastAsia="zh-CN"/>
        </w:rPr>
        <w:t>.</w:t>
      </w:r>
      <w:r w:rsidR="002960E4">
        <w:rPr>
          <w:rFonts w:eastAsia="DengXian" w:cs="Times New Roman"/>
          <w:kern w:val="2"/>
          <w:lang w:eastAsia="zh-CN"/>
        </w:rPr>
        <w:t xml:space="preserve"> </w:t>
      </w:r>
      <w:r w:rsidR="002960E4" w:rsidRPr="002960E4">
        <w:rPr>
          <w:rFonts w:eastAsia="DengXian" w:cs="Times New Roman"/>
          <w:kern w:val="2"/>
          <w:lang w:eastAsia="zh-CN"/>
        </w:rPr>
        <w:t xml:space="preserve">The </w:t>
      </w:r>
      <w:r w:rsidR="002960E4">
        <w:rPr>
          <w:rFonts w:eastAsia="DengXian" w:cs="Times New Roman"/>
          <w:kern w:val="2"/>
          <w:lang w:eastAsia="zh-CN"/>
        </w:rPr>
        <w:t xml:space="preserve">estimated </w:t>
      </w:r>
      <w:r w:rsidR="002960E4" w:rsidRPr="002960E4">
        <w:rPr>
          <w:rFonts w:eastAsia="DengXian" w:cs="Times New Roman"/>
          <w:kern w:val="2"/>
          <w:lang w:eastAsia="zh-CN"/>
        </w:rPr>
        <w:t xml:space="preserve">uncertainty indexes using all articles are provided in the </w:t>
      </w:r>
      <w:r w:rsidR="002960E4" w:rsidRPr="0041593F">
        <w:rPr>
          <w:rStyle w:val="VerbatimChar"/>
        </w:rPr>
        <w:t>/</w:t>
      </w:r>
      <w:proofErr w:type="spellStart"/>
      <w:r w:rsidR="002960E4" w:rsidRPr="0041593F">
        <w:rPr>
          <w:rStyle w:val="VerbatimChar"/>
        </w:rPr>
        <w:t>measure_uncertainty</w:t>
      </w:r>
      <w:proofErr w:type="spellEnd"/>
      <w:r w:rsidR="005D6C46">
        <w:rPr>
          <w:rStyle w:val="VerbatimChar"/>
        </w:rPr>
        <w:t>/</w:t>
      </w:r>
      <w:r w:rsidR="002960E4" w:rsidRPr="002960E4">
        <w:rPr>
          <w:rStyle w:val="VerbatimChar"/>
        </w:rPr>
        <w:t>data</w:t>
      </w:r>
      <w:r w:rsidR="002960E4" w:rsidRPr="002960E4">
        <w:rPr>
          <w:rFonts w:eastAsia="DengXian" w:cs="Times New Roman"/>
          <w:kern w:val="2"/>
          <w:lang w:eastAsia="zh-CN"/>
        </w:rPr>
        <w:t xml:space="preserve"> subdirectory.</w:t>
      </w:r>
    </w:p>
    <w:p w14:paraId="1E76AA2B" w14:textId="77777777" w:rsidR="00E26C43" w:rsidRDefault="00E26C43" w:rsidP="00104B3F">
      <w:pPr>
        <w:spacing w:after="160" w:line="276" w:lineRule="auto"/>
        <w:contextualSpacing/>
        <w:rPr>
          <w:rFonts w:eastAsia="DengXian" w:cs="Times New Roman"/>
          <w:kern w:val="2"/>
          <w:lang w:eastAsia="zh-CN"/>
        </w:rPr>
      </w:pPr>
    </w:p>
    <w:p w14:paraId="5A0D0A88" w14:textId="354B227B" w:rsidR="00C66E51" w:rsidRPr="00C66E51" w:rsidRDefault="00C66E51" w:rsidP="00104B3F">
      <w:pPr>
        <w:spacing w:after="160" w:line="276" w:lineRule="auto"/>
        <w:contextualSpacing/>
        <w:rPr>
          <w:rFonts w:eastAsia="DengXian" w:cs="Times New Roman"/>
          <w:kern w:val="2"/>
          <w:lang w:eastAsia="zh-CN"/>
        </w:rPr>
      </w:pPr>
      <w:r>
        <w:rPr>
          <w:rFonts w:eastAsia="DengXian" w:cs="Times New Roman"/>
          <w:kern w:val="2"/>
          <w:lang w:eastAsia="zh-CN"/>
        </w:rPr>
        <w:t>Other economic data were obtained from publicly available data sources. See details in the Data Source section.</w:t>
      </w:r>
    </w:p>
    <w:p w14:paraId="653C8FCD" w14:textId="77777777" w:rsidR="008C02C6" w:rsidRDefault="00BA42A9" w:rsidP="00104B3F">
      <w:pPr>
        <w:pStyle w:val="Heading3"/>
        <w:spacing w:after="200" w:line="276" w:lineRule="auto"/>
        <w:contextualSpacing/>
      </w:pPr>
      <w:bookmarkStart w:id="2" w:name="statement-about-rights"/>
      <w:r>
        <w:t>Statement about Rights</w:t>
      </w:r>
      <w:bookmarkEnd w:id="2"/>
    </w:p>
    <w:p w14:paraId="0B0BD1D1" w14:textId="5FC947DA" w:rsidR="00C66E51" w:rsidRDefault="00C66E51" w:rsidP="00104B3F">
      <w:pPr>
        <w:numPr>
          <w:ilvl w:val="0"/>
          <w:numId w:val="2"/>
        </w:numPr>
        <w:spacing w:line="276" w:lineRule="auto"/>
        <w:contextualSpacing/>
      </w:pPr>
      <w:bookmarkStart w:id="3" w:name="summary-of-availability"/>
      <w:r>
        <w:sym w:font="Wingdings 2" w:char="F054"/>
      </w:r>
      <w:r>
        <w:t xml:space="preserve"> I certify that the author(s) of the manuscript have legitimate access to and permission to use the data used in this manuscript.</w:t>
      </w:r>
    </w:p>
    <w:p w14:paraId="056CE810" w14:textId="70D49161" w:rsidR="00C66E51" w:rsidRDefault="00C66E51" w:rsidP="00104B3F">
      <w:pPr>
        <w:pStyle w:val="Heading3"/>
        <w:spacing w:after="200" w:line="276" w:lineRule="auto"/>
        <w:contextualSpacing/>
      </w:pPr>
      <w:r>
        <w:lastRenderedPageBreak/>
        <w:t>License for Data</w:t>
      </w:r>
    </w:p>
    <w:p w14:paraId="7E439CC2" w14:textId="4344BB66" w:rsidR="00C66E51" w:rsidRDefault="00C66E51" w:rsidP="00104B3F">
      <w:pPr>
        <w:spacing w:line="276" w:lineRule="auto"/>
        <w:contextualSpacing/>
      </w:pPr>
      <w:r w:rsidRPr="00C66E51">
        <w:t>The data are licensed under a Creative Commons/CC-BY-NC license.</w:t>
      </w:r>
    </w:p>
    <w:p w14:paraId="333B0395" w14:textId="77777777" w:rsidR="008C02C6" w:rsidRDefault="00BA42A9" w:rsidP="00104B3F">
      <w:pPr>
        <w:pStyle w:val="Heading3"/>
        <w:spacing w:after="200" w:line="276" w:lineRule="auto"/>
        <w:contextualSpacing/>
      </w:pPr>
      <w:r>
        <w:t>Summary of Availability</w:t>
      </w:r>
      <w:bookmarkEnd w:id="3"/>
    </w:p>
    <w:p w14:paraId="2B5DB53E" w14:textId="228AB865" w:rsidR="00C66E51" w:rsidRDefault="00C66E51" w:rsidP="00104B3F">
      <w:pPr>
        <w:numPr>
          <w:ilvl w:val="0"/>
          <w:numId w:val="2"/>
        </w:numPr>
        <w:spacing w:line="276" w:lineRule="auto"/>
        <w:contextualSpacing/>
      </w:pPr>
      <w:bookmarkStart w:id="4" w:name="details-on-each-data-source"/>
      <w:r>
        <w:sym w:font="Wingdings 2" w:char="F054"/>
      </w:r>
      <w:r>
        <w:t xml:space="preserve"> Some data </w:t>
      </w:r>
      <w:r>
        <w:rPr>
          <w:b/>
        </w:rPr>
        <w:t>cannot be made</w:t>
      </w:r>
      <w:r>
        <w:t xml:space="preserve"> publicly available.</w:t>
      </w:r>
    </w:p>
    <w:p w14:paraId="7216A67C" w14:textId="713465C4" w:rsidR="008C02C6" w:rsidRDefault="00BA42A9" w:rsidP="00104B3F">
      <w:pPr>
        <w:pStyle w:val="Heading2"/>
        <w:spacing w:line="276" w:lineRule="auto"/>
        <w:contextualSpacing/>
      </w:pPr>
      <w:r>
        <w:t xml:space="preserve">Details on </w:t>
      </w:r>
      <w:r w:rsidR="004A51B8">
        <w:t>Datasets and</w:t>
      </w:r>
      <w:r>
        <w:t xml:space="preserve"> Data Source</w:t>
      </w:r>
      <w:bookmarkEnd w:id="4"/>
      <w:r w:rsidR="004A51B8">
        <w:t>s</w:t>
      </w:r>
    </w:p>
    <w:p w14:paraId="7F5F3F17" w14:textId="766915DE" w:rsidR="00184864" w:rsidRDefault="00AE3ADC" w:rsidP="00104B3F">
      <w:pPr>
        <w:pStyle w:val="BodyText"/>
        <w:spacing w:line="276" w:lineRule="auto"/>
        <w:contextualSpacing/>
      </w:pPr>
      <w:r>
        <w:t>The</w:t>
      </w:r>
      <w:r w:rsidR="001A44E3">
        <w:t xml:space="preserve"> data used in the paper</w:t>
      </w:r>
      <w:r>
        <w:t xml:space="preserve"> are stored in two subdirectories</w:t>
      </w:r>
      <w:r w:rsidR="001A44E3">
        <w:t xml:space="preserve">. The first </w:t>
      </w:r>
      <w:r w:rsidRPr="00AE3ADC">
        <w:t>subdirectory</w:t>
      </w:r>
      <w:r w:rsidR="001A44E3">
        <w:t xml:space="preserve"> </w:t>
      </w:r>
      <w:r w:rsidR="001A44E3" w:rsidRPr="00383E96">
        <w:rPr>
          <w:rStyle w:val="VerbatimChar"/>
        </w:rPr>
        <w:t>/</w:t>
      </w:r>
      <w:proofErr w:type="spellStart"/>
      <w:r w:rsidR="001A44E3" w:rsidRPr="00383E96">
        <w:rPr>
          <w:rStyle w:val="VerbatimChar"/>
        </w:rPr>
        <w:t>measure_uncertainty</w:t>
      </w:r>
      <w:proofErr w:type="spellEnd"/>
      <w:r w:rsidR="00936628">
        <w:rPr>
          <w:rStyle w:val="VerbatimChar"/>
        </w:rPr>
        <w:t>/data</w:t>
      </w:r>
      <w:r w:rsidR="001A44E3">
        <w:t xml:space="preserve"> contains data files used in the creation</w:t>
      </w:r>
      <w:r w:rsidR="008270A2">
        <w:t xml:space="preserve">, </w:t>
      </w:r>
      <w:r w:rsidR="001A44E3">
        <w:t>analysis</w:t>
      </w:r>
      <w:r w:rsidR="008270A2">
        <w:t xml:space="preserve"> and visualization</w:t>
      </w:r>
      <w:r w:rsidR="001A44E3">
        <w:t xml:space="preserve"> of the uncertainty </w:t>
      </w:r>
      <w:r w:rsidR="003F30B1">
        <w:t>measures</w:t>
      </w:r>
      <w:r w:rsidR="001A44E3">
        <w:t xml:space="preserve">. The second </w:t>
      </w:r>
      <w:r w:rsidRPr="00AE3ADC">
        <w:t>subdirectory</w:t>
      </w:r>
      <w:r w:rsidR="001A44E3">
        <w:t xml:space="preserve"> </w:t>
      </w:r>
      <w:r w:rsidR="001A44E3" w:rsidRPr="00383E96">
        <w:rPr>
          <w:rStyle w:val="VerbatimChar"/>
        </w:rPr>
        <w:t>/</w:t>
      </w:r>
      <w:proofErr w:type="spellStart"/>
      <w:r w:rsidR="001A44E3" w:rsidRPr="00383E96">
        <w:rPr>
          <w:rStyle w:val="VerbatimChar"/>
        </w:rPr>
        <w:t>empirical_analysis</w:t>
      </w:r>
      <w:proofErr w:type="spellEnd"/>
      <w:r w:rsidR="001A44E3">
        <w:t xml:space="preserve"> contains data used in the </w:t>
      </w:r>
      <w:r w:rsidR="002E7710" w:rsidRPr="002E7710">
        <w:t>baseline empirical analysis and robustness checks</w:t>
      </w:r>
      <w:r w:rsidR="001A44E3">
        <w:t>.</w:t>
      </w:r>
    </w:p>
    <w:p w14:paraId="3AFC1DD1" w14:textId="77777777" w:rsidR="00184864" w:rsidRDefault="00184864" w:rsidP="00104B3F">
      <w:pPr>
        <w:pStyle w:val="BodyText"/>
        <w:spacing w:line="276" w:lineRule="auto"/>
        <w:contextualSpacing/>
      </w:pPr>
    </w:p>
    <w:p w14:paraId="5AFCF7BE" w14:textId="1D931B55" w:rsidR="006E669B" w:rsidRPr="009C0052" w:rsidRDefault="00184864" w:rsidP="00443FAF">
      <w:pPr>
        <w:pStyle w:val="BodyText"/>
        <w:spacing w:line="276" w:lineRule="auto"/>
        <w:contextualSpacing/>
        <w:rPr>
          <w:rFonts w:eastAsia="DengXian" w:cs="Times New Roman"/>
          <w:kern w:val="2"/>
          <w:lang w:eastAsia="zh-CN"/>
        </w:rPr>
        <w:sectPr w:rsidR="006E669B" w:rsidRPr="009C0052">
          <w:footerReference w:type="default" r:id="rId11"/>
          <w:pgSz w:w="12240" w:h="15840"/>
          <w:pgMar w:top="1440" w:right="1440" w:bottom="1440" w:left="1440" w:header="720" w:footer="720" w:gutter="0"/>
          <w:cols w:space="720"/>
        </w:sectPr>
      </w:pPr>
      <w:r>
        <w:t>A</w:t>
      </w:r>
      <w:r w:rsidR="00222349">
        <w:t xml:space="preserve"> summary of all </w:t>
      </w:r>
      <w:r>
        <w:t xml:space="preserve">raw </w:t>
      </w:r>
      <w:r w:rsidR="00222349">
        <w:t xml:space="preserve">data and sources </w:t>
      </w:r>
      <w:r>
        <w:t>is</w:t>
      </w:r>
      <w:r w:rsidR="00222349">
        <w:t xml:space="preserve"> available in Table </w:t>
      </w:r>
      <w:r w:rsidR="001809D2">
        <w:t>D</w:t>
      </w:r>
      <w:r w:rsidR="00222349">
        <w:t>1</w:t>
      </w:r>
      <w:r>
        <w:t>.1</w:t>
      </w:r>
      <w:r w:rsidR="00222349">
        <w:t>.</w:t>
      </w:r>
      <w:r>
        <w:t xml:space="preserve"> The raw data were cleaned and/or merged to create final analysis-ready datasets. Table D1.2 lists all processed datasets constructed from the raw data and the name of the script that generated it.</w:t>
      </w:r>
    </w:p>
    <w:p w14:paraId="2331DAAD" w14:textId="56BFE33C" w:rsidR="004A51B8" w:rsidRPr="000B0DB7" w:rsidRDefault="006E669B" w:rsidP="00104B3F">
      <w:pPr>
        <w:spacing w:after="0" w:line="276" w:lineRule="auto"/>
        <w:contextualSpacing/>
        <w:jc w:val="center"/>
        <w:rPr>
          <w:b/>
          <w:bCs/>
        </w:rPr>
      </w:pPr>
      <w:r w:rsidRPr="000B0DB7">
        <w:rPr>
          <w:b/>
          <w:bCs/>
        </w:rPr>
        <w:lastRenderedPageBreak/>
        <w:t xml:space="preserve">Table </w:t>
      </w:r>
      <w:r w:rsidR="001809D2">
        <w:rPr>
          <w:b/>
          <w:bCs/>
        </w:rPr>
        <w:t>D</w:t>
      </w:r>
      <w:r w:rsidRPr="000B0DB7">
        <w:rPr>
          <w:b/>
          <w:bCs/>
        </w:rPr>
        <w:t>1</w:t>
      </w:r>
      <w:r w:rsidR="00184864">
        <w:rPr>
          <w:b/>
          <w:bCs/>
        </w:rPr>
        <w:t>.1</w:t>
      </w:r>
      <w:r w:rsidRPr="000B0DB7">
        <w:rPr>
          <w:b/>
          <w:bCs/>
        </w:rPr>
        <w:t xml:space="preserve">: </w:t>
      </w:r>
      <w:r w:rsidR="00A50516">
        <w:rPr>
          <w:b/>
          <w:bCs/>
        </w:rPr>
        <w:t>Raw Data and</w:t>
      </w:r>
      <w:r w:rsidR="000B0DB7" w:rsidRPr="000B0DB7">
        <w:rPr>
          <w:b/>
          <w:bCs/>
        </w:rPr>
        <w:t xml:space="preserve"> Sources</w:t>
      </w:r>
    </w:p>
    <w:tbl>
      <w:tblPr>
        <w:tblStyle w:val="Table"/>
        <w:tblW w:w="13176" w:type="dxa"/>
        <w:tblLayout w:type="fixed"/>
        <w:tblLook w:val="07E0" w:firstRow="1" w:lastRow="1" w:firstColumn="1" w:lastColumn="1" w:noHBand="1" w:noVBand="1"/>
      </w:tblPr>
      <w:tblGrid>
        <w:gridCol w:w="3420"/>
        <w:gridCol w:w="2610"/>
        <w:gridCol w:w="2790"/>
        <w:gridCol w:w="1080"/>
        <w:gridCol w:w="3276"/>
      </w:tblGrid>
      <w:tr w:rsidR="001068E1" w14:paraId="5A658D29" w14:textId="77777777" w:rsidTr="0075479D">
        <w:trPr>
          <w:tblHeader/>
        </w:trPr>
        <w:tc>
          <w:tcPr>
            <w:tcW w:w="3420" w:type="dxa"/>
            <w:tcBorders>
              <w:top w:val="single" w:sz="4" w:space="0" w:color="auto"/>
              <w:bottom w:val="single" w:sz="4" w:space="0" w:color="auto"/>
            </w:tcBorders>
            <w:vAlign w:val="bottom"/>
          </w:tcPr>
          <w:p w14:paraId="0EE1720B" w14:textId="2FBA6BE5" w:rsidR="009B6FB9" w:rsidRPr="00563DE7" w:rsidRDefault="009B6FB9" w:rsidP="008D13BB">
            <w:pPr>
              <w:pStyle w:val="Compact"/>
              <w:spacing w:before="0" w:after="0" w:line="276" w:lineRule="auto"/>
              <w:contextualSpacing/>
              <w:rPr>
                <w:b/>
                <w:bCs/>
                <w:i/>
                <w:iCs/>
                <w:sz w:val="20"/>
                <w:szCs w:val="20"/>
              </w:rPr>
            </w:pPr>
            <w:bookmarkStart w:id="5" w:name="dataset-list"/>
            <w:r w:rsidRPr="00563DE7">
              <w:rPr>
                <w:b/>
                <w:bCs/>
                <w:i/>
                <w:iCs/>
                <w:sz w:val="20"/>
                <w:szCs w:val="20"/>
              </w:rPr>
              <w:t>Data</w:t>
            </w:r>
            <w:r w:rsidR="008205C5" w:rsidRPr="00563DE7">
              <w:rPr>
                <w:b/>
                <w:bCs/>
                <w:i/>
                <w:iCs/>
                <w:sz w:val="20"/>
                <w:szCs w:val="20"/>
              </w:rPr>
              <w:t xml:space="preserve"> </w:t>
            </w:r>
            <w:r w:rsidRPr="00563DE7">
              <w:rPr>
                <w:b/>
                <w:bCs/>
                <w:i/>
                <w:iCs/>
                <w:sz w:val="20"/>
                <w:szCs w:val="20"/>
              </w:rPr>
              <w:t>Name</w:t>
            </w:r>
          </w:p>
        </w:tc>
        <w:tc>
          <w:tcPr>
            <w:tcW w:w="2610" w:type="dxa"/>
            <w:tcBorders>
              <w:top w:val="single" w:sz="4" w:space="0" w:color="auto"/>
              <w:bottom w:val="single" w:sz="4" w:space="0" w:color="auto"/>
            </w:tcBorders>
            <w:vAlign w:val="bottom"/>
          </w:tcPr>
          <w:p w14:paraId="79E0C651" w14:textId="67662F50" w:rsidR="009B6FB9" w:rsidRPr="00563DE7" w:rsidRDefault="009B6FB9" w:rsidP="008D13BB">
            <w:pPr>
              <w:pStyle w:val="Compact"/>
              <w:spacing w:before="0" w:after="0" w:line="276" w:lineRule="auto"/>
              <w:contextualSpacing/>
              <w:rPr>
                <w:b/>
                <w:bCs/>
                <w:i/>
                <w:iCs/>
                <w:sz w:val="20"/>
                <w:szCs w:val="20"/>
              </w:rPr>
            </w:pPr>
            <w:r w:rsidRPr="00563DE7">
              <w:rPr>
                <w:b/>
                <w:bCs/>
                <w:i/>
                <w:iCs/>
                <w:sz w:val="20"/>
                <w:szCs w:val="20"/>
              </w:rPr>
              <w:t>Data</w:t>
            </w:r>
            <w:r w:rsidR="008205C5" w:rsidRPr="00563DE7">
              <w:rPr>
                <w:b/>
                <w:bCs/>
                <w:i/>
                <w:iCs/>
                <w:sz w:val="20"/>
                <w:szCs w:val="20"/>
              </w:rPr>
              <w:t xml:space="preserve"> </w:t>
            </w:r>
            <w:r w:rsidRPr="00563DE7">
              <w:rPr>
                <w:b/>
                <w:bCs/>
                <w:i/>
                <w:iCs/>
                <w:sz w:val="20"/>
                <w:szCs w:val="20"/>
              </w:rPr>
              <w:t>File</w:t>
            </w:r>
          </w:p>
        </w:tc>
        <w:tc>
          <w:tcPr>
            <w:tcW w:w="2790" w:type="dxa"/>
            <w:tcBorders>
              <w:top w:val="single" w:sz="4" w:space="0" w:color="auto"/>
              <w:bottom w:val="single" w:sz="4" w:space="0" w:color="auto"/>
            </w:tcBorders>
            <w:vAlign w:val="bottom"/>
          </w:tcPr>
          <w:p w14:paraId="3F2505B7" w14:textId="77777777" w:rsidR="009B6FB9" w:rsidRPr="00563DE7" w:rsidRDefault="009B6FB9" w:rsidP="008D13BB">
            <w:pPr>
              <w:pStyle w:val="Compact"/>
              <w:spacing w:before="0" w:after="0" w:line="276" w:lineRule="auto"/>
              <w:contextualSpacing/>
              <w:rPr>
                <w:b/>
                <w:bCs/>
                <w:i/>
                <w:iCs/>
                <w:sz w:val="20"/>
                <w:szCs w:val="20"/>
              </w:rPr>
            </w:pPr>
            <w:r w:rsidRPr="00563DE7">
              <w:rPr>
                <w:b/>
                <w:bCs/>
                <w:i/>
                <w:iCs/>
                <w:sz w:val="20"/>
                <w:szCs w:val="20"/>
              </w:rPr>
              <w:t>Location</w:t>
            </w:r>
          </w:p>
        </w:tc>
        <w:tc>
          <w:tcPr>
            <w:tcW w:w="1080" w:type="dxa"/>
            <w:tcBorders>
              <w:top w:val="single" w:sz="4" w:space="0" w:color="auto"/>
              <w:bottom w:val="single" w:sz="4" w:space="0" w:color="auto"/>
            </w:tcBorders>
            <w:vAlign w:val="bottom"/>
          </w:tcPr>
          <w:p w14:paraId="0A5913BA" w14:textId="77777777" w:rsidR="009B6FB9" w:rsidRPr="00563DE7" w:rsidRDefault="009B6FB9" w:rsidP="008D13BB">
            <w:pPr>
              <w:pStyle w:val="Compact"/>
              <w:spacing w:before="0" w:after="0" w:line="276" w:lineRule="auto"/>
              <w:contextualSpacing/>
              <w:rPr>
                <w:b/>
                <w:bCs/>
                <w:i/>
                <w:iCs/>
                <w:sz w:val="20"/>
                <w:szCs w:val="20"/>
              </w:rPr>
            </w:pPr>
            <w:r w:rsidRPr="00563DE7">
              <w:rPr>
                <w:b/>
                <w:bCs/>
                <w:i/>
                <w:iCs/>
                <w:sz w:val="20"/>
                <w:szCs w:val="20"/>
              </w:rPr>
              <w:t>Provided</w:t>
            </w:r>
          </w:p>
        </w:tc>
        <w:tc>
          <w:tcPr>
            <w:tcW w:w="3276" w:type="dxa"/>
            <w:tcBorders>
              <w:top w:val="single" w:sz="4" w:space="0" w:color="auto"/>
              <w:bottom w:val="single" w:sz="4" w:space="0" w:color="auto"/>
            </w:tcBorders>
            <w:vAlign w:val="bottom"/>
          </w:tcPr>
          <w:p w14:paraId="16567CAC" w14:textId="77777777" w:rsidR="009B6FB9" w:rsidRPr="00563DE7" w:rsidRDefault="009B6FB9" w:rsidP="008D13BB">
            <w:pPr>
              <w:pStyle w:val="Compact"/>
              <w:spacing w:before="0" w:after="0" w:line="276" w:lineRule="auto"/>
              <w:contextualSpacing/>
              <w:rPr>
                <w:b/>
                <w:bCs/>
                <w:i/>
                <w:iCs/>
                <w:sz w:val="20"/>
                <w:szCs w:val="20"/>
              </w:rPr>
            </w:pPr>
            <w:r w:rsidRPr="00563DE7">
              <w:rPr>
                <w:b/>
                <w:bCs/>
                <w:i/>
                <w:iCs/>
                <w:sz w:val="20"/>
                <w:szCs w:val="20"/>
              </w:rPr>
              <w:t>Citation</w:t>
            </w:r>
          </w:p>
        </w:tc>
      </w:tr>
      <w:tr w:rsidR="00D064EA" w:rsidRPr="00563DE7" w14:paraId="5A8F9877" w14:textId="77777777" w:rsidTr="0075479D">
        <w:tc>
          <w:tcPr>
            <w:tcW w:w="3420" w:type="dxa"/>
            <w:tcBorders>
              <w:top w:val="single" w:sz="4" w:space="0" w:color="auto"/>
            </w:tcBorders>
          </w:tcPr>
          <w:p w14:paraId="632A992D" w14:textId="0F355447" w:rsidR="00D064EA" w:rsidRPr="00563DE7" w:rsidRDefault="00D064EA" w:rsidP="008D13BB">
            <w:pPr>
              <w:pStyle w:val="Compact"/>
              <w:spacing w:before="0" w:after="0" w:line="276" w:lineRule="auto"/>
              <w:contextualSpacing/>
              <w:rPr>
                <w:sz w:val="20"/>
                <w:szCs w:val="20"/>
              </w:rPr>
            </w:pPr>
            <w:r w:rsidRPr="00563DE7">
              <w:rPr>
                <w:sz w:val="20"/>
                <w:szCs w:val="20"/>
              </w:rPr>
              <w:t>Demo news article text data</w:t>
            </w:r>
          </w:p>
        </w:tc>
        <w:tc>
          <w:tcPr>
            <w:tcW w:w="2610" w:type="dxa"/>
            <w:tcBorders>
              <w:top w:val="single" w:sz="4" w:space="0" w:color="auto"/>
            </w:tcBorders>
          </w:tcPr>
          <w:p w14:paraId="462EBD12" w14:textId="06983CEA" w:rsidR="00D064EA" w:rsidRPr="00563DE7" w:rsidRDefault="00D064EA" w:rsidP="008D13BB">
            <w:pPr>
              <w:pStyle w:val="Compact"/>
              <w:spacing w:before="0" w:after="0" w:line="276" w:lineRule="auto"/>
              <w:contextualSpacing/>
              <w:rPr>
                <w:sz w:val="20"/>
                <w:szCs w:val="20"/>
              </w:rPr>
            </w:pPr>
            <w:r w:rsidRPr="00563DE7">
              <w:rPr>
                <w:sz w:val="20"/>
                <w:szCs w:val="20"/>
              </w:rPr>
              <w:t>282091173.xml</w:t>
            </w:r>
            <w:r w:rsidR="00E850C9">
              <w:rPr>
                <w:sz w:val="20"/>
                <w:szCs w:val="20"/>
              </w:rPr>
              <w:t>;</w:t>
            </w:r>
          </w:p>
          <w:p w14:paraId="0564B43F" w14:textId="1965A17F" w:rsidR="00D064EA" w:rsidRPr="00563DE7" w:rsidRDefault="00D064EA" w:rsidP="008D13BB">
            <w:pPr>
              <w:pStyle w:val="Compact"/>
              <w:spacing w:before="0" w:after="0" w:line="276" w:lineRule="auto"/>
              <w:contextualSpacing/>
              <w:rPr>
                <w:sz w:val="20"/>
                <w:szCs w:val="20"/>
              </w:rPr>
            </w:pPr>
            <w:r w:rsidRPr="00563DE7">
              <w:rPr>
                <w:sz w:val="20"/>
                <w:szCs w:val="20"/>
              </w:rPr>
              <w:t>331720143.xml</w:t>
            </w:r>
            <w:r w:rsidR="00E850C9">
              <w:rPr>
                <w:sz w:val="20"/>
                <w:szCs w:val="20"/>
              </w:rPr>
              <w:t>;</w:t>
            </w:r>
          </w:p>
          <w:p w14:paraId="40BCEC31" w14:textId="6AF1395C" w:rsidR="00D064EA" w:rsidRPr="00563DE7" w:rsidRDefault="00D064EA" w:rsidP="008D13BB">
            <w:pPr>
              <w:pStyle w:val="Compact"/>
              <w:spacing w:before="0" w:after="0" w:line="276" w:lineRule="auto"/>
              <w:contextualSpacing/>
              <w:rPr>
                <w:sz w:val="20"/>
                <w:szCs w:val="20"/>
              </w:rPr>
            </w:pPr>
            <w:r w:rsidRPr="00563DE7">
              <w:rPr>
                <w:sz w:val="20"/>
                <w:szCs w:val="20"/>
              </w:rPr>
              <w:t>391942977.xml</w:t>
            </w:r>
            <w:r w:rsidR="00E850C9">
              <w:rPr>
                <w:sz w:val="20"/>
                <w:szCs w:val="20"/>
              </w:rPr>
              <w:t>;</w:t>
            </w:r>
          </w:p>
          <w:p w14:paraId="11C8BAA7" w14:textId="43326F6A" w:rsidR="00D064EA" w:rsidRPr="00563DE7" w:rsidRDefault="00D064EA" w:rsidP="008D13BB">
            <w:pPr>
              <w:pStyle w:val="Compact"/>
              <w:spacing w:before="0" w:after="0" w:line="276" w:lineRule="auto"/>
              <w:contextualSpacing/>
              <w:rPr>
                <w:sz w:val="20"/>
                <w:szCs w:val="20"/>
              </w:rPr>
            </w:pPr>
            <w:r w:rsidRPr="00563DE7">
              <w:rPr>
                <w:sz w:val="20"/>
                <w:szCs w:val="20"/>
              </w:rPr>
              <w:t>902573990.xml</w:t>
            </w:r>
            <w:r w:rsidR="00E850C9">
              <w:rPr>
                <w:sz w:val="20"/>
                <w:szCs w:val="20"/>
              </w:rPr>
              <w:t>;</w:t>
            </w:r>
          </w:p>
          <w:p w14:paraId="74433C2B" w14:textId="7472FA01" w:rsidR="006F0844" w:rsidRPr="00563DE7" w:rsidRDefault="00D064EA" w:rsidP="008D13BB">
            <w:pPr>
              <w:pStyle w:val="Compact"/>
              <w:spacing w:before="0" w:after="0" w:line="276" w:lineRule="auto"/>
              <w:contextualSpacing/>
              <w:rPr>
                <w:sz w:val="20"/>
                <w:szCs w:val="20"/>
              </w:rPr>
            </w:pPr>
            <w:r w:rsidRPr="00563DE7">
              <w:rPr>
                <w:sz w:val="20"/>
                <w:szCs w:val="20"/>
              </w:rPr>
              <w:t>2581635619.xml</w:t>
            </w:r>
          </w:p>
        </w:tc>
        <w:tc>
          <w:tcPr>
            <w:tcW w:w="2790" w:type="dxa"/>
            <w:tcBorders>
              <w:top w:val="single" w:sz="4" w:space="0" w:color="auto"/>
            </w:tcBorders>
          </w:tcPr>
          <w:p w14:paraId="5268423E" w14:textId="09FF6550" w:rsidR="00D064EA" w:rsidRPr="00563DE7" w:rsidRDefault="00D064EA" w:rsidP="008D13BB">
            <w:pPr>
              <w:pStyle w:val="Compact"/>
              <w:spacing w:before="0" w:after="0" w:line="276" w:lineRule="auto"/>
              <w:contextualSpacing/>
              <w:rPr>
                <w:sz w:val="20"/>
                <w:szCs w:val="20"/>
              </w:rPr>
            </w:pPr>
            <w:r w:rsidRPr="00563DE7">
              <w:rPr>
                <w:sz w:val="20"/>
                <w:szCs w:val="20"/>
              </w:rPr>
              <w:t>/</w:t>
            </w:r>
            <w:proofErr w:type="spellStart"/>
            <w:r w:rsidRPr="00563DE7">
              <w:rPr>
                <w:sz w:val="20"/>
                <w:szCs w:val="20"/>
              </w:rPr>
              <w:t>measure_uncertainty</w:t>
            </w:r>
            <w:proofErr w:type="spellEnd"/>
            <w:r w:rsidRPr="00563DE7">
              <w:rPr>
                <w:sz w:val="20"/>
                <w:szCs w:val="20"/>
              </w:rPr>
              <w:t>/data/</w:t>
            </w:r>
            <w:proofErr w:type="spellStart"/>
            <w:r w:rsidRPr="00563DE7">
              <w:rPr>
                <w:sz w:val="20"/>
                <w:szCs w:val="20"/>
              </w:rPr>
              <w:t>nlp_demo</w:t>
            </w:r>
            <w:proofErr w:type="spellEnd"/>
            <w:r w:rsidRPr="00563DE7">
              <w:rPr>
                <w:sz w:val="20"/>
                <w:szCs w:val="20"/>
              </w:rPr>
              <w:t>/</w:t>
            </w:r>
            <w:proofErr w:type="spellStart"/>
            <w:r w:rsidRPr="00563DE7">
              <w:rPr>
                <w:sz w:val="20"/>
                <w:szCs w:val="20"/>
              </w:rPr>
              <w:t>xml_examples</w:t>
            </w:r>
            <w:proofErr w:type="spellEnd"/>
          </w:p>
        </w:tc>
        <w:tc>
          <w:tcPr>
            <w:tcW w:w="1080" w:type="dxa"/>
            <w:tcBorders>
              <w:top w:val="single" w:sz="4" w:space="0" w:color="auto"/>
            </w:tcBorders>
          </w:tcPr>
          <w:p w14:paraId="04C231D9" w14:textId="0A84060A" w:rsidR="00D064EA" w:rsidRPr="00563DE7" w:rsidRDefault="00D064EA" w:rsidP="008D13BB">
            <w:pPr>
              <w:pStyle w:val="Compact"/>
              <w:spacing w:before="0" w:after="0" w:line="276" w:lineRule="auto"/>
              <w:contextualSpacing/>
              <w:rPr>
                <w:sz w:val="20"/>
                <w:szCs w:val="20"/>
              </w:rPr>
            </w:pPr>
            <w:r w:rsidRPr="00563DE7">
              <w:rPr>
                <w:sz w:val="20"/>
                <w:szCs w:val="20"/>
              </w:rPr>
              <w:t>TRUE</w:t>
            </w:r>
          </w:p>
        </w:tc>
        <w:tc>
          <w:tcPr>
            <w:tcW w:w="3276" w:type="dxa"/>
            <w:tcBorders>
              <w:top w:val="single" w:sz="4" w:space="0" w:color="auto"/>
            </w:tcBorders>
          </w:tcPr>
          <w:p w14:paraId="28FF05D6" w14:textId="08886849" w:rsidR="00D064EA" w:rsidRPr="00563DE7" w:rsidRDefault="00D471C1" w:rsidP="008D13BB">
            <w:pPr>
              <w:pStyle w:val="Compact"/>
              <w:spacing w:before="0" w:after="0" w:line="276" w:lineRule="auto"/>
              <w:contextualSpacing/>
              <w:rPr>
                <w:sz w:val="20"/>
                <w:szCs w:val="20"/>
              </w:rPr>
            </w:pPr>
            <w:r>
              <w:rPr>
                <w:sz w:val="20"/>
                <w:szCs w:val="20"/>
              </w:rPr>
              <w:t xml:space="preserve">U.S. </w:t>
            </w:r>
            <w:proofErr w:type="spellStart"/>
            <w:r>
              <w:rPr>
                <w:sz w:val="20"/>
                <w:szCs w:val="20"/>
              </w:rPr>
              <w:t>Newsstream</w:t>
            </w:r>
            <w:proofErr w:type="spellEnd"/>
            <w:r w:rsidR="00FF334F">
              <w:rPr>
                <w:sz w:val="20"/>
                <w:szCs w:val="20"/>
              </w:rPr>
              <w:t xml:space="preserve"> (</w:t>
            </w:r>
            <w:r w:rsidR="001C0232">
              <w:rPr>
                <w:sz w:val="20"/>
                <w:szCs w:val="20"/>
              </w:rPr>
              <w:t>2022</w:t>
            </w:r>
            <w:r w:rsidR="00FF334F">
              <w:rPr>
                <w:sz w:val="20"/>
                <w:szCs w:val="20"/>
              </w:rPr>
              <w:t>)</w:t>
            </w:r>
            <w:r w:rsidR="00FF334F">
              <w:rPr>
                <w:rStyle w:val="FootnoteReference"/>
                <w:sz w:val="20"/>
                <w:szCs w:val="20"/>
              </w:rPr>
              <w:footnoteReference w:id="1"/>
            </w:r>
          </w:p>
        </w:tc>
      </w:tr>
      <w:tr w:rsidR="00D471C1" w:rsidRPr="00563DE7" w14:paraId="76D195D3" w14:textId="77777777" w:rsidTr="0075479D">
        <w:tc>
          <w:tcPr>
            <w:tcW w:w="3420" w:type="dxa"/>
          </w:tcPr>
          <w:p w14:paraId="0CF23C68" w14:textId="315D9A09" w:rsidR="00D471C1" w:rsidRPr="00563DE7" w:rsidRDefault="00D471C1" w:rsidP="008D13BB">
            <w:pPr>
              <w:pStyle w:val="Compact"/>
              <w:spacing w:before="0" w:after="0" w:line="276" w:lineRule="auto"/>
              <w:contextualSpacing/>
              <w:rPr>
                <w:sz w:val="20"/>
                <w:szCs w:val="20"/>
              </w:rPr>
            </w:pPr>
            <w:r w:rsidRPr="00563DE7">
              <w:rPr>
                <w:sz w:val="20"/>
                <w:szCs w:val="20"/>
              </w:rPr>
              <w:t>All news article text data</w:t>
            </w:r>
          </w:p>
        </w:tc>
        <w:tc>
          <w:tcPr>
            <w:tcW w:w="2610" w:type="dxa"/>
          </w:tcPr>
          <w:p w14:paraId="44041D0D" w14:textId="3533D057" w:rsidR="00D471C1" w:rsidRPr="00563DE7" w:rsidRDefault="00D471C1" w:rsidP="008D13BB">
            <w:pPr>
              <w:pStyle w:val="Compact"/>
              <w:spacing w:before="0" w:after="0" w:line="276" w:lineRule="auto"/>
              <w:contextualSpacing/>
              <w:rPr>
                <w:sz w:val="20"/>
                <w:szCs w:val="20"/>
              </w:rPr>
            </w:pPr>
            <w:r w:rsidRPr="00563DE7">
              <w:rPr>
                <w:sz w:val="20"/>
                <w:szCs w:val="20"/>
              </w:rPr>
              <w:t>Not available</w:t>
            </w:r>
          </w:p>
        </w:tc>
        <w:tc>
          <w:tcPr>
            <w:tcW w:w="2790" w:type="dxa"/>
          </w:tcPr>
          <w:p w14:paraId="6CDB4932" w14:textId="4688C7DA" w:rsidR="00D471C1" w:rsidRPr="00563DE7" w:rsidRDefault="00D471C1" w:rsidP="008D13BB">
            <w:pPr>
              <w:pStyle w:val="Compact"/>
              <w:spacing w:before="0" w:after="0" w:line="276" w:lineRule="auto"/>
              <w:contextualSpacing/>
              <w:rPr>
                <w:sz w:val="20"/>
                <w:szCs w:val="20"/>
              </w:rPr>
            </w:pPr>
            <w:r w:rsidRPr="00563DE7">
              <w:rPr>
                <w:sz w:val="20"/>
                <w:szCs w:val="20"/>
              </w:rPr>
              <w:t>Not available</w:t>
            </w:r>
          </w:p>
        </w:tc>
        <w:tc>
          <w:tcPr>
            <w:tcW w:w="1080" w:type="dxa"/>
          </w:tcPr>
          <w:p w14:paraId="3393FC53" w14:textId="4AF45838" w:rsidR="00D471C1" w:rsidRPr="00563DE7" w:rsidRDefault="00D471C1" w:rsidP="008D13BB">
            <w:pPr>
              <w:pStyle w:val="Compact"/>
              <w:spacing w:before="0" w:after="0" w:line="276" w:lineRule="auto"/>
              <w:contextualSpacing/>
              <w:rPr>
                <w:sz w:val="20"/>
                <w:szCs w:val="20"/>
              </w:rPr>
            </w:pPr>
            <w:r w:rsidRPr="00563DE7">
              <w:rPr>
                <w:sz w:val="20"/>
                <w:szCs w:val="20"/>
              </w:rPr>
              <w:t>FALSE</w:t>
            </w:r>
          </w:p>
        </w:tc>
        <w:tc>
          <w:tcPr>
            <w:tcW w:w="3276" w:type="dxa"/>
          </w:tcPr>
          <w:p w14:paraId="4F43CB0D" w14:textId="7844EBB6" w:rsidR="00D471C1" w:rsidRPr="00563DE7" w:rsidRDefault="00D471C1" w:rsidP="008D13BB">
            <w:pPr>
              <w:pStyle w:val="Compact"/>
              <w:spacing w:before="0" w:after="0" w:line="276" w:lineRule="auto"/>
              <w:contextualSpacing/>
              <w:rPr>
                <w:sz w:val="20"/>
                <w:szCs w:val="20"/>
              </w:rPr>
            </w:pPr>
            <w:r>
              <w:rPr>
                <w:sz w:val="20"/>
                <w:szCs w:val="20"/>
              </w:rPr>
              <w:t xml:space="preserve">U.S. </w:t>
            </w:r>
            <w:proofErr w:type="spellStart"/>
            <w:r>
              <w:rPr>
                <w:sz w:val="20"/>
                <w:szCs w:val="20"/>
              </w:rPr>
              <w:t>Newsstream</w:t>
            </w:r>
            <w:proofErr w:type="spellEnd"/>
            <w:r w:rsidR="00FF334F">
              <w:rPr>
                <w:sz w:val="20"/>
                <w:szCs w:val="20"/>
              </w:rPr>
              <w:t xml:space="preserve"> (</w:t>
            </w:r>
            <w:r>
              <w:rPr>
                <w:sz w:val="20"/>
                <w:szCs w:val="20"/>
              </w:rPr>
              <w:t>2022</w:t>
            </w:r>
            <w:r w:rsidR="00FF334F">
              <w:rPr>
                <w:sz w:val="20"/>
                <w:szCs w:val="20"/>
              </w:rPr>
              <w:t>)</w:t>
            </w:r>
            <w:r w:rsidR="00FF334F">
              <w:rPr>
                <w:rStyle w:val="FootnoteReference"/>
                <w:sz w:val="20"/>
                <w:szCs w:val="20"/>
              </w:rPr>
              <w:footnoteReference w:id="2"/>
            </w:r>
          </w:p>
        </w:tc>
      </w:tr>
      <w:tr w:rsidR="00003D00" w:rsidRPr="00563DE7" w14:paraId="1BF11AD2" w14:textId="77777777" w:rsidTr="0075479D">
        <w:tc>
          <w:tcPr>
            <w:tcW w:w="3420" w:type="dxa"/>
          </w:tcPr>
          <w:p w14:paraId="1FAB5882" w14:textId="317B46D1" w:rsidR="00003D00" w:rsidRPr="00563DE7" w:rsidRDefault="00003D00" w:rsidP="00003D00">
            <w:pPr>
              <w:pStyle w:val="Compact"/>
              <w:spacing w:before="0" w:after="0" w:line="276" w:lineRule="auto"/>
              <w:contextualSpacing/>
              <w:rPr>
                <w:sz w:val="20"/>
                <w:szCs w:val="20"/>
              </w:rPr>
            </w:pPr>
            <w:r>
              <w:rPr>
                <w:sz w:val="20"/>
                <w:szCs w:val="20"/>
              </w:rPr>
              <w:t>Trade journal and magazine text data</w:t>
            </w:r>
          </w:p>
        </w:tc>
        <w:tc>
          <w:tcPr>
            <w:tcW w:w="2610" w:type="dxa"/>
          </w:tcPr>
          <w:p w14:paraId="0B6F27C1" w14:textId="7E3CB333" w:rsidR="00003D00" w:rsidRPr="00563DE7" w:rsidRDefault="00003D00" w:rsidP="00003D00">
            <w:pPr>
              <w:pStyle w:val="Compact"/>
              <w:spacing w:before="0" w:after="0" w:line="276" w:lineRule="auto"/>
              <w:contextualSpacing/>
              <w:rPr>
                <w:sz w:val="20"/>
                <w:szCs w:val="20"/>
              </w:rPr>
            </w:pPr>
            <w:r w:rsidRPr="00563DE7">
              <w:rPr>
                <w:sz w:val="20"/>
                <w:szCs w:val="20"/>
              </w:rPr>
              <w:t>Not available</w:t>
            </w:r>
          </w:p>
        </w:tc>
        <w:tc>
          <w:tcPr>
            <w:tcW w:w="2790" w:type="dxa"/>
          </w:tcPr>
          <w:p w14:paraId="4254D741" w14:textId="29E27D43" w:rsidR="00003D00" w:rsidRPr="00563DE7" w:rsidRDefault="00003D00" w:rsidP="00003D00">
            <w:pPr>
              <w:pStyle w:val="Compact"/>
              <w:spacing w:before="0" w:after="0" w:line="276" w:lineRule="auto"/>
              <w:contextualSpacing/>
              <w:rPr>
                <w:sz w:val="20"/>
                <w:szCs w:val="20"/>
              </w:rPr>
            </w:pPr>
            <w:r w:rsidRPr="00563DE7">
              <w:rPr>
                <w:sz w:val="20"/>
                <w:szCs w:val="20"/>
              </w:rPr>
              <w:t>Not available</w:t>
            </w:r>
          </w:p>
        </w:tc>
        <w:tc>
          <w:tcPr>
            <w:tcW w:w="1080" w:type="dxa"/>
          </w:tcPr>
          <w:p w14:paraId="4BD29EAC" w14:textId="70EC49E1" w:rsidR="00003D00" w:rsidRPr="00563DE7" w:rsidRDefault="00003D00" w:rsidP="00003D00">
            <w:pPr>
              <w:pStyle w:val="Compact"/>
              <w:spacing w:before="0" w:after="0" w:line="276" w:lineRule="auto"/>
              <w:contextualSpacing/>
              <w:rPr>
                <w:sz w:val="20"/>
                <w:szCs w:val="20"/>
              </w:rPr>
            </w:pPr>
            <w:r w:rsidRPr="00563DE7">
              <w:rPr>
                <w:sz w:val="20"/>
                <w:szCs w:val="20"/>
              </w:rPr>
              <w:t>FALSE</w:t>
            </w:r>
          </w:p>
        </w:tc>
        <w:tc>
          <w:tcPr>
            <w:tcW w:w="3276" w:type="dxa"/>
          </w:tcPr>
          <w:p w14:paraId="6A1DFFF4" w14:textId="578EEBA1" w:rsidR="00003D00" w:rsidRPr="00563DE7" w:rsidRDefault="00003D00" w:rsidP="00003D00">
            <w:pPr>
              <w:pStyle w:val="Compact"/>
              <w:spacing w:before="0" w:after="0" w:line="276" w:lineRule="auto"/>
              <w:contextualSpacing/>
              <w:rPr>
                <w:sz w:val="20"/>
                <w:szCs w:val="20"/>
              </w:rPr>
            </w:pPr>
            <w:r w:rsidRPr="00563DE7">
              <w:rPr>
                <w:sz w:val="20"/>
                <w:szCs w:val="20"/>
              </w:rPr>
              <w:t>ProQuest</w:t>
            </w:r>
            <w:r>
              <w:rPr>
                <w:sz w:val="20"/>
                <w:szCs w:val="20"/>
              </w:rPr>
              <w:t xml:space="preserve"> Central (2023)</w:t>
            </w:r>
            <w:r>
              <w:rPr>
                <w:rStyle w:val="FootnoteReference"/>
                <w:sz w:val="20"/>
                <w:szCs w:val="20"/>
              </w:rPr>
              <w:footnoteReference w:id="3"/>
            </w:r>
          </w:p>
        </w:tc>
      </w:tr>
      <w:tr w:rsidR="00003D00" w:rsidRPr="00563DE7" w14:paraId="3CF5DD85" w14:textId="77777777" w:rsidTr="0075479D">
        <w:tc>
          <w:tcPr>
            <w:tcW w:w="3420" w:type="dxa"/>
          </w:tcPr>
          <w:p w14:paraId="7D475645" w14:textId="44394F91" w:rsidR="00003D00" w:rsidRPr="00563DE7" w:rsidRDefault="00003D00" w:rsidP="00003D00">
            <w:pPr>
              <w:pStyle w:val="Compact"/>
              <w:spacing w:before="0" w:after="0" w:line="276" w:lineRule="auto"/>
              <w:contextualSpacing/>
              <w:rPr>
                <w:sz w:val="20"/>
                <w:szCs w:val="20"/>
              </w:rPr>
            </w:pPr>
            <w:r w:rsidRPr="008A6775">
              <w:rPr>
                <w:sz w:val="20"/>
                <w:szCs w:val="20"/>
              </w:rPr>
              <w:t>U.S. Energy Information Administration (EIA)</w:t>
            </w:r>
            <w:r w:rsidRPr="00563DE7">
              <w:rPr>
                <w:sz w:val="20"/>
                <w:szCs w:val="20"/>
              </w:rPr>
              <w:t xml:space="preserve"> glossary</w:t>
            </w:r>
          </w:p>
        </w:tc>
        <w:tc>
          <w:tcPr>
            <w:tcW w:w="2610" w:type="dxa"/>
          </w:tcPr>
          <w:p w14:paraId="34C591AC" w14:textId="77777777" w:rsidR="00003D00" w:rsidRPr="00563DE7" w:rsidRDefault="00003D00" w:rsidP="00003D00">
            <w:pPr>
              <w:pStyle w:val="Compact"/>
              <w:spacing w:before="0" w:after="0" w:line="276" w:lineRule="auto"/>
              <w:contextualSpacing/>
              <w:rPr>
                <w:sz w:val="20"/>
                <w:szCs w:val="20"/>
              </w:rPr>
            </w:pPr>
            <w:r w:rsidRPr="00563DE7">
              <w:rPr>
                <w:sz w:val="20"/>
                <w:szCs w:val="20"/>
              </w:rPr>
              <w:t>eia_energy_glossary.xlsx</w:t>
            </w:r>
          </w:p>
        </w:tc>
        <w:tc>
          <w:tcPr>
            <w:tcW w:w="2790" w:type="dxa"/>
          </w:tcPr>
          <w:p w14:paraId="1A725006" w14:textId="0F89F104" w:rsidR="00003D00" w:rsidRPr="00563DE7" w:rsidRDefault="00003D00" w:rsidP="00003D00">
            <w:pPr>
              <w:pStyle w:val="Compact"/>
              <w:spacing w:before="0" w:after="0" w:line="276" w:lineRule="auto"/>
              <w:contextualSpacing/>
              <w:rPr>
                <w:sz w:val="20"/>
                <w:szCs w:val="20"/>
              </w:rPr>
            </w:pPr>
            <w:r w:rsidRPr="00563DE7">
              <w:rPr>
                <w:sz w:val="20"/>
                <w:szCs w:val="20"/>
              </w:rPr>
              <w:t>/</w:t>
            </w:r>
            <w:proofErr w:type="spellStart"/>
            <w:r w:rsidRPr="00563DE7">
              <w:rPr>
                <w:sz w:val="20"/>
                <w:szCs w:val="20"/>
              </w:rPr>
              <w:t>measure_uncertainty</w:t>
            </w:r>
            <w:proofErr w:type="spellEnd"/>
            <w:r w:rsidRPr="00563DE7">
              <w:rPr>
                <w:sz w:val="20"/>
                <w:szCs w:val="20"/>
              </w:rPr>
              <w:t>/data</w:t>
            </w:r>
            <w:r>
              <w:rPr>
                <w:sz w:val="20"/>
                <w:szCs w:val="20"/>
              </w:rPr>
              <w:t>/</w:t>
            </w:r>
            <w:proofErr w:type="spellStart"/>
            <w:r w:rsidRPr="00FD0462">
              <w:rPr>
                <w:sz w:val="20"/>
                <w:szCs w:val="20"/>
              </w:rPr>
              <w:t>supplementary_data</w:t>
            </w:r>
            <w:proofErr w:type="spellEnd"/>
          </w:p>
        </w:tc>
        <w:tc>
          <w:tcPr>
            <w:tcW w:w="1080" w:type="dxa"/>
          </w:tcPr>
          <w:p w14:paraId="2E74B62B" w14:textId="77777777" w:rsidR="00003D00" w:rsidRPr="00563DE7" w:rsidRDefault="00003D00" w:rsidP="00003D00">
            <w:pPr>
              <w:pStyle w:val="Compact"/>
              <w:spacing w:before="0" w:after="0" w:line="276" w:lineRule="auto"/>
              <w:contextualSpacing/>
              <w:rPr>
                <w:sz w:val="20"/>
                <w:szCs w:val="20"/>
              </w:rPr>
            </w:pPr>
            <w:r w:rsidRPr="00563DE7">
              <w:rPr>
                <w:sz w:val="20"/>
                <w:szCs w:val="20"/>
              </w:rPr>
              <w:t>TRUE</w:t>
            </w:r>
          </w:p>
        </w:tc>
        <w:tc>
          <w:tcPr>
            <w:tcW w:w="3276" w:type="dxa"/>
          </w:tcPr>
          <w:p w14:paraId="4E7D6E1B" w14:textId="20F27368" w:rsidR="00003D00" w:rsidRPr="00563DE7" w:rsidRDefault="00003D00" w:rsidP="00003D00">
            <w:pPr>
              <w:pStyle w:val="Compact"/>
              <w:spacing w:before="0" w:after="0" w:line="276" w:lineRule="auto"/>
              <w:contextualSpacing/>
              <w:rPr>
                <w:sz w:val="20"/>
                <w:szCs w:val="20"/>
              </w:rPr>
            </w:pPr>
            <w:r w:rsidRPr="00563DE7">
              <w:rPr>
                <w:sz w:val="20"/>
                <w:szCs w:val="20"/>
              </w:rPr>
              <w:t>EIA</w:t>
            </w:r>
            <w:r>
              <w:rPr>
                <w:sz w:val="20"/>
                <w:szCs w:val="20"/>
              </w:rPr>
              <w:t xml:space="preserve"> (2022)</w:t>
            </w:r>
            <w:r>
              <w:rPr>
                <w:rStyle w:val="FootnoteReference"/>
                <w:sz w:val="20"/>
                <w:szCs w:val="20"/>
              </w:rPr>
              <w:footnoteReference w:id="4"/>
            </w:r>
          </w:p>
        </w:tc>
      </w:tr>
      <w:tr w:rsidR="00003D00" w:rsidRPr="00563DE7" w14:paraId="4C911F51" w14:textId="77777777" w:rsidTr="0075479D">
        <w:tc>
          <w:tcPr>
            <w:tcW w:w="3420" w:type="dxa"/>
          </w:tcPr>
          <w:p w14:paraId="3F401DBE" w14:textId="73BCDE96" w:rsidR="00003D00" w:rsidRPr="00563DE7" w:rsidRDefault="00003D00" w:rsidP="00003D00">
            <w:pPr>
              <w:pStyle w:val="Compact"/>
              <w:spacing w:before="0" w:after="0" w:line="276" w:lineRule="auto"/>
              <w:contextualSpacing/>
              <w:rPr>
                <w:sz w:val="20"/>
                <w:szCs w:val="20"/>
              </w:rPr>
            </w:pPr>
            <w:proofErr w:type="spellStart"/>
            <w:r w:rsidRPr="00563DE7">
              <w:rPr>
                <w:sz w:val="20"/>
                <w:szCs w:val="20"/>
              </w:rPr>
              <w:t>Loughran</w:t>
            </w:r>
            <w:proofErr w:type="spellEnd"/>
            <w:r w:rsidRPr="00563DE7">
              <w:rPr>
                <w:sz w:val="20"/>
                <w:szCs w:val="20"/>
              </w:rPr>
              <w:t xml:space="preserve"> and McDonald dictionary</w:t>
            </w:r>
            <w:r>
              <w:rPr>
                <w:sz w:val="20"/>
                <w:szCs w:val="20"/>
              </w:rPr>
              <w:t xml:space="preserve"> (2018 version)</w:t>
            </w:r>
          </w:p>
        </w:tc>
        <w:tc>
          <w:tcPr>
            <w:tcW w:w="2610" w:type="dxa"/>
          </w:tcPr>
          <w:p w14:paraId="19C1E77B" w14:textId="77777777" w:rsidR="00003D00" w:rsidRPr="00563DE7" w:rsidRDefault="00003D00" w:rsidP="00003D00">
            <w:pPr>
              <w:pStyle w:val="Compact"/>
              <w:spacing w:before="0" w:after="0" w:line="276" w:lineRule="auto"/>
              <w:contextualSpacing/>
              <w:rPr>
                <w:sz w:val="20"/>
                <w:szCs w:val="20"/>
              </w:rPr>
            </w:pPr>
            <w:r w:rsidRPr="00563DE7">
              <w:rPr>
                <w:sz w:val="20"/>
                <w:szCs w:val="20"/>
              </w:rPr>
              <w:t>lm_sentiment.csv</w:t>
            </w:r>
          </w:p>
        </w:tc>
        <w:tc>
          <w:tcPr>
            <w:tcW w:w="2790" w:type="dxa"/>
          </w:tcPr>
          <w:p w14:paraId="3EDA0AE9" w14:textId="43D2B6C0" w:rsidR="00003D00" w:rsidRPr="00563DE7" w:rsidRDefault="00003D00" w:rsidP="00003D00">
            <w:pPr>
              <w:pStyle w:val="Compact"/>
              <w:spacing w:before="0" w:after="0" w:line="276" w:lineRule="auto"/>
              <w:contextualSpacing/>
              <w:rPr>
                <w:sz w:val="20"/>
                <w:szCs w:val="20"/>
              </w:rPr>
            </w:pPr>
            <w:r w:rsidRPr="00563DE7">
              <w:rPr>
                <w:sz w:val="20"/>
                <w:szCs w:val="20"/>
              </w:rPr>
              <w:t>/</w:t>
            </w:r>
            <w:proofErr w:type="spellStart"/>
            <w:r w:rsidRPr="00563DE7">
              <w:rPr>
                <w:sz w:val="20"/>
                <w:szCs w:val="20"/>
              </w:rPr>
              <w:t>measure_uncertainty</w:t>
            </w:r>
            <w:proofErr w:type="spellEnd"/>
            <w:r w:rsidRPr="00563DE7">
              <w:rPr>
                <w:sz w:val="20"/>
                <w:szCs w:val="20"/>
              </w:rPr>
              <w:t>/data</w:t>
            </w:r>
            <w:r>
              <w:rPr>
                <w:sz w:val="20"/>
                <w:szCs w:val="20"/>
              </w:rPr>
              <w:t>/</w:t>
            </w:r>
            <w:proofErr w:type="spellStart"/>
            <w:r w:rsidRPr="00FD0462">
              <w:rPr>
                <w:sz w:val="20"/>
                <w:szCs w:val="20"/>
              </w:rPr>
              <w:t>supplementary_data</w:t>
            </w:r>
            <w:proofErr w:type="spellEnd"/>
          </w:p>
        </w:tc>
        <w:tc>
          <w:tcPr>
            <w:tcW w:w="1080" w:type="dxa"/>
          </w:tcPr>
          <w:p w14:paraId="4DE17372" w14:textId="77777777" w:rsidR="00003D00" w:rsidRPr="00563DE7" w:rsidRDefault="00003D00" w:rsidP="00003D00">
            <w:pPr>
              <w:pStyle w:val="Compact"/>
              <w:spacing w:before="0" w:after="0" w:line="276" w:lineRule="auto"/>
              <w:contextualSpacing/>
              <w:rPr>
                <w:sz w:val="20"/>
                <w:szCs w:val="20"/>
              </w:rPr>
            </w:pPr>
            <w:r w:rsidRPr="00563DE7">
              <w:rPr>
                <w:sz w:val="20"/>
                <w:szCs w:val="20"/>
              </w:rPr>
              <w:t>TRUE</w:t>
            </w:r>
          </w:p>
        </w:tc>
        <w:tc>
          <w:tcPr>
            <w:tcW w:w="3276" w:type="dxa"/>
          </w:tcPr>
          <w:p w14:paraId="5D16BE58" w14:textId="774533D2" w:rsidR="00003D00" w:rsidRPr="00563DE7" w:rsidRDefault="00003D00" w:rsidP="00003D00">
            <w:pPr>
              <w:pStyle w:val="Compact"/>
              <w:spacing w:before="0" w:after="0" w:line="276" w:lineRule="auto"/>
              <w:contextualSpacing/>
              <w:rPr>
                <w:sz w:val="20"/>
                <w:szCs w:val="20"/>
              </w:rPr>
            </w:pPr>
            <w:proofErr w:type="spellStart"/>
            <w:r w:rsidRPr="00563DE7">
              <w:rPr>
                <w:sz w:val="20"/>
                <w:szCs w:val="20"/>
              </w:rPr>
              <w:t>Loughran</w:t>
            </w:r>
            <w:proofErr w:type="spellEnd"/>
            <w:r w:rsidRPr="00563DE7">
              <w:rPr>
                <w:sz w:val="20"/>
                <w:szCs w:val="20"/>
              </w:rPr>
              <w:t xml:space="preserve"> and McDonald (2011)</w:t>
            </w:r>
            <w:r>
              <w:rPr>
                <w:rStyle w:val="FootnoteReference"/>
                <w:sz w:val="20"/>
                <w:szCs w:val="20"/>
              </w:rPr>
              <w:footnoteReference w:id="5"/>
            </w:r>
          </w:p>
        </w:tc>
      </w:tr>
      <w:tr w:rsidR="00003D00" w:rsidRPr="00563DE7" w14:paraId="2133E1BB" w14:textId="77777777" w:rsidTr="0075479D">
        <w:tc>
          <w:tcPr>
            <w:tcW w:w="3420" w:type="dxa"/>
          </w:tcPr>
          <w:p w14:paraId="261E2B13" w14:textId="05714C7D" w:rsidR="00003D00" w:rsidRPr="00563DE7" w:rsidRDefault="00003D00" w:rsidP="00003D00">
            <w:pPr>
              <w:pStyle w:val="Compact"/>
              <w:spacing w:before="0" w:after="0" w:line="276" w:lineRule="auto"/>
              <w:contextualSpacing/>
              <w:rPr>
                <w:sz w:val="20"/>
                <w:szCs w:val="20"/>
              </w:rPr>
            </w:pPr>
            <w:r>
              <w:rPr>
                <w:sz w:val="20"/>
                <w:szCs w:val="20"/>
              </w:rPr>
              <w:t xml:space="preserve">U.S. </w:t>
            </w:r>
            <w:proofErr w:type="spellStart"/>
            <w:r>
              <w:rPr>
                <w:sz w:val="20"/>
                <w:szCs w:val="20"/>
              </w:rPr>
              <w:t>Newsstream</w:t>
            </w:r>
            <w:proofErr w:type="spellEnd"/>
            <w:r>
              <w:rPr>
                <w:sz w:val="20"/>
                <w:szCs w:val="20"/>
              </w:rPr>
              <w:t xml:space="preserve"> publication title list</w:t>
            </w:r>
          </w:p>
        </w:tc>
        <w:tc>
          <w:tcPr>
            <w:tcW w:w="2610" w:type="dxa"/>
          </w:tcPr>
          <w:p w14:paraId="6E674048" w14:textId="35AF060F" w:rsidR="00003D00" w:rsidRPr="00563DE7" w:rsidRDefault="00003D00" w:rsidP="00003D00">
            <w:pPr>
              <w:pStyle w:val="Compact"/>
              <w:spacing w:before="0" w:after="0" w:line="276" w:lineRule="auto"/>
              <w:contextualSpacing/>
              <w:rPr>
                <w:sz w:val="20"/>
                <w:szCs w:val="20"/>
              </w:rPr>
            </w:pPr>
            <w:r w:rsidRPr="0053565E">
              <w:rPr>
                <w:sz w:val="20"/>
                <w:szCs w:val="20"/>
              </w:rPr>
              <w:t>us_newsstream_title_list.xls</w:t>
            </w:r>
          </w:p>
        </w:tc>
        <w:tc>
          <w:tcPr>
            <w:tcW w:w="2790" w:type="dxa"/>
          </w:tcPr>
          <w:p w14:paraId="0A19F5D5" w14:textId="3AE0162F" w:rsidR="00003D00" w:rsidRPr="00563DE7" w:rsidRDefault="00003D00" w:rsidP="00003D00">
            <w:pPr>
              <w:pStyle w:val="Compact"/>
              <w:spacing w:before="0" w:after="0" w:line="276" w:lineRule="auto"/>
              <w:contextualSpacing/>
              <w:rPr>
                <w:sz w:val="20"/>
                <w:szCs w:val="20"/>
              </w:rPr>
            </w:pPr>
            <w:r w:rsidRPr="00563DE7">
              <w:rPr>
                <w:sz w:val="20"/>
                <w:szCs w:val="20"/>
              </w:rPr>
              <w:t>/</w:t>
            </w:r>
            <w:proofErr w:type="spellStart"/>
            <w:r w:rsidRPr="00563DE7">
              <w:rPr>
                <w:sz w:val="20"/>
                <w:szCs w:val="20"/>
              </w:rPr>
              <w:t>measure_uncertainty</w:t>
            </w:r>
            <w:proofErr w:type="spellEnd"/>
            <w:r w:rsidRPr="00563DE7">
              <w:rPr>
                <w:sz w:val="20"/>
                <w:szCs w:val="20"/>
              </w:rPr>
              <w:t>/data</w:t>
            </w:r>
            <w:r>
              <w:rPr>
                <w:sz w:val="20"/>
                <w:szCs w:val="20"/>
              </w:rPr>
              <w:t>/</w:t>
            </w:r>
            <w:proofErr w:type="spellStart"/>
            <w:r w:rsidRPr="00FD0462">
              <w:rPr>
                <w:sz w:val="20"/>
                <w:szCs w:val="20"/>
              </w:rPr>
              <w:t>supplementary_data</w:t>
            </w:r>
            <w:proofErr w:type="spellEnd"/>
          </w:p>
        </w:tc>
        <w:tc>
          <w:tcPr>
            <w:tcW w:w="1080" w:type="dxa"/>
          </w:tcPr>
          <w:p w14:paraId="20F8A09B" w14:textId="70C6B965" w:rsidR="00003D00" w:rsidRPr="00563DE7" w:rsidRDefault="00003D00" w:rsidP="00003D00">
            <w:pPr>
              <w:pStyle w:val="Compact"/>
              <w:spacing w:before="0" w:after="0" w:line="276" w:lineRule="auto"/>
              <w:contextualSpacing/>
              <w:rPr>
                <w:sz w:val="20"/>
                <w:szCs w:val="20"/>
              </w:rPr>
            </w:pPr>
            <w:r>
              <w:rPr>
                <w:sz w:val="20"/>
                <w:szCs w:val="20"/>
              </w:rPr>
              <w:t>TRUE</w:t>
            </w:r>
          </w:p>
        </w:tc>
        <w:tc>
          <w:tcPr>
            <w:tcW w:w="3276" w:type="dxa"/>
          </w:tcPr>
          <w:p w14:paraId="7D3624EF" w14:textId="6F22F2A3" w:rsidR="00003D00" w:rsidRPr="00563DE7" w:rsidRDefault="00003D00" w:rsidP="00003D00">
            <w:pPr>
              <w:pStyle w:val="Compact"/>
              <w:spacing w:before="0" w:after="0" w:line="276" w:lineRule="auto"/>
              <w:contextualSpacing/>
              <w:rPr>
                <w:sz w:val="20"/>
                <w:szCs w:val="20"/>
              </w:rPr>
            </w:pPr>
            <w:r>
              <w:rPr>
                <w:sz w:val="20"/>
                <w:szCs w:val="20"/>
              </w:rPr>
              <w:t>ProQuest (2022)</w:t>
            </w:r>
            <w:r>
              <w:rPr>
                <w:rStyle w:val="FootnoteReference"/>
                <w:sz w:val="20"/>
                <w:szCs w:val="20"/>
              </w:rPr>
              <w:footnoteReference w:id="6"/>
            </w:r>
          </w:p>
        </w:tc>
      </w:tr>
      <w:tr w:rsidR="00003D00" w:rsidRPr="00563DE7" w14:paraId="62076A9D" w14:textId="77777777" w:rsidTr="0075479D">
        <w:tc>
          <w:tcPr>
            <w:tcW w:w="3420" w:type="dxa"/>
          </w:tcPr>
          <w:p w14:paraId="54F78694" w14:textId="0B874424" w:rsidR="00003D00" w:rsidRPr="00563DE7" w:rsidRDefault="00003D00" w:rsidP="00003D00">
            <w:pPr>
              <w:pStyle w:val="Compact"/>
              <w:spacing w:before="0" w:after="0" w:line="276" w:lineRule="auto"/>
              <w:contextualSpacing/>
              <w:rPr>
                <w:sz w:val="20"/>
                <w:szCs w:val="20"/>
              </w:rPr>
            </w:pPr>
            <w:r>
              <w:rPr>
                <w:sz w:val="20"/>
                <w:szCs w:val="20"/>
              </w:rPr>
              <w:t>F</w:t>
            </w:r>
            <w:r w:rsidRPr="002E7710">
              <w:rPr>
                <w:sz w:val="20"/>
                <w:szCs w:val="20"/>
              </w:rPr>
              <w:t>ont</w:t>
            </w:r>
            <w:r>
              <w:rPr>
                <w:sz w:val="20"/>
                <w:szCs w:val="20"/>
              </w:rPr>
              <w:t>s</w:t>
            </w:r>
            <w:r w:rsidRPr="002E7710">
              <w:rPr>
                <w:sz w:val="20"/>
                <w:szCs w:val="20"/>
              </w:rPr>
              <w:t xml:space="preserve"> </w:t>
            </w:r>
            <w:r>
              <w:rPr>
                <w:sz w:val="20"/>
                <w:szCs w:val="20"/>
              </w:rPr>
              <w:t>used in</w:t>
            </w:r>
            <w:r w:rsidRPr="002E7710">
              <w:rPr>
                <w:sz w:val="20"/>
                <w:szCs w:val="20"/>
              </w:rPr>
              <w:t xml:space="preserve"> figures</w:t>
            </w:r>
          </w:p>
        </w:tc>
        <w:tc>
          <w:tcPr>
            <w:tcW w:w="2610" w:type="dxa"/>
          </w:tcPr>
          <w:p w14:paraId="49597543" w14:textId="00E90C0E" w:rsidR="00003D00" w:rsidRPr="00563DE7" w:rsidRDefault="00003D00" w:rsidP="00003D00">
            <w:pPr>
              <w:pStyle w:val="Compact"/>
              <w:spacing w:before="0" w:after="0" w:line="276" w:lineRule="auto"/>
              <w:contextualSpacing/>
              <w:rPr>
                <w:sz w:val="20"/>
                <w:szCs w:val="20"/>
              </w:rPr>
            </w:pPr>
            <w:r w:rsidRPr="00563DE7">
              <w:rPr>
                <w:sz w:val="20"/>
                <w:szCs w:val="20"/>
              </w:rPr>
              <w:t>coolvetica_rg.otf</w:t>
            </w:r>
            <w:r w:rsidR="00E850C9">
              <w:rPr>
                <w:sz w:val="20"/>
                <w:szCs w:val="20"/>
              </w:rPr>
              <w:t>;</w:t>
            </w:r>
          </w:p>
          <w:p w14:paraId="36F2D1B4" w14:textId="75364F73" w:rsidR="00003D00" w:rsidRPr="00563DE7" w:rsidRDefault="00003D00" w:rsidP="00003D00">
            <w:pPr>
              <w:pStyle w:val="Compact"/>
              <w:spacing w:before="0" w:after="0" w:line="276" w:lineRule="auto"/>
              <w:contextualSpacing/>
              <w:rPr>
                <w:sz w:val="20"/>
                <w:szCs w:val="20"/>
              </w:rPr>
            </w:pPr>
            <w:r w:rsidRPr="00563DE7">
              <w:rPr>
                <w:sz w:val="20"/>
                <w:szCs w:val="20"/>
              </w:rPr>
              <w:t>palatinolinotype_roman.ttf</w:t>
            </w:r>
          </w:p>
        </w:tc>
        <w:tc>
          <w:tcPr>
            <w:tcW w:w="2790" w:type="dxa"/>
          </w:tcPr>
          <w:p w14:paraId="1C63BC7C" w14:textId="63B4CF41" w:rsidR="00003D00" w:rsidRPr="00563DE7" w:rsidRDefault="00003D00" w:rsidP="00003D00">
            <w:pPr>
              <w:pStyle w:val="Compact"/>
              <w:spacing w:before="0" w:after="0" w:line="276" w:lineRule="auto"/>
              <w:contextualSpacing/>
              <w:rPr>
                <w:sz w:val="20"/>
                <w:szCs w:val="20"/>
              </w:rPr>
            </w:pPr>
            <w:r w:rsidRPr="00563DE7">
              <w:rPr>
                <w:sz w:val="20"/>
                <w:szCs w:val="20"/>
              </w:rPr>
              <w:t>/</w:t>
            </w:r>
            <w:proofErr w:type="spellStart"/>
            <w:r w:rsidRPr="00563DE7">
              <w:rPr>
                <w:sz w:val="20"/>
                <w:szCs w:val="20"/>
              </w:rPr>
              <w:t>measure_uncertainty</w:t>
            </w:r>
            <w:proofErr w:type="spellEnd"/>
            <w:r w:rsidRPr="00563DE7">
              <w:rPr>
                <w:sz w:val="20"/>
                <w:szCs w:val="20"/>
              </w:rPr>
              <w:t>/data</w:t>
            </w:r>
            <w:r>
              <w:rPr>
                <w:sz w:val="20"/>
                <w:szCs w:val="20"/>
              </w:rPr>
              <w:t>/</w:t>
            </w:r>
            <w:proofErr w:type="spellStart"/>
            <w:r w:rsidRPr="00FD0462">
              <w:rPr>
                <w:sz w:val="20"/>
                <w:szCs w:val="20"/>
              </w:rPr>
              <w:t>supplementary_data</w:t>
            </w:r>
            <w:proofErr w:type="spellEnd"/>
          </w:p>
        </w:tc>
        <w:tc>
          <w:tcPr>
            <w:tcW w:w="1080" w:type="dxa"/>
          </w:tcPr>
          <w:p w14:paraId="3942AF93" w14:textId="6394F3D2" w:rsidR="00003D00" w:rsidRPr="00563DE7" w:rsidRDefault="00003D00" w:rsidP="00003D00">
            <w:pPr>
              <w:pStyle w:val="Compact"/>
              <w:spacing w:before="0" w:after="0" w:line="276" w:lineRule="auto"/>
              <w:contextualSpacing/>
              <w:rPr>
                <w:sz w:val="20"/>
                <w:szCs w:val="20"/>
              </w:rPr>
            </w:pPr>
            <w:r w:rsidRPr="00563DE7">
              <w:rPr>
                <w:sz w:val="20"/>
                <w:szCs w:val="20"/>
              </w:rPr>
              <w:t>TRUE</w:t>
            </w:r>
          </w:p>
        </w:tc>
        <w:tc>
          <w:tcPr>
            <w:tcW w:w="3276" w:type="dxa"/>
          </w:tcPr>
          <w:p w14:paraId="4E565BAA" w14:textId="7153CF82" w:rsidR="00003D00" w:rsidRPr="00563DE7" w:rsidRDefault="00003D00" w:rsidP="00003D00">
            <w:pPr>
              <w:pStyle w:val="Compact"/>
              <w:spacing w:before="0" w:after="0" w:line="276" w:lineRule="auto"/>
              <w:contextualSpacing/>
              <w:rPr>
                <w:sz w:val="20"/>
                <w:szCs w:val="20"/>
              </w:rPr>
            </w:pPr>
            <w:r>
              <w:rPr>
                <w:sz w:val="20"/>
                <w:szCs w:val="20"/>
              </w:rPr>
              <w:t>d</w:t>
            </w:r>
            <w:r w:rsidRPr="00563DE7">
              <w:rPr>
                <w:sz w:val="20"/>
                <w:szCs w:val="20"/>
              </w:rPr>
              <w:t>afont.com</w:t>
            </w:r>
            <w:r>
              <w:rPr>
                <w:sz w:val="20"/>
                <w:szCs w:val="20"/>
              </w:rPr>
              <w:t xml:space="preserve"> (2024); online-fonts.com (2024)</w:t>
            </w:r>
            <w:r>
              <w:rPr>
                <w:rStyle w:val="FootnoteReference"/>
                <w:sz w:val="20"/>
                <w:szCs w:val="20"/>
              </w:rPr>
              <w:footnoteReference w:id="7"/>
            </w:r>
          </w:p>
        </w:tc>
      </w:tr>
      <w:tr w:rsidR="00003D00" w:rsidRPr="00563DE7" w14:paraId="2FE65AD4" w14:textId="77777777" w:rsidTr="0075479D">
        <w:tc>
          <w:tcPr>
            <w:tcW w:w="3420" w:type="dxa"/>
          </w:tcPr>
          <w:p w14:paraId="292AA81A" w14:textId="525C257D" w:rsidR="00003D00" w:rsidRPr="00563DE7" w:rsidRDefault="00003D00" w:rsidP="00003D00">
            <w:pPr>
              <w:pStyle w:val="Compact"/>
              <w:spacing w:before="0" w:after="0" w:line="276" w:lineRule="auto"/>
              <w:contextualSpacing/>
              <w:rPr>
                <w:sz w:val="20"/>
                <w:szCs w:val="20"/>
              </w:rPr>
            </w:pPr>
            <w:r w:rsidRPr="00DE3C51">
              <w:rPr>
                <w:sz w:val="20"/>
                <w:szCs w:val="20"/>
              </w:rPr>
              <w:t>U.S. crude oil prices</w:t>
            </w:r>
          </w:p>
        </w:tc>
        <w:tc>
          <w:tcPr>
            <w:tcW w:w="2610" w:type="dxa"/>
          </w:tcPr>
          <w:p w14:paraId="647FAC62" w14:textId="77C155C4" w:rsidR="00003D00" w:rsidRPr="00563DE7" w:rsidRDefault="00003D00" w:rsidP="00003D00">
            <w:pPr>
              <w:pStyle w:val="Compact"/>
              <w:spacing w:before="0" w:after="0" w:line="276" w:lineRule="auto"/>
              <w:contextualSpacing/>
              <w:rPr>
                <w:sz w:val="20"/>
                <w:szCs w:val="20"/>
              </w:rPr>
            </w:pPr>
            <w:r w:rsidRPr="00787686">
              <w:rPr>
                <w:sz w:val="20"/>
                <w:szCs w:val="20"/>
              </w:rPr>
              <w:t>WTISPLC.xls</w:t>
            </w:r>
          </w:p>
        </w:tc>
        <w:tc>
          <w:tcPr>
            <w:tcW w:w="2790" w:type="dxa"/>
          </w:tcPr>
          <w:p w14:paraId="11051B9F" w14:textId="35C10EB6" w:rsidR="00003D00" w:rsidRPr="00563DE7" w:rsidRDefault="00003D00" w:rsidP="00003D00">
            <w:pPr>
              <w:pStyle w:val="Compact"/>
              <w:spacing w:before="0" w:after="0" w:line="276" w:lineRule="auto"/>
              <w:contextualSpacing/>
              <w:rPr>
                <w:sz w:val="20"/>
                <w:szCs w:val="20"/>
              </w:rPr>
            </w:pPr>
            <w:r>
              <w:rPr>
                <w:sz w:val="20"/>
                <w:szCs w:val="20"/>
              </w:rPr>
              <w:t>/</w:t>
            </w:r>
            <w:proofErr w:type="spellStart"/>
            <w:r>
              <w:rPr>
                <w:sz w:val="20"/>
                <w:szCs w:val="20"/>
              </w:rPr>
              <w:t>empirical_analysis</w:t>
            </w:r>
            <w:proofErr w:type="spellEnd"/>
            <w:r>
              <w:rPr>
                <w:sz w:val="20"/>
                <w:szCs w:val="20"/>
              </w:rPr>
              <w:t>/</w:t>
            </w:r>
            <w:proofErr w:type="spellStart"/>
            <w:r>
              <w:rPr>
                <w:sz w:val="20"/>
                <w:szCs w:val="20"/>
              </w:rPr>
              <w:t>raw_data</w:t>
            </w:r>
            <w:proofErr w:type="spellEnd"/>
          </w:p>
        </w:tc>
        <w:tc>
          <w:tcPr>
            <w:tcW w:w="1080" w:type="dxa"/>
          </w:tcPr>
          <w:p w14:paraId="0C016B72" w14:textId="4E3C85BB" w:rsidR="00003D00" w:rsidRPr="00563DE7" w:rsidRDefault="00003D00" w:rsidP="00003D00">
            <w:pPr>
              <w:pStyle w:val="Compact"/>
              <w:spacing w:before="0" w:after="0" w:line="276" w:lineRule="auto"/>
              <w:contextualSpacing/>
              <w:rPr>
                <w:sz w:val="20"/>
                <w:szCs w:val="20"/>
              </w:rPr>
            </w:pPr>
            <w:r w:rsidRPr="00563DE7">
              <w:rPr>
                <w:sz w:val="20"/>
                <w:szCs w:val="20"/>
              </w:rPr>
              <w:t>TRUE</w:t>
            </w:r>
          </w:p>
        </w:tc>
        <w:tc>
          <w:tcPr>
            <w:tcW w:w="3276" w:type="dxa"/>
          </w:tcPr>
          <w:p w14:paraId="2D83AF3C" w14:textId="36724D9D" w:rsidR="00003D00" w:rsidRPr="00E673F5" w:rsidRDefault="00003D00" w:rsidP="00003D00">
            <w:pPr>
              <w:pStyle w:val="Compact"/>
              <w:spacing w:before="0" w:after="0" w:line="276" w:lineRule="auto"/>
              <w:contextualSpacing/>
              <w:rPr>
                <w:sz w:val="20"/>
                <w:szCs w:val="20"/>
              </w:rPr>
            </w:pPr>
            <w:r w:rsidRPr="00DB5024">
              <w:rPr>
                <w:sz w:val="20"/>
                <w:szCs w:val="20"/>
              </w:rPr>
              <w:t>Federal Reserve Bank of St. Louis and EIA</w:t>
            </w:r>
            <w:r w:rsidRPr="00E673F5">
              <w:rPr>
                <w:sz w:val="20"/>
                <w:szCs w:val="20"/>
              </w:rPr>
              <w:t xml:space="preserve"> (</w:t>
            </w:r>
            <w:r w:rsidRPr="00E673F5">
              <w:rPr>
                <w:rFonts w:hint="eastAsia"/>
                <w:sz w:val="20"/>
                <w:szCs w:val="20"/>
                <w:lang w:eastAsia="zh-CN"/>
              </w:rPr>
              <w:t>2022</w:t>
            </w:r>
            <w:r w:rsidRPr="00E673F5">
              <w:rPr>
                <w:sz w:val="20"/>
                <w:szCs w:val="20"/>
              </w:rPr>
              <w:t>)</w:t>
            </w:r>
            <w:r>
              <w:rPr>
                <w:rStyle w:val="FootnoteReference"/>
                <w:sz w:val="20"/>
                <w:szCs w:val="20"/>
              </w:rPr>
              <w:footnoteReference w:id="8"/>
            </w:r>
          </w:p>
        </w:tc>
      </w:tr>
      <w:tr w:rsidR="00003D00" w:rsidRPr="00563DE7" w14:paraId="42BECFDC" w14:textId="77777777" w:rsidTr="0075479D">
        <w:tc>
          <w:tcPr>
            <w:tcW w:w="3420" w:type="dxa"/>
          </w:tcPr>
          <w:p w14:paraId="1550A42E" w14:textId="246A74E2" w:rsidR="00003D00" w:rsidRPr="00563DE7" w:rsidRDefault="00003D00" w:rsidP="00003D00">
            <w:pPr>
              <w:pStyle w:val="Compact"/>
              <w:spacing w:before="0" w:after="0" w:line="276" w:lineRule="auto"/>
              <w:contextualSpacing/>
              <w:rPr>
                <w:sz w:val="20"/>
                <w:szCs w:val="20"/>
              </w:rPr>
            </w:pPr>
            <w:r w:rsidRPr="00563DE7">
              <w:rPr>
                <w:sz w:val="20"/>
                <w:szCs w:val="20"/>
              </w:rPr>
              <w:lastRenderedPageBreak/>
              <w:t>S&amp;P 500 index</w:t>
            </w:r>
          </w:p>
        </w:tc>
        <w:tc>
          <w:tcPr>
            <w:tcW w:w="2610" w:type="dxa"/>
          </w:tcPr>
          <w:p w14:paraId="51B747FC" w14:textId="17395349" w:rsidR="00003D00" w:rsidRPr="00563DE7" w:rsidRDefault="00003D00" w:rsidP="00003D00">
            <w:pPr>
              <w:pStyle w:val="Compact"/>
              <w:spacing w:before="0" w:after="0" w:line="276" w:lineRule="auto"/>
              <w:contextualSpacing/>
              <w:rPr>
                <w:sz w:val="20"/>
                <w:szCs w:val="20"/>
              </w:rPr>
            </w:pPr>
            <w:r w:rsidRPr="00787686">
              <w:rPr>
                <w:sz w:val="20"/>
                <w:szCs w:val="20"/>
              </w:rPr>
              <w:t>^spx_m.csv</w:t>
            </w:r>
          </w:p>
        </w:tc>
        <w:tc>
          <w:tcPr>
            <w:tcW w:w="2790" w:type="dxa"/>
          </w:tcPr>
          <w:p w14:paraId="7F516F20" w14:textId="17D37183" w:rsidR="00003D00" w:rsidRPr="00563DE7" w:rsidRDefault="00003D00" w:rsidP="00003D00">
            <w:pPr>
              <w:pStyle w:val="Compact"/>
              <w:spacing w:before="0" w:after="0" w:line="276" w:lineRule="auto"/>
              <w:contextualSpacing/>
              <w:rPr>
                <w:sz w:val="20"/>
                <w:szCs w:val="20"/>
              </w:rPr>
            </w:pPr>
            <w:r>
              <w:rPr>
                <w:sz w:val="20"/>
                <w:szCs w:val="20"/>
              </w:rPr>
              <w:t>/</w:t>
            </w:r>
            <w:proofErr w:type="spellStart"/>
            <w:r>
              <w:rPr>
                <w:sz w:val="20"/>
                <w:szCs w:val="20"/>
              </w:rPr>
              <w:t>empirical_analysis</w:t>
            </w:r>
            <w:proofErr w:type="spellEnd"/>
            <w:r>
              <w:rPr>
                <w:sz w:val="20"/>
                <w:szCs w:val="20"/>
              </w:rPr>
              <w:t>/</w:t>
            </w:r>
            <w:proofErr w:type="spellStart"/>
            <w:r>
              <w:rPr>
                <w:sz w:val="20"/>
                <w:szCs w:val="20"/>
              </w:rPr>
              <w:t>raw_data</w:t>
            </w:r>
            <w:proofErr w:type="spellEnd"/>
          </w:p>
        </w:tc>
        <w:tc>
          <w:tcPr>
            <w:tcW w:w="1080" w:type="dxa"/>
          </w:tcPr>
          <w:p w14:paraId="722123FF" w14:textId="068C0C17" w:rsidR="00003D00" w:rsidRPr="00563DE7" w:rsidRDefault="00003D00" w:rsidP="00003D00">
            <w:pPr>
              <w:pStyle w:val="Compact"/>
              <w:spacing w:before="0" w:after="0" w:line="276" w:lineRule="auto"/>
              <w:contextualSpacing/>
              <w:rPr>
                <w:sz w:val="20"/>
                <w:szCs w:val="20"/>
              </w:rPr>
            </w:pPr>
            <w:r w:rsidRPr="00563DE7">
              <w:rPr>
                <w:sz w:val="20"/>
                <w:szCs w:val="20"/>
              </w:rPr>
              <w:t>TRUE</w:t>
            </w:r>
          </w:p>
        </w:tc>
        <w:tc>
          <w:tcPr>
            <w:tcW w:w="3276" w:type="dxa"/>
          </w:tcPr>
          <w:p w14:paraId="7C6ED3C3" w14:textId="5D92117E" w:rsidR="00003D00" w:rsidRPr="00E673F5" w:rsidRDefault="00003D00" w:rsidP="00003D00">
            <w:pPr>
              <w:pStyle w:val="Compact"/>
              <w:spacing w:before="0" w:after="0" w:line="276" w:lineRule="auto"/>
              <w:contextualSpacing/>
              <w:rPr>
                <w:sz w:val="20"/>
                <w:szCs w:val="20"/>
              </w:rPr>
            </w:pPr>
            <w:r w:rsidRPr="00E673F5">
              <w:rPr>
                <w:sz w:val="20"/>
                <w:szCs w:val="20"/>
              </w:rPr>
              <w:t>S&amp;P Dow Jones Indices LLC (</w:t>
            </w:r>
            <w:r w:rsidRPr="00E673F5">
              <w:rPr>
                <w:rFonts w:hint="eastAsia"/>
                <w:sz w:val="20"/>
                <w:szCs w:val="20"/>
                <w:lang w:eastAsia="zh-CN"/>
              </w:rPr>
              <w:t>2022</w:t>
            </w:r>
            <w:r w:rsidRPr="00E673F5">
              <w:rPr>
                <w:sz w:val="20"/>
                <w:szCs w:val="20"/>
              </w:rPr>
              <w:t>)</w:t>
            </w:r>
            <w:r>
              <w:rPr>
                <w:rStyle w:val="FootnoteReference"/>
                <w:sz w:val="20"/>
                <w:szCs w:val="20"/>
              </w:rPr>
              <w:footnoteReference w:id="9"/>
            </w:r>
          </w:p>
        </w:tc>
      </w:tr>
      <w:tr w:rsidR="00003D00" w:rsidRPr="00563DE7" w14:paraId="74F7A82D" w14:textId="77777777" w:rsidTr="0075479D">
        <w:tc>
          <w:tcPr>
            <w:tcW w:w="3420" w:type="dxa"/>
          </w:tcPr>
          <w:p w14:paraId="6C3DC2D5" w14:textId="3E98B7E9" w:rsidR="00003D00" w:rsidRPr="00563DE7" w:rsidRDefault="00003D00" w:rsidP="00003D00">
            <w:pPr>
              <w:pStyle w:val="Compact"/>
              <w:spacing w:before="0" w:after="0" w:line="276" w:lineRule="auto"/>
              <w:contextualSpacing/>
              <w:rPr>
                <w:sz w:val="20"/>
                <w:szCs w:val="20"/>
              </w:rPr>
            </w:pPr>
            <w:r w:rsidRPr="00563DE7">
              <w:rPr>
                <w:sz w:val="20"/>
                <w:szCs w:val="20"/>
              </w:rPr>
              <w:t>Federal funds effective rate</w:t>
            </w:r>
          </w:p>
        </w:tc>
        <w:tc>
          <w:tcPr>
            <w:tcW w:w="2610" w:type="dxa"/>
          </w:tcPr>
          <w:p w14:paraId="18685852" w14:textId="1D7059C8" w:rsidR="00003D00" w:rsidRPr="00563DE7" w:rsidRDefault="00003D00" w:rsidP="00003D00">
            <w:pPr>
              <w:pStyle w:val="Compact"/>
              <w:spacing w:before="0" w:after="0" w:line="276" w:lineRule="auto"/>
              <w:contextualSpacing/>
              <w:rPr>
                <w:sz w:val="20"/>
                <w:szCs w:val="20"/>
              </w:rPr>
            </w:pPr>
            <w:r w:rsidRPr="00787686">
              <w:rPr>
                <w:sz w:val="20"/>
                <w:szCs w:val="20"/>
              </w:rPr>
              <w:t>FEDFUNDS.xls</w:t>
            </w:r>
          </w:p>
        </w:tc>
        <w:tc>
          <w:tcPr>
            <w:tcW w:w="2790" w:type="dxa"/>
          </w:tcPr>
          <w:p w14:paraId="76110DD7" w14:textId="614A32EE" w:rsidR="00003D00" w:rsidRPr="00563DE7" w:rsidRDefault="00003D00" w:rsidP="00003D00">
            <w:pPr>
              <w:pStyle w:val="Compact"/>
              <w:spacing w:before="0" w:after="0" w:line="276" w:lineRule="auto"/>
              <w:contextualSpacing/>
              <w:rPr>
                <w:sz w:val="20"/>
                <w:szCs w:val="20"/>
              </w:rPr>
            </w:pPr>
            <w:r>
              <w:rPr>
                <w:sz w:val="20"/>
                <w:szCs w:val="20"/>
              </w:rPr>
              <w:t>/</w:t>
            </w:r>
            <w:proofErr w:type="spellStart"/>
            <w:r>
              <w:rPr>
                <w:sz w:val="20"/>
                <w:szCs w:val="20"/>
              </w:rPr>
              <w:t>empirical_analysis</w:t>
            </w:r>
            <w:proofErr w:type="spellEnd"/>
            <w:r>
              <w:rPr>
                <w:sz w:val="20"/>
                <w:szCs w:val="20"/>
              </w:rPr>
              <w:t>/</w:t>
            </w:r>
            <w:proofErr w:type="spellStart"/>
            <w:r>
              <w:rPr>
                <w:sz w:val="20"/>
                <w:szCs w:val="20"/>
              </w:rPr>
              <w:t>raw_data</w:t>
            </w:r>
            <w:proofErr w:type="spellEnd"/>
          </w:p>
        </w:tc>
        <w:tc>
          <w:tcPr>
            <w:tcW w:w="1080" w:type="dxa"/>
          </w:tcPr>
          <w:p w14:paraId="074CD8F6" w14:textId="2E881D78" w:rsidR="00003D00" w:rsidRPr="00563DE7" w:rsidRDefault="00003D00" w:rsidP="00003D00">
            <w:pPr>
              <w:pStyle w:val="Compact"/>
              <w:spacing w:before="0" w:after="0" w:line="276" w:lineRule="auto"/>
              <w:contextualSpacing/>
              <w:rPr>
                <w:sz w:val="20"/>
                <w:szCs w:val="20"/>
              </w:rPr>
            </w:pPr>
            <w:r w:rsidRPr="00563DE7">
              <w:rPr>
                <w:sz w:val="20"/>
                <w:szCs w:val="20"/>
              </w:rPr>
              <w:t>TRUE</w:t>
            </w:r>
          </w:p>
        </w:tc>
        <w:tc>
          <w:tcPr>
            <w:tcW w:w="3276" w:type="dxa"/>
          </w:tcPr>
          <w:p w14:paraId="2A2BFF8E" w14:textId="47B5EE75" w:rsidR="00003D00" w:rsidRPr="00E673F5" w:rsidRDefault="00003D00" w:rsidP="00003D00">
            <w:pPr>
              <w:pStyle w:val="Compact"/>
              <w:spacing w:before="0" w:after="0" w:line="276" w:lineRule="auto"/>
              <w:contextualSpacing/>
              <w:rPr>
                <w:sz w:val="20"/>
                <w:szCs w:val="20"/>
              </w:rPr>
            </w:pPr>
            <w:r w:rsidRPr="00E673F5">
              <w:rPr>
                <w:sz w:val="20"/>
                <w:szCs w:val="20"/>
              </w:rPr>
              <w:t>Board of Governors of the Federal Reserve System (</w:t>
            </w:r>
            <w:r w:rsidRPr="00E673F5">
              <w:rPr>
                <w:rFonts w:hint="eastAsia"/>
                <w:sz w:val="20"/>
                <w:szCs w:val="20"/>
                <w:lang w:eastAsia="zh-CN"/>
              </w:rPr>
              <w:t>2022</w:t>
            </w:r>
            <w:r w:rsidRPr="00E673F5">
              <w:rPr>
                <w:sz w:val="20"/>
                <w:szCs w:val="20"/>
              </w:rPr>
              <w:t>)</w:t>
            </w:r>
            <w:r>
              <w:rPr>
                <w:rStyle w:val="FootnoteReference"/>
                <w:sz w:val="20"/>
                <w:szCs w:val="20"/>
              </w:rPr>
              <w:footnoteReference w:id="10"/>
            </w:r>
          </w:p>
        </w:tc>
      </w:tr>
      <w:tr w:rsidR="00003D00" w:rsidRPr="00563DE7" w14:paraId="2DDEA52B" w14:textId="77777777" w:rsidTr="0075479D">
        <w:tc>
          <w:tcPr>
            <w:tcW w:w="3420" w:type="dxa"/>
          </w:tcPr>
          <w:p w14:paraId="53C0616F" w14:textId="1913724F" w:rsidR="00003D00" w:rsidRPr="00563DE7" w:rsidRDefault="00003D00" w:rsidP="00003D00">
            <w:pPr>
              <w:pStyle w:val="Compact"/>
              <w:spacing w:before="0" w:after="0" w:line="276" w:lineRule="auto"/>
              <w:contextualSpacing/>
              <w:rPr>
                <w:sz w:val="20"/>
                <w:szCs w:val="20"/>
              </w:rPr>
            </w:pPr>
            <w:r w:rsidRPr="00787686">
              <w:rPr>
                <w:sz w:val="20"/>
                <w:szCs w:val="20"/>
              </w:rPr>
              <w:t>Consumer Price Index</w:t>
            </w:r>
            <w:r>
              <w:rPr>
                <w:sz w:val="20"/>
                <w:szCs w:val="20"/>
              </w:rPr>
              <w:t xml:space="preserve"> (CPI)</w:t>
            </w:r>
          </w:p>
        </w:tc>
        <w:tc>
          <w:tcPr>
            <w:tcW w:w="2610" w:type="dxa"/>
          </w:tcPr>
          <w:p w14:paraId="1666D3FE" w14:textId="58A6B996" w:rsidR="00003D00" w:rsidRPr="00563DE7" w:rsidRDefault="00003D00" w:rsidP="00003D00">
            <w:pPr>
              <w:pStyle w:val="Compact"/>
              <w:spacing w:before="0" w:after="0" w:line="276" w:lineRule="auto"/>
              <w:contextualSpacing/>
              <w:rPr>
                <w:sz w:val="20"/>
                <w:szCs w:val="20"/>
              </w:rPr>
            </w:pPr>
            <w:r w:rsidRPr="00787686">
              <w:rPr>
                <w:sz w:val="20"/>
                <w:szCs w:val="20"/>
              </w:rPr>
              <w:t>CPIAUCSL.xls</w:t>
            </w:r>
          </w:p>
        </w:tc>
        <w:tc>
          <w:tcPr>
            <w:tcW w:w="2790" w:type="dxa"/>
          </w:tcPr>
          <w:p w14:paraId="01DF63A3" w14:textId="2CB155A4" w:rsidR="00003D00" w:rsidRPr="00563DE7" w:rsidRDefault="00003D00" w:rsidP="00003D00">
            <w:pPr>
              <w:pStyle w:val="Compact"/>
              <w:spacing w:before="0" w:after="0" w:line="276" w:lineRule="auto"/>
              <w:contextualSpacing/>
              <w:rPr>
                <w:sz w:val="20"/>
                <w:szCs w:val="20"/>
              </w:rPr>
            </w:pPr>
            <w:r>
              <w:rPr>
                <w:sz w:val="20"/>
                <w:szCs w:val="20"/>
              </w:rPr>
              <w:t>/</w:t>
            </w:r>
            <w:proofErr w:type="spellStart"/>
            <w:r>
              <w:rPr>
                <w:sz w:val="20"/>
                <w:szCs w:val="20"/>
              </w:rPr>
              <w:t>empirical_analysis</w:t>
            </w:r>
            <w:proofErr w:type="spellEnd"/>
            <w:r>
              <w:rPr>
                <w:sz w:val="20"/>
                <w:szCs w:val="20"/>
              </w:rPr>
              <w:t>/</w:t>
            </w:r>
            <w:proofErr w:type="spellStart"/>
            <w:r>
              <w:rPr>
                <w:sz w:val="20"/>
                <w:szCs w:val="20"/>
              </w:rPr>
              <w:t>raw_data</w:t>
            </w:r>
            <w:proofErr w:type="spellEnd"/>
          </w:p>
        </w:tc>
        <w:tc>
          <w:tcPr>
            <w:tcW w:w="1080" w:type="dxa"/>
          </w:tcPr>
          <w:p w14:paraId="71FE05B4" w14:textId="54F30CAF" w:rsidR="00003D00" w:rsidRPr="00563DE7" w:rsidRDefault="00003D00" w:rsidP="00003D00">
            <w:pPr>
              <w:pStyle w:val="Compact"/>
              <w:spacing w:before="0" w:after="0" w:line="276" w:lineRule="auto"/>
              <w:contextualSpacing/>
              <w:rPr>
                <w:sz w:val="20"/>
                <w:szCs w:val="20"/>
              </w:rPr>
            </w:pPr>
            <w:r w:rsidRPr="00563DE7">
              <w:rPr>
                <w:sz w:val="20"/>
                <w:szCs w:val="20"/>
              </w:rPr>
              <w:t>TRUE</w:t>
            </w:r>
          </w:p>
        </w:tc>
        <w:tc>
          <w:tcPr>
            <w:tcW w:w="3276" w:type="dxa"/>
          </w:tcPr>
          <w:p w14:paraId="392DD204" w14:textId="3F71F17C" w:rsidR="00003D00" w:rsidRPr="00E673F5" w:rsidRDefault="00DF57D9" w:rsidP="00003D00">
            <w:pPr>
              <w:pStyle w:val="Compact"/>
              <w:spacing w:before="0" w:after="0" w:line="276" w:lineRule="auto"/>
              <w:contextualSpacing/>
              <w:rPr>
                <w:sz w:val="20"/>
                <w:szCs w:val="20"/>
              </w:rPr>
            </w:pPr>
            <w:r>
              <w:rPr>
                <w:sz w:val="20"/>
                <w:szCs w:val="20"/>
              </w:rPr>
              <w:t xml:space="preserve">U.S. </w:t>
            </w:r>
            <w:r w:rsidR="00003D00" w:rsidRPr="00E673F5">
              <w:rPr>
                <w:sz w:val="20"/>
                <w:szCs w:val="20"/>
              </w:rPr>
              <w:t>Bureau of Labor Statistics</w:t>
            </w:r>
            <w:r w:rsidR="00003D00">
              <w:rPr>
                <w:sz w:val="20"/>
                <w:szCs w:val="20"/>
              </w:rPr>
              <w:t xml:space="preserve"> (BLS)</w:t>
            </w:r>
            <w:r w:rsidR="00003D00" w:rsidRPr="00E673F5">
              <w:rPr>
                <w:sz w:val="20"/>
                <w:szCs w:val="20"/>
              </w:rPr>
              <w:t xml:space="preserve"> (</w:t>
            </w:r>
            <w:r w:rsidR="00003D00" w:rsidRPr="00E673F5">
              <w:rPr>
                <w:rFonts w:hint="eastAsia"/>
                <w:sz w:val="20"/>
                <w:szCs w:val="20"/>
                <w:lang w:eastAsia="zh-CN"/>
              </w:rPr>
              <w:t>2022</w:t>
            </w:r>
            <w:r w:rsidR="00003D00" w:rsidRPr="00E673F5">
              <w:rPr>
                <w:sz w:val="20"/>
                <w:szCs w:val="20"/>
              </w:rPr>
              <w:t>)</w:t>
            </w:r>
            <w:r w:rsidR="00003D00">
              <w:rPr>
                <w:rStyle w:val="FootnoteReference"/>
                <w:sz w:val="20"/>
                <w:szCs w:val="20"/>
              </w:rPr>
              <w:footnoteReference w:id="11"/>
            </w:r>
          </w:p>
        </w:tc>
      </w:tr>
      <w:tr w:rsidR="00003D00" w:rsidRPr="00563DE7" w14:paraId="67374820" w14:textId="77777777" w:rsidTr="0075479D">
        <w:tc>
          <w:tcPr>
            <w:tcW w:w="3420" w:type="dxa"/>
          </w:tcPr>
          <w:p w14:paraId="244B0559" w14:textId="61DD42A4" w:rsidR="00003D00" w:rsidRPr="00563DE7" w:rsidRDefault="00003D00" w:rsidP="00003D00">
            <w:pPr>
              <w:pStyle w:val="Compact"/>
              <w:spacing w:before="0" w:after="0" w:line="276" w:lineRule="auto"/>
              <w:contextualSpacing/>
              <w:rPr>
                <w:sz w:val="20"/>
                <w:szCs w:val="20"/>
              </w:rPr>
            </w:pPr>
            <w:r>
              <w:rPr>
                <w:sz w:val="20"/>
                <w:szCs w:val="20"/>
              </w:rPr>
              <w:t>I</w:t>
            </w:r>
            <w:r w:rsidRPr="00563DE7">
              <w:rPr>
                <w:sz w:val="20"/>
                <w:szCs w:val="20"/>
              </w:rPr>
              <w:t>ndustrial production</w:t>
            </w:r>
          </w:p>
        </w:tc>
        <w:tc>
          <w:tcPr>
            <w:tcW w:w="2610" w:type="dxa"/>
          </w:tcPr>
          <w:p w14:paraId="6D18E6B8" w14:textId="4EF3789A" w:rsidR="00003D00" w:rsidRPr="00563DE7" w:rsidRDefault="00003D00" w:rsidP="00003D00">
            <w:pPr>
              <w:pStyle w:val="Compact"/>
              <w:spacing w:before="0" w:after="0" w:line="276" w:lineRule="auto"/>
              <w:contextualSpacing/>
              <w:rPr>
                <w:sz w:val="20"/>
                <w:szCs w:val="20"/>
              </w:rPr>
            </w:pPr>
            <w:r w:rsidRPr="00787686">
              <w:rPr>
                <w:sz w:val="20"/>
                <w:szCs w:val="20"/>
              </w:rPr>
              <w:t>INDPRO.xls</w:t>
            </w:r>
          </w:p>
        </w:tc>
        <w:tc>
          <w:tcPr>
            <w:tcW w:w="2790" w:type="dxa"/>
          </w:tcPr>
          <w:p w14:paraId="6F58144E" w14:textId="6EFAE8ED" w:rsidR="00003D00" w:rsidRPr="00563DE7" w:rsidRDefault="00003D00" w:rsidP="00003D00">
            <w:pPr>
              <w:pStyle w:val="Compact"/>
              <w:spacing w:before="0" w:after="0" w:line="276" w:lineRule="auto"/>
              <w:contextualSpacing/>
              <w:rPr>
                <w:sz w:val="20"/>
                <w:szCs w:val="20"/>
              </w:rPr>
            </w:pPr>
            <w:r>
              <w:rPr>
                <w:sz w:val="20"/>
                <w:szCs w:val="20"/>
              </w:rPr>
              <w:t>/</w:t>
            </w:r>
            <w:proofErr w:type="spellStart"/>
            <w:r>
              <w:rPr>
                <w:sz w:val="20"/>
                <w:szCs w:val="20"/>
              </w:rPr>
              <w:t>empirical_analysis</w:t>
            </w:r>
            <w:proofErr w:type="spellEnd"/>
            <w:r>
              <w:rPr>
                <w:sz w:val="20"/>
                <w:szCs w:val="20"/>
              </w:rPr>
              <w:t>/</w:t>
            </w:r>
            <w:proofErr w:type="spellStart"/>
            <w:r>
              <w:rPr>
                <w:sz w:val="20"/>
                <w:szCs w:val="20"/>
              </w:rPr>
              <w:t>raw_data</w:t>
            </w:r>
            <w:proofErr w:type="spellEnd"/>
          </w:p>
        </w:tc>
        <w:tc>
          <w:tcPr>
            <w:tcW w:w="1080" w:type="dxa"/>
          </w:tcPr>
          <w:p w14:paraId="210FF118" w14:textId="51C05269" w:rsidR="00003D00" w:rsidRPr="00563DE7" w:rsidRDefault="00003D00" w:rsidP="00003D00">
            <w:pPr>
              <w:pStyle w:val="Compact"/>
              <w:spacing w:before="0" w:after="0" w:line="276" w:lineRule="auto"/>
              <w:contextualSpacing/>
              <w:rPr>
                <w:sz w:val="20"/>
                <w:szCs w:val="20"/>
              </w:rPr>
            </w:pPr>
            <w:r w:rsidRPr="00563DE7">
              <w:rPr>
                <w:sz w:val="20"/>
                <w:szCs w:val="20"/>
              </w:rPr>
              <w:t>TRUE</w:t>
            </w:r>
          </w:p>
        </w:tc>
        <w:tc>
          <w:tcPr>
            <w:tcW w:w="3276" w:type="dxa"/>
          </w:tcPr>
          <w:p w14:paraId="7BA0E9D3" w14:textId="711CDE7B" w:rsidR="00003D00" w:rsidRPr="00E673F5" w:rsidRDefault="00003D00" w:rsidP="00003D00">
            <w:pPr>
              <w:pStyle w:val="Compact"/>
              <w:spacing w:before="0" w:after="0" w:line="276" w:lineRule="auto"/>
              <w:contextualSpacing/>
              <w:rPr>
                <w:sz w:val="20"/>
                <w:szCs w:val="20"/>
              </w:rPr>
            </w:pPr>
            <w:r w:rsidRPr="00E673F5">
              <w:rPr>
                <w:sz w:val="20"/>
                <w:szCs w:val="20"/>
              </w:rPr>
              <w:t xml:space="preserve">Board of Governors of the Federal Reserve System </w:t>
            </w:r>
            <w:r>
              <w:rPr>
                <w:sz w:val="20"/>
                <w:szCs w:val="20"/>
                <w:lang w:eastAsia="zh-CN"/>
              </w:rPr>
              <w:t>(</w:t>
            </w:r>
            <w:r w:rsidRPr="00E673F5">
              <w:rPr>
                <w:rFonts w:hint="eastAsia"/>
                <w:sz w:val="20"/>
                <w:szCs w:val="20"/>
                <w:lang w:eastAsia="zh-CN"/>
              </w:rPr>
              <w:t>2022</w:t>
            </w:r>
            <w:r w:rsidRPr="00E673F5">
              <w:rPr>
                <w:sz w:val="20"/>
                <w:szCs w:val="20"/>
              </w:rPr>
              <w:t>)</w:t>
            </w:r>
            <w:r>
              <w:rPr>
                <w:rStyle w:val="FootnoteReference"/>
                <w:sz w:val="20"/>
                <w:szCs w:val="20"/>
              </w:rPr>
              <w:footnoteReference w:id="12"/>
            </w:r>
          </w:p>
        </w:tc>
      </w:tr>
      <w:tr w:rsidR="00003D00" w:rsidRPr="00563DE7" w14:paraId="2BBF5FF8" w14:textId="77777777" w:rsidTr="0075479D">
        <w:tc>
          <w:tcPr>
            <w:tcW w:w="3420" w:type="dxa"/>
          </w:tcPr>
          <w:p w14:paraId="688C8192" w14:textId="226EE0BD" w:rsidR="00003D00" w:rsidRPr="00563DE7" w:rsidRDefault="00003D00" w:rsidP="00003D00">
            <w:pPr>
              <w:pStyle w:val="Compact"/>
              <w:spacing w:before="0" w:after="0" w:line="276" w:lineRule="auto"/>
              <w:contextualSpacing/>
              <w:rPr>
                <w:sz w:val="20"/>
                <w:szCs w:val="20"/>
              </w:rPr>
            </w:pPr>
            <w:r w:rsidRPr="00563DE7">
              <w:rPr>
                <w:sz w:val="20"/>
                <w:szCs w:val="20"/>
              </w:rPr>
              <w:t>U.S. oil drilling</w:t>
            </w:r>
          </w:p>
        </w:tc>
        <w:tc>
          <w:tcPr>
            <w:tcW w:w="2610" w:type="dxa"/>
          </w:tcPr>
          <w:p w14:paraId="7153B300" w14:textId="5A04742B" w:rsidR="00003D00" w:rsidRPr="00563DE7" w:rsidRDefault="00003D00" w:rsidP="00003D00">
            <w:pPr>
              <w:pStyle w:val="Compact"/>
              <w:spacing w:before="0" w:after="0" w:line="276" w:lineRule="auto"/>
              <w:contextualSpacing/>
              <w:rPr>
                <w:sz w:val="20"/>
                <w:szCs w:val="20"/>
              </w:rPr>
            </w:pPr>
            <w:r w:rsidRPr="00787686">
              <w:rPr>
                <w:sz w:val="20"/>
                <w:szCs w:val="20"/>
              </w:rPr>
              <w:t>IPN213111S.xls</w:t>
            </w:r>
          </w:p>
        </w:tc>
        <w:tc>
          <w:tcPr>
            <w:tcW w:w="2790" w:type="dxa"/>
          </w:tcPr>
          <w:p w14:paraId="3306F598" w14:textId="2695C35C" w:rsidR="00003D00" w:rsidRPr="00563DE7" w:rsidRDefault="00003D00" w:rsidP="00003D00">
            <w:pPr>
              <w:pStyle w:val="Compact"/>
              <w:spacing w:before="0" w:after="0" w:line="276" w:lineRule="auto"/>
              <w:contextualSpacing/>
              <w:rPr>
                <w:sz w:val="20"/>
                <w:szCs w:val="20"/>
              </w:rPr>
            </w:pPr>
            <w:r>
              <w:rPr>
                <w:sz w:val="20"/>
                <w:szCs w:val="20"/>
              </w:rPr>
              <w:t>/</w:t>
            </w:r>
            <w:proofErr w:type="spellStart"/>
            <w:r>
              <w:rPr>
                <w:sz w:val="20"/>
                <w:szCs w:val="20"/>
              </w:rPr>
              <w:t>empirical_analysis</w:t>
            </w:r>
            <w:proofErr w:type="spellEnd"/>
            <w:r>
              <w:rPr>
                <w:sz w:val="20"/>
                <w:szCs w:val="20"/>
              </w:rPr>
              <w:t>/</w:t>
            </w:r>
            <w:proofErr w:type="spellStart"/>
            <w:r>
              <w:rPr>
                <w:sz w:val="20"/>
                <w:szCs w:val="20"/>
              </w:rPr>
              <w:t>raw_data</w:t>
            </w:r>
            <w:proofErr w:type="spellEnd"/>
          </w:p>
        </w:tc>
        <w:tc>
          <w:tcPr>
            <w:tcW w:w="1080" w:type="dxa"/>
          </w:tcPr>
          <w:p w14:paraId="2D08A5F5" w14:textId="6B87CF42" w:rsidR="00003D00" w:rsidRPr="00563DE7" w:rsidRDefault="00003D00" w:rsidP="00003D00">
            <w:pPr>
              <w:pStyle w:val="Compact"/>
              <w:spacing w:before="0" w:after="0" w:line="276" w:lineRule="auto"/>
              <w:contextualSpacing/>
              <w:rPr>
                <w:sz w:val="20"/>
                <w:szCs w:val="20"/>
              </w:rPr>
            </w:pPr>
            <w:r w:rsidRPr="00563DE7">
              <w:rPr>
                <w:sz w:val="20"/>
                <w:szCs w:val="20"/>
              </w:rPr>
              <w:t>TRUE</w:t>
            </w:r>
          </w:p>
        </w:tc>
        <w:tc>
          <w:tcPr>
            <w:tcW w:w="3276" w:type="dxa"/>
          </w:tcPr>
          <w:p w14:paraId="3FD36465" w14:textId="2B052B16" w:rsidR="00003D00" w:rsidRPr="00E673F5" w:rsidRDefault="00003D00" w:rsidP="00003D00">
            <w:pPr>
              <w:pStyle w:val="Compact"/>
              <w:spacing w:before="0" w:after="0" w:line="276" w:lineRule="auto"/>
              <w:contextualSpacing/>
              <w:rPr>
                <w:sz w:val="20"/>
                <w:szCs w:val="20"/>
              </w:rPr>
            </w:pPr>
            <w:r w:rsidRPr="004179B9">
              <w:rPr>
                <w:sz w:val="20"/>
                <w:szCs w:val="20"/>
              </w:rPr>
              <w:t>Board of Governors of the Federal Reserve System</w:t>
            </w:r>
            <w:r w:rsidRPr="00E673F5">
              <w:rPr>
                <w:sz w:val="20"/>
                <w:szCs w:val="20"/>
              </w:rPr>
              <w:t xml:space="preserve"> (</w:t>
            </w:r>
            <w:r w:rsidRPr="00E673F5">
              <w:rPr>
                <w:rFonts w:hint="eastAsia"/>
                <w:sz w:val="20"/>
                <w:szCs w:val="20"/>
                <w:lang w:eastAsia="zh-CN"/>
              </w:rPr>
              <w:t>2022</w:t>
            </w:r>
            <w:r w:rsidRPr="00E673F5">
              <w:rPr>
                <w:sz w:val="20"/>
                <w:szCs w:val="20"/>
              </w:rPr>
              <w:t>)</w:t>
            </w:r>
            <w:r>
              <w:rPr>
                <w:rStyle w:val="FootnoteReference"/>
                <w:sz w:val="20"/>
                <w:szCs w:val="20"/>
              </w:rPr>
              <w:footnoteReference w:id="13"/>
            </w:r>
          </w:p>
        </w:tc>
      </w:tr>
      <w:tr w:rsidR="00003D00" w:rsidRPr="00563DE7" w14:paraId="0757CF3D" w14:textId="77777777" w:rsidTr="0075479D">
        <w:tc>
          <w:tcPr>
            <w:tcW w:w="3420" w:type="dxa"/>
          </w:tcPr>
          <w:p w14:paraId="38AAF46C" w14:textId="2A33DEFF" w:rsidR="00003D00" w:rsidRPr="00563DE7" w:rsidRDefault="00003D00" w:rsidP="00003D00">
            <w:pPr>
              <w:pStyle w:val="Compact"/>
              <w:spacing w:before="0" w:after="0" w:line="276" w:lineRule="auto"/>
              <w:contextualSpacing/>
              <w:rPr>
                <w:sz w:val="20"/>
                <w:szCs w:val="20"/>
              </w:rPr>
            </w:pPr>
            <w:r w:rsidRPr="00563DE7">
              <w:rPr>
                <w:sz w:val="20"/>
                <w:szCs w:val="20"/>
              </w:rPr>
              <w:t>U.S. oil production</w:t>
            </w:r>
          </w:p>
        </w:tc>
        <w:tc>
          <w:tcPr>
            <w:tcW w:w="2610" w:type="dxa"/>
          </w:tcPr>
          <w:p w14:paraId="116F9267" w14:textId="3BE47097" w:rsidR="00003D00" w:rsidRPr="00563DE7" w:rsidRDefault="00003D00" w:rsidP="00003D00">
            <w:pPr>
              <w:pStyle w:val="Compact"/>
              <w:spacing w:before="0" w:after="0" w:line="276" w:lineRule="auto"/>
              <w:contextualSpacing/>
              <w:rPr>
                <w:sz w:val="20"/>
                <w:szCs w:val="20"/>
              </w:rPr>
            </w:pPr>
            <w:r w:rsidRPr="00787686">
              <w:rPr>
                <w:sz w:val="20"/>
                <w:szCs w:val="20"/>
              </w:rPr>
              <w:t>MCRFPUS1m.xls</w:t>
            </w:r>
          </w:p>
        </w:tc>
        <w:tc>
          <w:tcPr>
            <w:tcW w:w="2790" w:type="dxa"/>
          </w:tcPr>
          <w:p w14:paraId="0050319E" w14:textId="409498BF" w:rsidR="00003D00" w:rsidRPr="00563DE7" w:rsidRDefault="00003D00" w:rsidP="00003D00">
            <w:pPr>
              <w:pStyle w:val="Compact"/>
              <w:spacing w:before="0" w:after="0" w:line="276" w:lineRule="auto"/>
              <w:contextualSpacing/>
              <w:rPr>
                <w:sz w:val="20"/>
                <w:szCs w:val="20"/>
              </w:rPr>
            </w:pPr>
            <w:r>
              <w:rPr>
                <w:sz w:val="20"/>
                <w:szCs w:val="20"/>
              </w:rPr>
              <w:t>/</w:t>
            </w:r>
            <w:proofErr w:type="spellStart"/>
            <w:r>
              <w:rPr>
                <w:sz w:val="20"/>
                <w:szCs w:val="20"/>
              </w:rPr>
              <w:t>empirical_analysis</w:t>
            </w:r>
            <w:proofErr w:type="spellEnd"/>
            <w:r>
              <w:rPr>
                <w:sz w:val="20"/>
                <w:szCs w:val="20"/>
              </w:rPr>
              <w:t>/</w:t>
            </w:r>
            <w:proofErr w:type="spellStart"/>
            <w:r>
              <w:rPr>
                <w:sz w:val="20"/>
                <w:szCs w:val="20"/>
              </w:rPr>
              <w:t>raw_data</w:t>
            </w:r>
            <w:proofErr w:type="spellEnd"/>
          </w:p>
        </w:tc>
        <w:tc>
          <w:tcPr>
            <w:tcW w:w="1080" w:type="dxa"/>
          </w:tcPr>
          <w:p w14:paraId="1F8C36B8" w14:textId="394E6063" w:rsidR="00003D00" w:rsidRPr="00563DE7" w:rsidRDefault="00003D00" w:rsidP="00003D00">
            <w:pPr>
              <w:pStyle w:val="Compact"/>
              <w:spacing w:before="0" w:after="0" w:line="276" w:lineRule="auto"/>
              <w:contextualSpacing/>
              <w:rPr>
                <w:sz w:val="20"/>
                <w:szCs w:val="20"/>
              </w:rPr>
            </w:pPr>
            <w:r w:rsidRPr="00563DE7">
              <w:rPr>
                <w:sz w:val="20"/>
                <w:szCs w:val="20"/>
              </w:rPr>
              <w:t>TRUE</w:t>
            </w:r>
          </w:p>
        </w:tc>
        <w:tc>
          <w:tcPr>
            <w:tcW w:w="3276" w:type="dxa"/>
          </w:tcPr>
          <w:p w14:paraId="611BECC9" w14:textId="5E75FD21" w:rsidR="00003D00" w:rsidRPr="00E673F5" w:rsidRDefault="00003D00" w:rsidP="00003D00">
            <w:pPr>
              <w:pStyle w:val="Compact"/>
              <w:spacing w:before="0" w:after="0" w:line="276" w:lineRule="auto"/>
              <w:contextualSpacing/>
              <w:rPr>
                <w:sz w:val="20"/>
                <w:szCs w:val="20"/>
              </w:rPr>
            </w:pPr>
            <w:r w:rsidRPr="00E673F5">
              <w:rPr>
                <w:sz w:val="20"/>
                <w:szCs w:val="20"/>
              </w:rPr>
              <w:t>EIA (</w:t>
            </w:r>
            <w:r w:rsidRPr="00E673F5">
              <w:rPr>
                <w:rFonts w:hint="eastAsia"/>
                <w:sz w:val="20"/>
                <w:szCs w:val="20"/>
                <w:lang w:eastAsia="zh-CN"/>
              </w:rPr>
              <w:t>2022</w:t>
            </w:r>
            <w:r w:rsidRPr="00E673F5">
              <w:rPr>
                <w:sz w:val="20"/>
                <w:szCs w:val="20"/>
              </w:rPr>
              <w:t>)</w:t>
            </w:r>
            <w:r>
              <w:rPr>
                <w:rStyle w:val="FootnoteReference"/>
                <w:sz w:val="20"/>
                <w:szCs w:val="20"/>
              </w:rPr>
              <w:footnoteReference w:id="14"/>
            </w:r>
          </w:p>
        </w:tc>
      </w:tr>
      <w:tr w:rsidR="00003D00" w:rsidRPr="00563DE7" w14:paraId="0E5E3A14" w14:textId="77777777" w:rsidTr="0075479D">
        <w:tc>
          <w:tcPr>
            <w:tcW w:w="3420" w:type="dxa"/>
          </w:tcPr>
          <w:p w14:paraId="46B5FE71" w14:textId="7239CDE7" w:rsidR="00003D00" w:rsidRPr="00563DE7" w:rsidRDefault="00003D00" w:rsidP="00003D00">
            <w:pPr>
              <w:pStyle w:val="Compact"/>
              <w:spacing w:before="0" w:after="0" w:line="276" w:lineRule="auto"/>
              <w:contextualSpacing/>
              <w:rPr>
                <w:sz w:val="20"/>
                <w:szCs w:val="20"/>
              </w:rPr>
            </w:pPr>
            <w:r>
              <w:rPr>
                <w:sz w:val="20"/>
                <w:szCs w:val="20"/>
              </w:rPr>
              <w:t>W</w:t>
            </w:r>
            <w:r w:rsidRPr="00563DE7">
              <w:rPr>
                <w:sz w:val="20"/>
                <w:szCs w:val="20"/>
              </w:rPr>
              <w:t>orld oil production</w:t>
            </w:r>
          </w:p>
        </w:tc>
        <w:tc>
          <w:tcPr>
            <w:tcW w:w="2610" w:type="dxa"/>
          </w:tcPr>
          <w:p w14:paraId="4EEEFDE1" w14:textId="1E7D6691" w:rsidR="00003D00" w:rsidRPr="00563DE7" w:rsidRDefault="00003D00" w:rsidP="00003D00">
            <w:pPr>
              <w:pStyle w:val="Compact"/>
              <w:spacing w:before="0" w:after="0" w:line="276" w:lineRule="auto"/>
              <w:contextualSpacing/>
              <w:rPr>
                <w:sz w:val="20"/>
                <w:szCs w:val="20"/>
              </w:rPr>
            </w:pPr>
            <w:r w:rsidRPr="00787686">
              <w:rPr>
                <w:sz w:val="20"/>
                <w:szCs w:val="20"/>
              </w:rPr>
              <w:t>globaloil.csv</w:t>
            </w:r>
          </w:p>
        </w:tc>
        <w:tc>
          <w:tcPr>
            <w:tcW w:w="2790" w:type="dxa"/>
          </w:tcPr>
          <w:p w14:paraId="418E8FDB" w14:textId="7172F614" w:rsidR="00003D00" w:rsidRPr="00563DE7" w:rsidRDefault="00003D00" w:rsidP="00003D00">
            <w:pPr>
              <w:pStyle w:val="Compact"/>
              <w:spacing w:before="0" w:after="0" w:line="276" w:lineRule="auto"/>
              <w:contextualSpacing/>
              <w:rPr>
                <w:sz w:val="20"/>
                <w:szCs w:val="20"/>
              </w:rPr>
            </w:pPr>
            <w:r>
              <w:rPr>
                <w:sz w:val="20"/>
                <w:szCs w:val="20"/>
              </w:rPr>
              <w:t>/</w:t>
            </w:r>
            <w:proofErr w:type="spellStart"/>
            <w:r>
              <w:rPr>
                <w:sz w:val="20"/>
                <w:szCs w:val="20"/>
              </w:rPr>
              <w:t>empirical_analysis</w:t>
            </w:r>
            <w:proofErr w:type="spellEnd"/>
            <w:r>
              <w:rPr>
                <w:sz w:val="20"/>
                <w:szCs w:val="20"/>
              </w:rPr>
              <w:t>/</w:t>
            </w:r>
            <w:proofErr w:type="spellStart"/>
            <w:r>
              <w:rPr>
                <w:sz w:val="20"/>
                <w:szCs w:val="20"/>
              </w:rPr>
              <w:t>raw_data</w:t>
            </w:r>
            <w:proofErr w:type="spellEnd"/>
          </w:p>
        </w:tc>
        <w:tc>
          <w:tcPr>
            <w:tcW w:w="1080" w:type="dxa"/>
          </w:tcPr>
          <w:p w14:paraId="1531ACB6" w14:textId="2E2D333C" w:rsidR="00003D00" w:rsidRPr="00563DE7" w:rsidRDefault="00003D00" w:rsidP="00003D00">
            <w:pPr>
              <w:pStyle w:val="Compact"/>
              <w:spacing w:before="0" w:after="0" w:line="276" w:lineRule="auto"/>
              <w:contextualSpacing/>
              <w:rPr>
                <w:sz w:val="20"/>
                <w:szCs w:val="20"/>
              </w:rPr>
            </w:pPr>
            <w:r w:rsidRPr="00563DE7">
              <w:rPr>
                <w:sz w:val="20"/>
                <w:szCs w:val="20"/>
              </w:rPr>
              <w:t>TRUE</w:t>
            </w:r>
          </w:p>
        </w:tc>
        <w:tc>
          <w:tcPr>
            <w:tcW w:w="3276" w:type="dxa"/>
          </w:tcPr>
          <w:p w14:paraId="2DBB8807" w14:textId="6F7CBB91" w:rsidR="00003D00" w:rsidRPr="00E673F5" w:rsidRDefault="00003D00" w:rsidP="00003D00">
            <w:pPr>
              <w:pStyle w:val="Compact"/>
              <w:spacing w:before="0" w:after="0" w:line="276" w:lineRule="auto"/>
              <w:contextualSpacing/>
              <w:rPr>
                <w:sz w:val="20"/>
                <w:szCs w:val="20"/>
              </w:rPr>
            </w:pPr>
            <w:r w:rsidRPr="00E673F5">
              <w:rPr>
                <w:sz w:val="20"/>
                <w:szCs w:val="20"/>
              </w:rPr>
              <w:t>EIA (</w:t>
            </w:r>
            <w:r w:rsidRPr="00E673F5">
              <w:rPr>
                <w:rFonts w:hint="eastAsia"/>
                <w:sz w:val="20"/>
                <w:szCs w:val="20"/>
                <w:lang w:eastAsia="zh-CN"/>
              </w:rPr>
              <w:t>2022</w:t>
            </w:r>
            <w:r w:rsidRPr="00E673F5">
              <w:rPr>
                <w:sz w:val="20"/>
                <w:szCs w:val="20"/>
              </w:rPr>
              <w:t>)</w:t>
            </w:r>
            <w:r>
              <w:rPr>
                <w:rStyle w:val="FootnoteReference"/>
                <w:sz w:val="20"/>
                <w:szCs w:val="20"/>
              </w:rPr>
              <w:footnoteReference w:id="15"/>
            </w:r>
          </w:p>
        </w:tc>
      </w:tr>
      <w:tr w:rsidR="00003D00" w:rsidRPr="00563DE7" w14:paraId="7643FFAA" w14:textId="77777777" w:rsidTr="0075479D">
        <w:tc>
          <w:tcPr>
            <w:tcW w:w="3420" w:type="dxa"/>
          </w:tcPr>
          <w:p w14:paraId="5F5E95FD" w14:textId="7F763EA5" w:rsidR="00003D00" w:rsidRPr="00563DE7" w:rsidRDefault="00003D00" w:rsidP="00003D00">
            <w:pPr>
              <w:pStyle w:val="Compact"/>
              <w:spacing w:before="0" w:after="0" w:line="276" w:lineRule="auto"/>
              <w:contextualSpacing/>
              <w:rPr>
                <w:sz w:val="20"/>
                <w:szCs w:val="20"/>
              </w:rPr>
            </w:pPr>
            <w:r w:rsidRPr="00563DE7">
              <w:rPr>
                <w:sz w:val="20"/>
                <w:szCs w:val="20"/>
              </w:rPr>
              <w:t>Growth rate of world economic activity</w:t>
            </w:r>
          </w:p>
        </w:tc>
        <w:tc>
          <w:tcPr>
            <w:tcW w:w="2610" w:type="dxa"/>
          </w:tcPr>
          <w:p w14:paraId="4AAD0139" w14:textId="48ACD74B" w:rsidR="00003D00" w:rsidRPr="00563DE7" w:rsidRDefault="00003D00" w:rsidP="00003D00">
            <w:pPr>
              <w:pStyle w:val="Compact"/>
              <w:spacing w:before="0" w:after="0" w:line="276" w:lineRule="auto"/>
              <w:contextualSpacing/>
              <w:rPr>
                <w:sz w:val="20"/>
                <w:szCs w:val="20"/>
              </w:rPr>
            </w:pPr>
            <w:r w:rsidRPr="00787686">
              <w:rPr>
                <w:sz w:val="20"/>
                <w:szCs w:val="20"/>
              </w:rPr>
              <w:t>igrea.xlsx</w:t>
            </w:r>
          </w:p>
        </w:tc>
        <w:tc>
          <w:tcPr>
            <w:tcW w:w="2790" w:type="dxa"/>
          </w:tcPr>
          <w:p w14:paraId="6A14BA47" w14:textId="485CA7CC" w:rsidR="00003D00" w:rsidRPr="00563DE7" w:rsidRDefault="00003D00" w:rsidP="00003D00">
            <w:pPr>
              <w:pStyle w:val="Compact"/>
              <w:spacing w:before="0" w:after="0" w:line="276" w:lineRule="auto"/>
              <w:contextualSpacing/>
              <w:rPr>
                <w:sz w:val="20"/>
                <w:szCs w:val="20"/>
              </w:rPr>
            </w:pPr>
            <w:r>
              <w:rPr>
                <w:sz w:val="20"/>
                <w:szCs w:val="20"/>
              </w:rPr>
              <w:t>/</w:t>
            </w:r>
            <w:proofErr w:type="spellStart"/>
            <w:r>
              <w:rPr>
                <w:sz w:val="20"/>
                <w:szCs w:val="20"/>
              </w:rPr>
              <w:t>empirical_analysis</w:t>
            </w:r>
            <w:proofErr w:type="spellEnd"/>
            <w:r>
              <w:rPr>
                <w:sz w:val="20"/>
                <w:szCs w:val="20"/>
              </w:rPr>
              <w:t>/</w:t>
            </w:r>
            <w:proofErr w:type="spellStart"/>
            <w:r>
              <w:rPr>
                <w:sz w:val="20"/>
                <w:szCs w:val="20"/>
              </w:rPr>
              <w:t>raw_data</w:t>
            </w:r>
            <w:proofErr w:type="spellEnd"/>
          </w:p>
        </w:tc>
        <w:tc>
          <w:tcPr>
            <w:tcW w:w="1080" w:type="dxa"/>
          </w:tcPr>
          <w:p w14:paraId="383B1614" w14:textId="277BEAED" w:rsidR="00003D00" w:rsidRPr="00563DE7" w:rsidRDefault="00003D00" w:rsidP="00003D00">
            <w:pPr>
              <w:pStyle w:val="Compact"/>
              <w:spacing w:before="0" w:after="0" w:line="276" w:lineRule="auto"/>
              <w:contextualSpacing/>
              <w:rPr>
                <w:sz w:val="20"/>
                <w:szCs w:val="20"/>
              </w:rPr>
            </w:pPr>
            <w:r w:rsidRPr="00563DE7">
              <w:rPr>
                <w:sz w:val="20"/>
                <w:szCs w:val="20"/>
              </w:rPr>
              <w:t>TRUE</w:t>
            </w:r>
          </w:p>
        </w:tc>
        <w:tc>
          <w:tcPr>
            <w:tcW w:w="3276" w:type="dxa"/>
          </w:tcPr>
          <w:p w14:paraId="4DCAC067" w14:textId="6810773F" w:rsidR="00003D00" w:rsidRPr="00E673F5" w:rsidRDefault="00003D00" w:rsidP="00003D00">
            <w:pPr>
              <w:pStyle w:val="Compact"/>
              <w:spacing w:before="0" w:after="0" w:line="276" w:lineRule="auto"/>
              <w:contextualSpacing/>
              <w:rPr>
                <w:sz w:val="20"/>
                <w:szCs w:val="20"/>
              </w:rPr>
            </w:pPr>
            <w:r w:rsidRPr="00E673F5">
              <w:rPr>
                <w:sz w:val="20"/>
                <w:szCs w:val="20"/>
              </w:rPr>
              <w:t>Kilian (2009)</w:t>
            </w:r>
            <w:r>
              <w:rPr>
                <w:rStyle w:val="FootnoteReference"/>
                <w:sz w:val="20"/>
                <w:szCs w:val="20"/>
              </w:rPr>
              <w:footnoteReference w:id="16"/>
            </w:r>
          </w:p>
        </w:tc>
      </w:tr>
      <w:tr w:rsidR="00003D00" w:rsidRPr="00563DE7" w14:paraId="0C5CACE5" w14:textId="77777777" w:rsidTr="0075479D">
        <w:tc>
          <w:tcPr>
            <w:tcW w:w="3420" w:type="dxa"/>
          </w:tcPr>
          <w:p w14:paraId="084B95CF" w14:textId="764E393F" w:rsidR="00003D00" w:rsidRPr="00563DE7" w:rsidRDefault="00003D00" w:rsidP="00003D00">
            <w:pPr>
              <w:pStyle w:val="Compact"/>
              <w:spacing w:before="0" w:after="0" w:line="276" w:lineRule="auto"/>
              <w:contextualSpacing/>
              <w:rPr>
                <w:sz w:val="20"/>
                <w:szCs w:val="20"/>
              </w:rPr>
            </w:pPr>
            <w:r w:rsidRPr="00563DE7">
              <w:rPr>
                <w:sz w:val="20"/>
                <w:szCs w:val="20"/>
              </w:rPr>
              <w:t>California unemployment rate</w:t>
            </w:r>
          </w:p>
        </w:tc>
        <w:tc>
          <w:tcPr>
            <w:tcW w:w="2610" w:type="dxa"/>
          </w:tcPr>
          <w:p w14:paraId="56BEE849" w14:textId="555F8231" w:rsidR="00003D00" w:rsidRPr="00563DE7" w:rsidRDefault="00003D00" w:rsidP="00003D00">
            <w:pPr>
              <w:pStyle w:val="Compact"/>
              <w:spacing w:before="0" w:after="0" w:line="276" w:lineRule="auto"/>
              <w:contextualSpacing/>
              <w:rPr>
                <w:sz w:val="20"/>
                <w:szCs w:val="20"/>
              </w:rPr>
            </w:pPr>
            <w:r w:rsidRPr="00787686">
              <w:rPr>
                <w:sz w:val="20"/>
                <w:szCs w:val="20"/>
              </w:rPr>
              <w:t>CAUR.xls</w:t>
            </w:r>
          </w:p>
        </w:tc>
        <w:tc>
          <w:tcPr>
            <w:tcW w:w="2790" w:type="dxa"/>
          </w:tcPr>
          <w:p w14:paraId="74E21A4C" w14:textId="3DA3D149" w:rsidR="00003D00" w:rsidRPr="00563DE7" w:rsidRDefault="00003D00" w:rsidP="00003D00">
            <w:pPr>
              <w:pStyle w:val="Compact"/>
              <w:spacing w:before="0" w:after="0" w:line="276" w:lineRule="auto"/>
              <w:contextualSpacing/>
              <w:rPr>
                <w:sz w:val="20"/>
                <w:szCs w:val="20"/>
              </w:rPr>
            </w:pPr>
            <w:r>
              <w:rPr>
                <w:sz w:val="20"/>
                <w:szCs w:val="20"/>
              </w:rPr>
              <w:t>/</w:t>
            </w:r>
            <w:proofErr w:type="spellStart"/>
            <w:r>
              <w:rPr>
                <w:sz w:val="20"/>
                <w:szCs w:val="20"/>
              </w:rPr>
              <w:t>empirical_analysis</w:t>
            </w:r>
            <w:proofErr w:type="spellEnd"/>
            <w:r>
              <w:rPr>
                <w:sz w:val="20"/>
                <w:szCs w:val="20"/>
              </w:rPr>
              <w:t>/</w:t>
            </w:r>
            <w:proofErr w:type="spellStart"/>
            <w:r>
              <w:rPr>
                <w:sz w:val="20"/>
                <w:szCs w:val="20"/>
              </w:rPr>
              <w:t>raw_data</w:t>
            </w:r>
            <w:proofErr w:type="spellEnd"/>
          </w:p>
        </w:tc>
        <w:tc>
          <w:tcPr>
            <w:tcW w:w="1080" w:type="dxa"/>
          </w:tcPr>
          <w:p w14:paraId="2117D763" w14:textId="7D4B20A5" w:rsidR="00003D00" w:rsidRPr="00563DE7" w:rsidRDefault="00003D00" w:rsidP="00003D00">
            <w:pPr>
              <w:pStyle w:val="Compact"/>
              <w:spacing w:before="0" w:after="0" w:line="276" w:lineRule="auto"/>
              <w:contextualSpacing/>
              <w:rPr>
                <w:sz w:val="20"/>
                <w:szCs w:val="20"/>
              </w:rPr>
            </w:pPr>
            <w:r w:rsidRPr="00563DE7">
              <w:rPr>
                <w:sz w:val="20"/>
                <w:szCs w:val="20"/>
              </w:rPr>
              <w:t>TRUE</w:t>
            </w:r>
          </w:p>
        </w:tc>
        <w:tc>
          <w:tcPr>
            <w:tcW w:w="3276" w:type="dxa"/>
          </w:tcPr>
          <w:p w14:paraId="2AAEBB85" w14:textId="4BFB0329" w:rsidR="00003D00" w:rsidRPr="00E673F5" w:rsidRDefault="00003D00" w:rsidP="00003D00">
            <w:pPr>
              <w:pStyle w:val="Compact"/>
              <w:spacing w:before="0" w:after="0" w:line="276" w:lineRule="auto"/>
              <w:contextualSpacing/>
              <w:rPr>
                <w:sz w:val="20"/>
                <w:szCs w:val="20"/>
              </w:rPr>
            </w:pPr>
            <w:r>
              <w:rPr>
                <w:sz w:val="20"/>
                <w:szCs w:val="20"/>
              </w:rPr>
              <w:t>BLS</w:t>
            </w:r>
            <w:r w:rsidRPr="00E673F5">
              <w:rPr>
                <w:sz w:val="20"/>
                <w:szCs w:val="20"/>
              </w:rPr>
              <w:t xml:space="preserve"> (</w:t>
            </w:r>
            <w:r w:rsidRPr="00E673F5">
              <w:rPr>
                <w:rFonts w:hint="eastAsia"/>
                <w:sz w:val="20"/>
                <w:szCs w:val="20"/>
                <w:lang w:eastAsia="zh-CN"/>
              </w:rPr>
              <w:t>2023</w:t>
            </w:r>
            <w:r w:rsidRPr="00E673F5">
              <w:rPr>
                <w:sz w:val="20"/>
                <w:szCs w:val="20"/>
              </w:rPr>
              <w:t>)</w:t>
            </w:r>
            <w:r>
              <w:rPr>
                <w:rStyle w:val="FootnoteReference"/>
                <w:sz w:val="20"/>
                <w:szCs w:val="20"/>
              </w:rPr>
              <w:footnoteReference w:id="17"/>
            </w:r>
          </w:p>
        </w:tc>
      </w:tr>
      <w:tr w:rsidR="00003D00" w:rsidRPr="00563DE7" w14:paraId="3EB5FBD6" w14:textId="77777777" w:rsidTr="0075479D">
        <w:tc>
          <w:tcPr>
            <w:tcW w:w="3420" w:type="dxa"/>
          </w:tcPr>
          <w:p w14:paraId="273CD035" w14:textId="31F72916" w:rsidR="00003D00" w:rsidRPr="00563DE7" w:rsidRDefault="00003D00" w:rsidP="00003D00">
            <w:pPr>
              <w:pStyle w:val="Compact"/>
              <w:spacing w:before="0" w:after="0" w:line="276" w:lineRule="auto"/>
              <w:contextualSpacing/>
              <w:rPr>
                <w:sz w:val="20"/>
                <w:szCs w:val="20"/>
              </w:rPr>
            </w:pPr>
            <w:r w:rsidRPr="00563DE7">
              <w:rPr>
                <w:sz w:val="20"/>
                <w:szCs w:val="20"/>
              </w:rPr>
              <w:lastRenderedPageBreak/>
              <w:t>Texas unemployment rate</w:t>
            </w:r>
          </w:p>
        </w:tc>
        <w:tc>
          <w:tcPr>
            <w:tcW w:w="2610" w:type="dxa"/>
          </w:tcPr>
          <w:p w14:paraId="630C52B3" w14:textId="55ACC756" w:rsidR="00003D00" w:rsidRPr="00563DE7" w:rsidRDefault="00003D00" w:rsidP="00003D00">
            <w:pPr>
              <w:pStyle w:val="Compact"/>
              <w:spacing w:before="0" w:after="0" w:line="276" w:lineRule="auto"/>
              <w:contextualSpacing/>
              <w:rPr>
                <w:sz w:val="20"/>
                <w:szCs w:val="20"/>
              </w:rPr>
            </w:pPr>
            <w:r>
              <w:rPr>
                <w:sz w:val="20"/>
                <w:szCs w:val="20"/>
              </w:rPr>
              <w:t>TXUR.xls</w:t>
            </w:r>
          </w:p>
        </w:tc>
        <w:tc>
          <w:tcPr>
            <w:tcW w:w="2790" w:type="dxa"/>
          </w:tcPr>
          <w:p w14:paraId="6ACD87DF" w14:textId="3F7383EF" w:rsidR="00003D00" w:rsidRPr="00563DE7" w:rsidRDefault="00003D00" w:rsidP="00003D00">
            <w:pPr>
              <w:pStyle w:val="Compact"/>
              <w:spacing w:before="0" w:after="0" w:line="276" w:lineRule="auto"/>
              <w:contextualSpacing/>
              <w:rPr>
                <w:sz w:val="20"/>
                <w:szCs w:val="20"/>
              </w:rPr>
            </w:pPr>
            <w:r>
              <w:rPr>
                <w:sz w:val="20"/>
                <w:szCs w:val="20"/>
              </w:rPr>
              <w:t>/</w:t>
            </w:r>
            <w:proofErr w:type="spellStart"/>
            <w:r>
              <w:rPr>
                <w:sz w:val="20"/>
                <w:szCs w:val="20"/>
              </w:rPr>
              <w:t>empirical_analysis</w:t>
            </w:r>
            <w:proofErr w:type="spellEnd"/>
            <w:r>
              <w:rPr>
                <w:sz w:val="20"/>
                <w:szCs w:val="20"/>
              </w:rPr>
              <w:t>/</w:t>
            </w:r>
            <w:proofErr w:type="spellStart"/>
            <w:r>
              <w:rPr>
                <w:sz w:val="20"/>
                <w:szCs w:val="20"/>
              </w:rPr>
              <w:t>raw_data</w:t>
            </w:r>
            <w:proofErr w:type="spellEnd"/>
          </w:p>
        </w:tc>
        <w:tc>
          <w:tcPr>
            <w:tcW w:w="1080" w:type="dxa"/>
          </w:tcPr>
          <w:p w14:paraId="69E276F6" w14:textId="58322956" w:rsidR="00003D00" w:rsidRPr="00563DE7" w:rsidRDefault="00003D00" w:rsidP="00003D00">
            <w:pPr>
              <w:pStyle w:val="Compact"/>
              <w:spacing w:before="0" w:after="0" w:line="276" w:lineRule="auto"/>
              <w:contextualSpacing/>
              <w:rPr>
                <w:sz w:val="20"/>
                <w:szCs w:val="20"/>
              </w:rPr>
            </w:pPr>
            <w:r w:rsidRPr="00563DE7">
              <w:rPr>
                <w:sz w:val="20"/>
                <w:szCs w:val="20"/>
              </w:rPr>
              <w:t>TRUE</w:t>
            </w:r>
          </w:p>
        </w:tc>
        <w:tc>
          <w:tcPr>
            <w:tcW w:w="3276" w:type="dxa"/>
          </w:tcPr>
          <w:p w14:paraId="2FFAAC6F" w14:textId="0A887ADB" w:rsidR="00003D00" w:rsidRPr="00E673F5" w:rsidRDefault="00003D00" w:rsidP="00003D00">
            <w:pPr>
              <w:pStyle w:val="Compact"/>
              <w:spacing w:before="0" w:after="0" w:line="276" w:lineRule="auto"/>
              <w:contextualSpacing/>
              <w:rPr>
                <w:sz w:val="20"/>
                <w:szCs w:val="20"/>
              </w:rPr>
            </w:pPr>
            <w:r>
              <w:rPr>
                <w:sz w:val="20"/>
                <w:szCs w:val="20"/>
              </w:rPr>
              <w:t>BLS</w:t>
            </w:r>
            <w:r w:rsidRPr="00E673F5">
              <w:rPr>
                <w:sz w:val="20"/>
                <w:szCs w:val="20"/>
              </w:rPr>
              <w:t xml:space="preserve"> (</w:t>
            </w:r>
            <w:r w:rsidRPr="00E673F5">
              <w:rPr>
                <w:rFonts w:hint="eastAsia"/>
                <w:sz w:val="20"/>
                <w:szCs w:val="20"/>
                <w:lang w:eastAsia="zh-CN"/>
              </w:rPr>
              <w:t>2023</w:t>
            </w:r>
            <w:r w:rsidRPr="00E673F5">
              <w:rPr>
                <w:sz w:val="20"/>
                <w:szCs w:val="20"/>
              </w:rPr>
              <w:t>)</w:t>
            </w:r>
            <w:r>
              <w:rPr>
                <w:rStyle w:val="FootnoteReference"/>
                <w:sz w:val="20"/>
                <w:szCs w:val="20"/>
              </w:rPr>
              <w:footnoteReference w:id="18"/>
            </w:r>
          </w:p>
        </w:tc>
      </w:tr>
      <w:tr w:rsidR="00003D00" w:rsidRPr="00563DE7" w14:paraId="2400012D" w14:textId="77777777" w:rsidTr="0075479D">
        <w:tc>
          <w:tcPr>
            <w:tcW w:w="3420" w:type="dxa"/>
          </w:tcPr>
          <w:p w14:paraId="4F891CC0" w14:textId="71F00CED" w:rsidR="00003D00" w:rsidRPr="00563DE7" w:rsidRDefault="00003D00" w:rsidP="00003D00">
            <w:pPr>
              <w:pStyle w:val="Compact"/>
              <w:spacing w:before="0" w:after="0" w:line="276" w:lineRule="auto"/>
              <w:contextualSpacing/>
              <w:rPr>
                <w:sz w:val="20"/>
                <w:szCs w:val="20"/>
              </w:rPr>
            </w:pPr>
            <w:r w:rsidRPr="00563DE7">
              <w:rPr>
                <w:sz w:val="20"/>
                <w:szCs w:val="20"/>
              </w:rPr>
              <w:t>New York unemployment rate</w:t>
            </w:r>
          </w:p>
        </w:tc>
        <w:tc>
          <w:tcPr>
            <w:tcW w:w="2610" w:type="dxa"/>
          </w:tcPr>
          <w:p w14:paraId="5A20D0E8" w14:textId="18BFE850" w:rsidR="00003D00" w:rsidRPr="00563DE7" w:rsidRDefault="00003D00" w:rsidP="00003D00">
            <w:pPr>
              <w:pStyle w:val="Compact"/>
              <w:spacing w:before="0" w:after="0" w:line="276" w:lineRule="auto"/>
              <w:contextualSpacing/>
              <w:rPr>
                <w:sz w:val="20"/>
                <w:szCs w:val="20"/>
              </w:rPr>
            </w:pPr>
            <w:r>
              <w:rPr>
                <w:sz w:val="20"/>
                <w:szCs w:val="20"/>
              </w:rPr>
              <w:t>NYUR.xls</w:t>
            </w:r>
          </w:p>
        </w:tc>
        <w:tc>
          <w:tcPr>
            <w:tcW w:w="2790" w:type="dxa"/>
          </w:tcPr>
          <w:p w14:paraId="37FB4859" w14:textId="087F2AB4" w:rsidR="00003D00" w:rsidRPr="00563DE7" w:rsidRDefault="00003D00" w:rsidP="00003D00">
            <w:pPr>
              <w:pStyle w:val="Compact"/>
              <w:spacing w:before="0" w:after="0" w:line="276" w:lineRule="auto"/>
              <w:contextualSpacing/>
              <w:rPr>
                <w:sz w:val="20"/>
                <w:szCs w:val="20"/>
              </w:rPr>
            </w:pPr>
            <w:r>
              <w:rPr>
                <w:sz w:val="20"/>
                <w:szCs w:val="20"/>
              </w:rPr>
              <w:t>/</w:t>
            </w:r>
            <w:proofErr w:type="spellStart"/>
            <w:r>
              <w:rPr>
                <w:sz w:val="20"/>
                <w:szCs w:val="20"/>
              </w:rPr>
              <w:t>empirical_analysis</w:t>
            </w:r>
            <w:proofErr w:type="spellEnd"/>
            <w:r>
              <w:rPr>
                <w:sz w:val="20"/>
                <w:szCs w:val="20"/>
              </w:rPr>
              <w:t>/</w:t>
            </w:r>
            <w:proofErr w:type="spellStart"/>
            <w:r>
              <w:rPr>
                <w:sz w:val="20"/>
                <w:szCs w:val="20"/>
              </w:rPr>
              <w:t>raw_data</w:t>
            </w:r>
            <w:proofErr w:type="spellEnd"/>
          </w:p>
        </w:tc>
        <w:tc>
          <w:tcPr>
            <w:tcW w:w="1080" w:type="dxa"/>
          </w:tcPr>
          <w:p w14:paraId="3E133FAC" w14:textId="515C52B4" w:rsidR="00003D00" w:rsidRPr="00563DE7" w:rsidRDefault="00003D00" w:rsidP="00003D00">
            <w:pPr>
              <w:pStyle w:val="Compact"/>
              <w:spacing w:before="0" w:after="0" w:line="276" w:lineRule="auto"/>
              <w:contextualSpacing/>
              <w:rPr>
                <w:sz w:val="20"/>
                <w:szCs w:val="20"/>
              </w:rPr>
            </w:pPr>
            <w:r w:rsidRPr="00563DE7">
              <w:rPr>
                <w:sz w:val="20"/>
                <w:szCs w:val="20"/>
              </w:rPr>
              <w:t>TRUE</w:t>
            </w:r>
          </w:p>
        </w:tc>
        <w:tc>
          <w:tcPr>
            <w:tcW w:w="3276" w:type="dxa"/>
          </w:tcPr>
          <w:p w14:paraId="037E6BF3" w14:textId="458B5A48" w:rsidR="00003D00" w:rsidRPr="00E673F5" w:rsidRDefault="00003D00" w:rsidP="00003D00">
            <w:pPr>
              <w:pStyle w:val="Compact"/>
              <w:spacing w:before="0" w:after="0" w:line="276" w:lineRule="auto"/>
              <w:contextualSpacing/>
              <w:rPr>
                <w:sz w:val="20"/>
                <w:szCs w:val="20"/>
              </w:rPr>
            </w:pPr>
            <w:r>
              <w:rPr>
                <w:sz w:val="20"/>
                <w:szCs w:val="20"/>
              </w:rPr>
              <w:t>BLS</w:t>
            </w:r>
            <w:r w:rsidRPr="00E673F5">
              <w:rPr>
                <w:sz w:val="20"/>
                <w:szCs w:val="20"/>
              </w:rPr>
              <w:t xml:space="preserve"> (</w:t>
            </w:r>
            <w:r w:rsidRPr="00E673F5">
              <w:rPr>
                <w:rFonts w:hint="eastAsia"/>
                <w:sz w:val="20"/>
                <w:szCs w:val="20"/>
                <w:lang w:eastAsia="zh-CN"/>
              </w:rPr>
              <w:t>2023</w:t>
            </w:r>
            <w:r w:rsidRPr="00E673F5">
              <w:rPr>
                <w:sz w:val="20"/>
                <w:szCs w:val="20"/>
              </w:rPr>
              <w:t>)</w:t>
            </w:r>
            <w:r>
              <w:rPr>
                <w:rStyle w:val="FootnoteReference"/>
                <w:sz w:val="20"/>
                <w:szCs w:val="20"/>
              </w:rPr>
              <w:footnoteReference w:id="19"/>
            </w:r>
          </w:p>
        </w:tc>
      </w:tr>
      <w:tr w:rsidR="00003D00" w:rsidRPr="00563DE7" w14:paraId="3207BF7F" w14:textId="77777777" w:rsidTr="0075479D">
        <w:tc>
          <w:tcPr>
            <w:tcW w:w="3420" w:type="dxa"/>
          </w:tcPr>
          <w:p w14:paraId="54AD9469" w14:textId="212CDB6F" w:rsidR="00003D00" w:rsidRPr="00563DE7" w:rsidRDefault="00003D00" w:rsidP="00003D00">
            <w:pPr>
              <w:pStyle w:val="Compact"/>
              <w:spacing w:before="0" w:after="0" w:line="276" w:lineRule="auto"/>
              <w:contextualSpacing/>
              <w:rPr>
                <w:sz w:val="20"/>
                <w:szCs w:val="20"/>
              </w:rPr>
            </w:pPr>
            <w:r w:rsidRPr="00563DE7">
              <w:rPr>
                <w:sz w:val="20"/>
                <w:szCs w:val="20"/>
              </w:rPr>
              <w:t>New Mexico unemployment rate</w:t>
            </w:r>
          </w:p>
        </w:tc>
        <w:tc>
          <w:tcPr>
            <w:tcW w:w="2610" w:type="dxa"/>
          </w:tcPr>
          <w:p w14:paraId="22235484" w14:textId="0EE55CC7" w:rsidR="00003D00" w:rsidRPr="009510C5" w:rsidRDefault="00003D00" w:rsidP="00003D00">
            <w:pPr>
              <w:pStyle w:val="Compact"/>
              <w:spacing w:before="0" w:after="0" w:line="276" w:lineRule="auto"/>
              <w:contextualSpacing/>
              <w:rPr>
                <w:sz w:val="20"/>
                <w:szCs w:val="20"/>
              </w:rPr>
            </w:pPr>
            <w:r w:rsidRPr="009510C5">
              <w:rPr>
                <w:sz w:val="20"/>
                <w:szCs w:val="20"/>
              </w:rPr>
              <w:t>NMUR.xls</w:t>
            </w:r>
          </w:p>
        </w:tc>
        <w:tc>
          <w:tcPr>
            <w:tcW w:w="2790" w:type="dxa"/>
          </w:tcPr>
          <w:p w14:paraId="406E13A9" w14:textId="42974E30" w:rsidR="00003D00" w:rsidRPr="00563DE7" w:rsidRDefault="00003D00" w:rsidP="00003D00">
            <w:pPr>
              <w:pStyle w:val="Compact"/>
              <w:spacing w:before="0" w:after="0" w:line="276" w:lineRule="auto"/>
              <w:contextualSpacing/>
              <w:rPr>
                <w:sz w:val="20"/>
                <w:szCs w:val="20"/>
              </w:rPr>
            </w:pPr>
            <w:r>
              <w:rPr>
                <w:sz w:val="20"/>
                <w:szCs w:val="20"/>
              </w:rPr>
              <w:t>/</w:t>
            </w:r>
            <w:proofErr w:type="spellStart"/>
            <w:r>
              <w:rPr>
                <w:sz w:val="20"/>
                <w:szCs w:val="20"/>
              </w:rPr>
              <w:t>empirical_analysis</w:t>
            </w:r>
            <w:proofErr w:type="spellEnd"/>
            <w:r>
              <w:rPr>
                <w:sz w:val="20"/>
                <w:szCs w:val="20"/>
              </w:rPr>
              <w:t>/</w:t>
            </w:r>
            <w:proofErr w:type="spellStart"/>
            <w:r>
              <w:rPr>
                <w:sz w:val="20"/>
                <w:szCs w:val="20"/>
              </w:rPr>
              <w:t>raw_data</w:t>
            </w:r>
            <w:proofErr w:type="spellEnd"/>
          </w:p>
        </w:tc>
        <w:tc>
          <w:tcPr>
            <w:tcW w:w="1080" w:type="dxa"/>
          </w:tcPr>
          <w:p w14:paraId="59F50DB7" w14:textId="785C45DF" w:rsidR="00003D00" w:rsidRPr="00563DE7" w:rsidRDefault="00003D00" w:rsidP="00003D00">
            <w:pPr>
              <w:pStyle w:val="Compact"/>
              <w:spacing w:before="0" w:after="0" w:line="276" w:lineRule="auto"/>
              <w:contextualSpacing/>
              <w:rPr>
                <w:sz w:val="20"/>
                <w:szCs w:val="20"/>
              </w:rPr>
            </w:pPr>
            <w:r w:rsidRPr="00563DE7">
              <w:rPr>
                <w:sz w:val="20"/>
                <w:szCs w:val="20"/>
              </w:rPr>
              <w:t>TRUE</w:t>
            </w:r>
          </w:p>
        </w:tc>
        <w:tc>
          <w:tcPr>
            <w:tcW w:w="3276" w:type="dxa"/>
          </w:tcPr>
          <w:p w14:paraId="291BFEB9" w14:textId="2DBA0AF2" w:rsidR="00003D00" w:rsidRPr="00E673F5" w:rsidRDefault="00003D00" w:rsidP="00003D00">
            <w:pPr>
              <w:pStyle w:val="Compact"/>
              <w:spacing w:before="0" w:after="0" w:line="276" w:lineRule="auto"/>
              <w:contextualSpacing/>
              <w:rPr>
                <w:sz w:val="20"/>
                <w:szCs w:val="20"/>
              </w:rPr>
            </w:pPr>
            <w:r>
              <w:rPr>
                <w:sz w:val="20"/>
                <w:szCs w:val="20"/>
              </w:rPr>
              <w:t>BLS</w:t>
            </w:r>
            <w:r w:rsidRPr="00E673F5">
              <w:rPr>
                <w:sz w:val="20"/>
                <w:szCs w:val="20"/>
              </w:rPr>
              <w:t xml:space="preserve"> (</w:t>
            </w:r>
            <w:r w:rsidRPr="00E673F5">
              <w:rPr>
                <w:rFonts w:hint="eastAsia"/>
                <w:sz w:val="20"/>
                <w:szCs w:val="20"/>
                <w:lang w:eastAsia="zh-CN"/>
              </w:rPr>
              <w:t>2023</w:t>
            </w:r>
            <w:r w:rsidRPr="00E673F5">
              <w:rPr>
                <w:sz w:val="20"/>
                <w:szCs w:val="20"/>
              </w:rPr>
              <w:t>)</w:t>
            </w:r>
            <w:r>
              <w:rPr>
                <w:rStyle w:val="FootnoteReference"/>
                <w:sz w:val="20"/>
                <w:szCs w:val="20"/>
              </w:rPr>
              <w:footnoteReference w:id="20"/>
            </w:r>
          </w:p>
        </w:tc>
      </w:tr>
      <w:tr w:rsidR="00003D00" w:rsidRPr="00563DE7" w14:paraId="4230062E" w14:textId="77777777" w:rsidTr="0075479D">
        <w:tc>
          <w:tcPr>
            <w:tcW w:w="3420" w:type="dxa"/>
          </w:tcPr>
          <w:p w14:paraId="2B528A99" w14:textId="4E892786" w:rsidR="00003D00" w:rsidRPr="00563DE7" w:rsidRDefault="00003D00" w:rsidP="00003D00">
            <w:pPr>
              <w:pStyle w:val="Compact"/>
              <w:spacing w:before="0" w:after="0" w:line="276" w:lineRule="auto"/>
              <w:contextualSpacing/>
              <w:rPr>
                <w:sz w:val="20"/>
                <w:szCs w:val="20"/>
              </w:rPr>
            </w:pPr>
            <w:r w:rsidRPr="00563DE7">
              <w:rPr>
                <w:sz w:val="20"/>
                <w:szCs w:val="20"/>
              </w:rPr>
              <w:t xml:space="preserve">Political party </w:t>
            </w:r>
            <w:r>
              <w:rPr>
                <w:sz w:val="20"/>
                <w:szCs w:val="20"/>
              </w:rPr>
              <w:t>of the U.S. president</w:t>
            </w:r>
          </w:p>
        </w:tc>
        <w:tc>
          <w:tcPr>
            <w:tcW w:w="2610" w:type="dxa"/>
          </w:tcPr>
          <w:p w14:paraId="189BDEB6" w14:textId="55E3F0A1" w:rsidR="00003D00" w:rsidRPr="00563DE7" w:rsidRDefault="00003D00" w:rsidP="00003D00">
            <w:pPr>
              <w:pStyle w:val="Compact"/>
              <w:spacing w:before="0" w:after="0" w:line="276" w:lineRule="auto"/>
              <w:contextualSpacing/>
              <w:rPr>
                <w:sz w:val="20"/>
                <w:szCs w:val="20"/>
              </w:rPr>
            </w:pPr>
            <w:r>
              <w:rPr>
                <w:sz w:val="20"/>
                <w:szCs w:val="20"/>
              </w:rPr>
              <w:t>party.pdf</w:t>
            </w:r>
          </w:p>
        </w:tc>
        <w:tc>
          <w:tcPr>
            <w:tcW w:w="2790" w:type="dxa"/>
          </w:tcPr>
          <w:p w14:paraId="2EBB9867" w14:textId="1A27552F" w:rsidR="00003D00" w:rsidRPr="00563DE7" w:rsidRDefault="00003D00" w:rsidP="00003D00">
            <w:pPr>
              <w:pStyle w:val="Compact"/>
              <w:spacing w:before="0" w:after="0" w:line="276" w:lineRule="auto"/>
              <w:contextualSpacing/>
              <w:rPr>
                <w:sz w:val="20"/>
                <w:szCs w:val="20"/>
              </w:rPr>
            </w:pPr>
            <w:r>
              <w:rPr>
                <w:sz w:val="20"/>
                <w:szCs w:val="20"/>
              </w:rPr>
              <w:t>/</w:t>
            </w:r>
            <w:proofErr w:type="spellStart"/>
            <w:r>
              <w:rPr>
                <w:sz w:val="20"/>
                <w:szCs w:val="20"/>
              </w:rPr>
              <w:t>empirical_analysis</w:t>
            </w:r>
            <w:proofErr w:type="spellEnd"/>
            <w:r>
              <w:rPr>
                <w:sz w:val="20"/>
                <w:szCs w:val="20"/>
              </w:rPr>
              <w:t>/</w:t>
            </w:r>
            <w:proofErr w:type="spellStart"/>
            <w:r>
              <w:rPr>
                <w:sz w:val="20"/>
                <w:szCs w:val="20"/>
              </w:rPr>
              <w:t>raw_data</w:t>
            </w:r>
            <w:proofErr w:type="spellEnd"/>
          </w:p>
        </w:tc>
        <w:tc>
          <w:tcPr>
            <w:tcW w:w="1080" w:type="dxa"/>
          </w:tcPr>
          <w:p w14:paraId="6DD2684E" w14:textId="4EDE3B3A" w:rsidR="00003D00" w:rsidRPr="00563DE7" w:rsidRDefault="00003D00" w:rsidP="00003D00">
            <w:pPr>
              <w:pStyle w:val="Compact"/>
              <w:spacing w:before="0" w:after="0" w:line="276" w:lineRule="auto"/>
              <w:contextualSpacing/>
              <w:rPr>
                <w:sz w:val="20"/>
                <w:szCs w:val="20"/>
              </w:rPr>
            </w:pPr>
            <w:r w:rsidRPr="00563DE7">
              <w:rPr>
                <w:sz w:val="20"/>
                <w:szCs w:val="20"/>
              </w:rPr>
              <w:t>TRUE</w:t>
            </w:r>
          </w:p>
        </w:tc>
        <w:tc>
          <w:tcPr>
            <w:tcW w:w="3276" w:type="dxa"/>
          </w:tcPr>
          <w:p w14:paraId="3BF85DB7" w14:textId="58A692D9" w:rsidR="00003D00" w:rsidRPr="00E673F5" w:rsidRDefault="00003D00" w:rsidP="00003D00">
            <w:pPr>
              <w:pStyle w:val="Compact"/>
              <w:spacing w:before="0" w:after="0" w:line="276" w:lineRule="auto"/>
              <w:contextualSpacing/>
              <w:rPr>
                <w:sz w:val="20"/>
                <w:szCs w:val="20"/>
              </w:rPr>
            </w:pPr>
            <w:r w:rsidRPr="00E673F5">
              <w:rPr>
                <w:sz w:val="20"/>
                <w:szCs w:val="20"/>
              </w:rPr>
              <w:t>U.S. House of Representatives: History, Arts &amp; Archives (</w:t>
            </w:r>
            <w:r w:rsidRPr="00E673F5">
              <w:rPr>
                <w:rFonts w:hint="eastAsia"/>
                <w:sz w:val="20"/>
                <w:szCs w:val="20"/>
                <w:lang w:eastAsia="zh-CN"/>
              </w:rPr>
              <w:t>2023</w:t>
            </w:r>
            <w:r w:rsidRPr="00E673F5">
              <w:rPr>
                <w:sz w:val="20"/>
                <w:szCs w:val="20"/>
              </w:rPr>
              <w:t>)</w:t>
            </w:r>
            <w:r>
              <w:rPr>
                <w:rStyle w:val="FootnoteReference"/>
                <w:sz w:val="20"/>
                <w:szCs w:val="20"/>
              </w:rPr>
              <w:footnoteReference w:id="21"/>
            </w:r>
          </w:p>
        </w:tc>
      </w:tr>
      <w:tr w:rsidR="00003D00" w:rsidRPr="00563DE7" w14:paraId="72ECB59A" w14:textId="77777777" w:rsidTr="0075479D">
        <w:tc>
          <w:tcPr>
            <w:tcW w:w="3420" w:type="dxa"/>
          </w:tcPr>
          <w:p w14:paraId="7A5A31DF" w14:textId="5E415F2D" w:rsidR="00003D00" w:rsidRPr="00563DE7" w:rsidRDefault="00003D00" w:rsidP="00003D00">
            <w:pPr>
              <w:pStyle w:val="Compact"/>
              <w:spacing w:before="0" w:after="0" w:line="276" w:lineRule="auto"/>
              <w:contextualSpacing/>
              <w:rPr>
                <w:sz w:val="20"/>
                <w:szCs w:val="20"/>
              </w:rPr>
            </w:pPr>
            <w:r w:rsidRPr="00563DE7">
              <w:rPr>
                <w:sz w:val="20"/>
                <w:szCs w:val="20"/>
              </w:rPr>
              <w:t>Macroeconomic uncertainty</w:t>
            </w:r>
          </w:p>
        </w:tc>
        <w:tc>
          <w:tcPr>
            <w:tcW w:w="2610" w:type="dxa"/>
          </w:tcPr>
          <w:p w14:paraId="71383B35" w14:textId="1AA9060D" w:rsidR="00003D00" w:rsidRPr="00563DE7" w:rsidRDefault="00003D00" w:rsidP="00003D00">
            <w:pPr>
              <w:pStyle w:val="Compact"/>
              <w:spacing w:before="0" w:after="0" w:line="276" w:lineRule="auto"/>
              <w:contextualSpacing/>
              <w:rPr>
                <w:sz w:val="20"/>
                <w:szCs w:val="20"/>
              </w:rPr>
            </w:pPr>
            <w:r w:rsidRPr="00787686">
              <w:rPr>
                <w:sz w:val="20"/>
                <w:szCs w:val="20"/>
              </w:rPr>
              <w:t>MacroUncertainty.xlsx</w:t>
            </w:r>
          </w:p>
        </w:tc>
        <w:tc>
          <w:tcPr>
            <w:tcW w:w="2790" w:type="dxa"/>
          </w:tcPr>
          <w:p w14:paraId="1544628F" w14:textId="5E8C05BA" w:rsidR="00003D00" w:rsidRPr="00563DE7" w:rsidRDefault="00003D00" w:rsidP="00003D00">
            <w:pPr>
              <w:pStyle w:val="Compact"/>
              <w:spacing w:before="0" w:after="0" w:line="276" w:lineRule="auto"/>
              <w:contextualSpacing/>
              <w:rPr>
                <w:sz w:val="20"/>
                <w:szCs w:val="20"/>
              </w:rPr>
            </w:pPr>
            <w:r>
              <w:rPr>
                <w:sz w:val="20"/>
                <w:szCs w:val="20"/>
              </w:rPr>
              <w:t>/</w:t>
            </w:r>
            <w:proofErr w:type="spellStart"/>
            <w:r>
              <w:rPr>
                <w:sz w:val="20"/>
                <w:szCs w:val="20"/>
              </w:rPr>
              <w:t>empirical_analysis</w:t>
            </w:r>
            <w:proofErr w:type="spellEnd"/>
            <w:r>
              <w:rPr>
                <w:sz w:val="20"/>
                <w:szCs w:val="20"/>
              </w:rPr>
              <w:t>/</w:t>
            </w:r>
            <w:proofErr w:type="spellStart"/>
            <w:r>
              <w:rPr>
                <w:sz w:val="20"/>
                <w:szCs w:val="20"/>
              </w:rPr>
              <w:t>raw_data</w:t>
            </w:r>
            <w:proofErr w:type="spellEnd"/>
          </w:p>
        </w:tc>
        <w:tc>
          <w:tcPr>
            <w:tcW w:w="1080" w:type="dxa"/>
          </w:tcPr>
          <w:p w14:paraId="7B85B6A0" w14:textId="05153E23" w:rsidR="00003D00" w:rsidRPr="00563DE7" w:rsidRDefault="00003D00" w:rsidP="00003D00">
            <w:pPr>
              <w:pStyle w:val="Compact"/>
              <w:spacing w:before="0" w:after="0" w:line="276" w:lineRule="auto"/>
              <w:contextualSpacing/>
              <w:rPr>
                <w:sz w:val="20"/>
                <w:szCs w:val="20"/>
              </w:rPr>
            </w:pPr>
            <w:r w:rsidRPr="00563DE7">
              <w:rPr>
                <w:sz w:val="20"/>
                <w:szCs w:val="20"/>
              </w:rPr>
              <w:t>TRUE</w:t>
            </w:r>
          </w:p>
        </w:tc>
        <w:tc>
          <w:tcPr>
            <w:tcW w:w="3276" w:type="dxa"/>
          </w:tcPr>
          <w:p w14:paraId="53BC1E8C" w14:textId="5A5ACCB6" w:rsidR="00003D00" w:rsidRPr="00E673F5" w:rsidRDefault="00003D00" w:rsidP="00003D00">
            <w:pPr>
              <w:pStyle w:val="Compact"/>
              <w:spacing w:before="0" w:after="0" w:line="276" w:lineRule="auto"/>
              <w:contextualSpacing/>
              <w:rPr>
                <w:sz w:val="20"/>
                <w:szCs w:val="20"/>
              </w:rPr>
            </w:pPr>
            <w:proofErr w:type="spellStart"/>
            <w:r w:rsidRPr="00E673F5">
              <w:rPr>
                <w:sz w:val="20"/>
                <w:szCs w:val="20"/>
              </w:rPr>
              <w:t>Jurado</w:t>
            </w:r>
            <w:proofErr w:type="spellEnd"/>
            <w:r w:rsidRPr="00E673F5">
              <w:rPr>
                <w:sz w:val="20"/>
                <w:szCs w:val="20"/>
              </w:rPr>
              <w:t xml:space="preserve"> et al. (2015)</w:t>
            </w:r>
            <w:r>
              <w:rPr>
                <w:rStyle w:val="FootnoteReference"/>
                <w:sz w:val="20"/>
                <w:szCs w:val="20"/>
              </w:rPr>
              <w:footnoteReference w:id="22"/>
            </w:r>
          </w:p>
        </w:tc>
      </w:tr>
      <w:tr w:rsidR="00003D00" w:rsidRPr="00563DE7" w14:paraId="7754AEB6" w14:textId="77777777" w:rsidTr="0075479D">
        <w:tc>
          <w:tcPr>
            <w:tcW w:w="3420" w:type="dxa"/>
          </w:tcPr>
          <w:p w14:paraId="7EEA4BA5" w14:textId="28E1C360" w:rsidR="00003D00" w:rsidRPr="00563DE7" w:rsidRDefault="00003D00" w:rsidP="00003D00">
            <w:pPr>
              <w:pStyle w:val="Compact"/>
              <w:spacing w:before="0" w:after="0" w:line="276" w:lineRule="auto"/>
              <w:contextualSpacing/>
              <w:rPr>
                <w:sz w:val="20"/>
                <w:szCs w:val="20"/>
              </w:rPr>
            </w:pPr>
            <w:r>
              <w:rPr>
                <w:sz w:val="20"/>
                <w:szCs w:val="20"/>
              </w:rPr>
              <w:t>E</w:t>
            </w:r>
            <w:r w:rsidRPr="008A6775">
              <w:rPr>
                <w:sz w:val="20"/>
                <w:szCs w:val="20"/>
              </w:rPr>
              <w:t>conomic policy uncertainty</w:t>
            </w:r>
            <w:r w:rsidRPr="00563DE7">
              <w:rPr>
                <w:sz w:val="20"/>
                <w:szCs w:val="20"/>
              </w:rPr>
              <w:t xml:space="preserve"> </w:t>
            </w:r>
            <w:r>
              <w:rPr>
                <w:sz w:val="20"/>
                <w:szCs w:val="20"/>
              </w:rPr>
              <w:t>(</w:t>
            </w:r>
            <w:r w:rsidRPr="00563DE7">
              <w:rPr>
                <w:sz w:val="20"/>
                <w:szCs w:val="20"/>
              </w:rPr>
              <w:t>EPU</w:t>
            </w:r>
            <w:r>
              <w:rPr>
                <w:sz w:val="20"/>
                <w:szCs w:val="20"/>
              </w:rPr>
              <w:t>)</w:t>
            </w:r>
            <w:r w:rsidRPr="00563DE7">
              <w:rPr>
                <w:sz w:val="20"/>
                <w:szCs w:val="20"/>
              </w:rPr>
              <w:t xml:space="preserve"> index</w:t>
            </w:r>
          </w:p>
        </w:tc>
        <w:tc>
          <w:tcPr>
            <w:tcW w:w="2610" w:type="dxa"/>
          </w:tcPr>
          <w:p w14:paraId="7D64E596" w14:textId="072C84E0" w:rsidR="00003D00" w:rsidRPr="00563DE7" w:rsidRDefault="00003D00" w:rsidP="00003D00">
            <w:pPr>
              <w:pStyle w:val="Compact"/>
              <w:spacing w:before="0" w:after="0" w:line="276" w:lineRule="auto"/>
              <w:contextualSpacing/>
              <w:rPr>
                <w:sz w:val="20"/>
                <w:szCs w:val="20"/>
              </w:rPr>
            </w:pPr>
            <w:r>
              <w:rPr>
                <w:sz w:val="20"/>
                <w:szCs w:val="20"/>
              </w:rPr>
              <w:t>epu_index</w:t>
            </w:r>
            <w:r w:rsidRPr="00787686">
              <w:rPr>
                <w:sz w:val="20"/>
                <w:szCs w:val="20"/>
              </w:rPr>
              <w:t>.xlsx</w:t>
            </w:r>
          </w:p>
        </w:tc>
        <w:tc>
          <w:tcPr>
            <w:tcW w:w="2790" w:type="dxa"/>
          </w:tcPr>
          <w:p w14:paraId="22C89F69" w14:textId="5E3A8A92" w:rsidR="00003D00" w:rsidRPr="00563DE7" w:rsidRDefault="00003D00" w:rsidP="00003D00">
            <w:pPr>
              <w:pStyle w:val="Compact"/>
              <w:spacing w:before="0" w:after="0" w:line="276" w:lineRule="auto"/>
              <w:contextualSpacing/>
              <w:rPr>
                <w:sz w:val="20"/>
                <w:szCs w:val="20"/>
              </w:rPr>
            </w:pPr>
            <w:r>
              <w:rPr>
                <w:sz w:val="20"/>
                <w:szCs w:val="20"/>
              </w:rPr>
              <w:t>/</w:t>
            </w:r>
            <w:proofErr w:type="spellStart"/>
            <w:r>
              <w:rPr>
                <w:sz w:val="20"/>
                <w:szCs w:val="20"/>
              </w:rPr>
              <w:t>empirical_analysis</w:t>
            </w:r>
            <w:proofErr w:type="spellEnd"/>
            <w:r>
              <w:rPr>
                <w:sz w:val="20"/>
                <w:szCs w:val="20"/>
              </w:rPr>
              <w:t>/</w:t>
            </w:r>
            <w:proofErr w:type="spellStart"/>
            <w:r>
              <w:rPr>
                <w:sz w:val="20"/>
                <w:szCs w:val="20"/>
              </w:rPr>
              <w:t>raw_data</w:t>
            </w:r>
            <w:proofErr w:type="spellEnd"/>
          </w:p>
        </w:tc>
        <w:tc>
          <w:tcPr>
            <w:tcW w:w="1080" w:type="dxa"/>
          </w:tcPr>
          <w:p w14:paraId="059832A0" w14:textId="426FE6FC" w:rsidR="00003D00" w:rsidRPr="00563DE7" w:rsidRDefault="00003D00" w:rsidP="00003D00">
            <w:pPr>
              <w:pStyle w:val="Compact"/>
              <w:spacing w:before="0" w:after="0" w:line="276" w:lineRule="auto"/>
              <w:contextualSpacing/>
              <w:rPr>
                <w:sz w:val="20"/>
                <w:szCs w:val="20"/>
              </w:rPr>
            </w:pPr>
            <w:r w:rsidRPr="00563DE7">
              <w:rPr>
                <w:sz w:val="20"/>
                <w:szCs w:val="20"/>
              </w:rPr>
              <w:t>TRUE</w:t>
            </w:r>
          </w:p>
        </w:tc>
        <w:tc>
          <w:tcPr>
            <w:tcW w:w="3276" w:type="dxa"/>
          </w:tcPr>
          <w:p w14:paraId="3ADACF6F" w14:textId="20B822FD" w:rsidR="00003D00" w:rsidRPr="00E673F5" w:rsidRDefault="00003D00" w:rsidP="00003D00">
            <w:pPr>
              <w:pStyle w:val="Compact"/>
              <w:spacing w:before="0" w:after="0" w:line="276" w:lineRule="auto"/>
              <w:contextualSpacing/>
              <w:rPr>
                <w:sz w:val="20"/>
                <w:szCs w:val="20"/>
              </w:rPr>
            </w:pPr>
            <w:r w:rsidRPr="00E673F5">
              <w:rPr>
                <w:sz w:val="20"/>
                <w:szCs w:val="20"/>
              </w:rPr>
              <w:t>Baker et al. (2016)</w:t>
            </w:r>
            <w:r>
              <w:rPr>
                <w:rStyle w:val="FootnoteReference"/>
                <w:sz w:val="20"/>
                <w:szCs w:val="20"/>
              </w:rPr>
              <w:footnoteReference w:id="23"/>
            </w:r>
          </w:p>
        </w:tc>
      </w:tr>
      <w:tr w:rsidR="00003D00" w:rsidRPr="00563DE7" w14:paraId="528BF6C5" w14:textId="77777777" w:rsidTr="0075479D">
        <w:tc>
          <w:tcPr>
            <w:tcW w:w="3420" w:type="dxa"/>
          </w:tcPr>
          <w:p w14:paraId="0DBEB99B" w14:textId="240AA63B" w:rsidR="00003D00" w:rsidRPr="00563DE7" w:rsidRDefault="00003D00" w:rsidP="00003D00">
            <w:pPr>
              <w:pStyle w:val="Compact"/>
              <w:spacing w:before="0" w:after="0" w:line="276" w:lineRule="auto"/>
              <w:contextualSpacing/>
              <w:rPr>
                <w:sz w:val="20"/>
                <w:szCs w:val="20"/>
              </w:rPr>
            </w:pPr>
            <w:r w:rsidRPr="00563DE7">
              <w:rPr>
                <w:sz w:val="20"/>
                <w:szCs w:val="20"/>
              </w:rPr>
              <w:t xml:space="preserve">Categorical </w:t>
            </w:r>
            <w:r w:rsidRPr="008A6775">
              <w:rPr>
                <w:sz w:val="20"/>
                <w:szCs w:val="20"/>
              </w:rPr>
              <w:t>EPU</w:t>
            </w:r>
            <w:r w:rsidRPr="00563DE7">
              <w:rPr>
                <w:sz w:val="20"/>
                <w:szCs w:val="20"/>
              </w:rPr>
              <w:t xml:space="preserve"> indexes</w:t>
            </w:r>
          </w:p>
        </w:tc>
        <w:tc>
          <w:tcPr>
            <w:tcW w:w="2610" w:type="dxa"/>
          </w:tcPr>
          <w:p w14:paraId="68E33750" w14:textId="77777777" w:rsidR="00003D00" w:rsidRPr="00563DE7" w:rsidRDefault="00003D00" w:rsidP="00003D00">
            <w:pPr>
              <w:pStyle w:val="Compact"/>
              <w:spacing w:before="0" w:after="0" w:line="276" w:lineRule="auto"/>
              <w:contextualSpacing/>
              <w:rPr>
                <w:sz w:val="20"/>
                <w:szCs w:val="20"/>
              </w:rPr>
            </w:pPr>
            <w:r w:rsidRPr="00563DE7">
              <w:rPr>
                <w:sz w:val="20"/>
                <w:szCs w:val="20"/>
              </w:rPr>
              <w:t>categorical_epu_index.xlsx</w:t>
            </w:r>
          </w:p>
        </w:tc>
        <w:tc>
          <w:tcPr>
            <w:tcW w:w="2790" w:type="dxa"/>
          </w:tcPr>
          <w:p w14:paraId="6FCDE741" w14:textId="2FF552EB" w:rsidR="00003D00" w:rsidRPr="00563DE7" w:rsidRDefault="00003D00" w:rsidP="00003D00">
            <w:pPr>
              <w:pStyle w:val="Compact"/>
              <w:spacing w:before="0" w:after="0" w:line="276" w:lineRule="auto"/>
              <w:contextualSpacing/>
              <w:rPr>
                <w:sz w:val="20"/>
                <w:szCs w:val="20"/>
              </w:rPr>
            </w:pPr>
            <w:r w:rsidRPr="00563DE7">
              <w:rPr>
                <w:sz w:val="20"/>
                <w:szCs w:val="20"/>
              </w:rPr>
              <w:t>/</w:t>
            </w:r>
            <w:proofErr w:type="spellStart"/>
            <w:r w:rsidRPr="00563DE7">
              <w:rPr>
                <w:sz w:val="20"/>
                <w:szCs w:val="20"/>
              </w:rPr>
              <w:t>measure_uncertainty</w:t>
            </w:r>
            <w:proofErr w:type="spellEnd"/>
            <w:r w:rsidRPr="00563DE7">
              <w:rPr>
                <w:sz w:val="20"/>
                <w:szCs w:val="20"/>
              </w:rPr>
              <w:t>/data</w:t>
            </w:r>
            <w:r>
              <w:rPr>
                <w:sz w:val="20"/>
                <w:szCs w:val="20"/>
              </w:rPr>
              <w:t>/</w:t>
            </w:r>
            <w:proofErr w:type="spellStart"/>
            <w:r w:rsidRPr="00FD0462">
              <w:rPr>
                <w:sz w:val="20"/>
                <w:szCs w:val="20"/>
              </w:rPr>
              <w:t>supplementary_data</w:t>
            </w:r>
            <w:proofErr w:type="spellEnd"/>
          </w:p>
        </w:tc>
        <w:tc>
          <w:tcPr>
            <w:tcW w:w="1080" w:type="dxa"/>
          </w:tcPr>
          <w:p w14:paraId="492D97BB" w14:textId="77777777" w:rsidR="00003D00" w:rsidRPr="00563DE7" w:rsidRDefault="00003D00" w:rsidP="00003D00">
            <w:pPr>
              <w:pStyle w:val="Compact"/>
              <w:spacing w:before="0" w:after="0" w:line="276" w:lineRule="auto"/>
              <w:contextualSpacing/>
              <w:rPr>
                <w:sz w:val="20"/>
                <w:szCs w:val="20"/>
              </w:rPr>
            </w:pPr>
            <w:r w:rsidRPr="00563DE7">
              <w:rPr>
                <w:sz w:val="20"/>
                <w:szCs w:val="20"/>
              </w:rPr>
              <w:t>TRUE</w:t>
            </w:r>
          </w:p>
        </w:tc>
        <w:tc>
          <w:tcPr>
            <w:tcW w:w="3276" w:type="dxa"/>
          </w:tcPr>
          <w:p w14:paraId="7522C928" w14:textId="77777777" w:rsidR="00003D00" w:rsidRPr="00563DE7" w:rsidRDefault="00003D00" w:rsidP="00003D00">
            <w:pPr>
              <w:pStyle w:val="Compact"/>
              <w:spacing w:before="0" w:after="0" w:line="276" w:lineRule="auto"/>
              <w:contextualSpacing/>
              <w:rPr>
                <w:sz w:val="20"/>
                <w:szCs w:val="20"/>
              </w:rPr>
            </w:pPr>
            <w:r w:rsidRPr="00563DE7">
              <w:rPr>
                <w:sz w:val="20"/>
                <w:szCs w:val="20"/>
              </w:rPr>
              <w:t>Baker et al. (2016)</w:t>
            </w:r>
            <w:r>
              <w:rPr>
                <w:rStyle w:val="FootnoteReference"/>
                <w:sz w:val="20"/>
                <w:szCs w:val="20"/>
              </w:rPr>
              <w:footnoteReference w:id="24"/>
            </w:r>
          </w:p>
        </w:tc>
      </w:tr>
      <w:tr w:rsidR="00003D00" w:rsidRPr="00563DE7" w14:paraId="11413A97" w14:textId="77777777" w:rsidTr="0075479D">
        <w:tc>
          <w:tcPr>
            <w:tcW w:w="3420" w:type="dxa"/>
          </w:tcPr>
          <w:p w14:paraId="5E86CB7E" w14:textId="77777777" w:rsidR="00003D00" w:rsidRPr="00563DE7" w:rsidRDefault="00003D00" w:rsidP="00003D00">
            <w:pPr>
              <w:pStyle w:val="Compact"/>
              <w:spacing w:before="0" w:after="0" w:line="276" w:lineRule="auto"/>
              <w:contextualSpacing/>
              <w:rPr>
                <w:sz w:val="20"/>
                <w:szCs w:val="20"/>
              </w:rPr>
            </w:pPr>
            <w:r>
              <w:rPr>
                <w:sz w:val="20"/>
                <w:szCs w:val="20"/>
              </w:rPr>
              <w:t>C</w:t>
            </w:r>
            <w:r w:rsidRPr="008A6775">
              <w:rPr>
                <w:sz w:val="20"/>
                <w:szCs w:val="20"/>
              </w:rPr>
              <w:t>limate policy uncertainty (CPU) index</w:t>
            </w:r>
          </w:p>
        </w:tc>
        <w:tc>
          <w:tcPr>
            <w:tcW w:w="2610" w:type="dxa"/>
          </w:tcPr>
          <w:p w14:paraId="74397823" w14:textId="77777777" w:rsidR="00003D00" w:rsidRPr="00563DE7" w:rsidRDefault="00003D00" w:rsidP="00003D00">
            <w:pPr>
              <w:pStyle w:val="Compact"/>
              <w:spacing w:before="0" w:after="0" w:line="276" w:lineRule="auto"/>
              <w:contextualSpacing/>
              <w:rPr>
                <w:sz w:val="20"/>
                <w:szCs w:val="20"/>
              </w:rPr>
            </w:pPr>
            <w:r w:rsidRPr="00563DE7">
              <w:rPr>
                <w:sz w:val="20"/>
                <w:szCs w:val="20"/>
              </w:rPr>
              <w:t>cpu_index.csv</w:t>
            </w:r>
          </w:p>
        </w:tc>
        <w:tc>
          <w:tcPr>
            <w:tcW w:w="2790" w:type="dxa"/>
          </w:tcPr>
          <w:p w14:paraId="5BC2CEF9" w14:textId="5FD8B365" w:rsidR="00003D00" w:rsidRPr="00563DE7" w:rsidRDefault="00003D00" w:rsidP="00003D00">
            <w:pPr>
              <w:pStyle w:val="Compact"/>
              <w:spacing w:before="0" w:after="0" w:line="276" w:lineRule="auto"/>
              <w:contextualSpacing/>
              <w:rPr>
                <w:sz w:val="20"/>
                <w:szCs w:val="20"/>
              </w:rPr>
            </w:pPr>
            <w:r w:rsidRPr="00563DE7">
              <w:rPr>
                <w:sz w:val="20"/>
                <w:szCs w:val="20"/>
              </w:rPr>
              <w:t>/</w:t>
            </w:r>
            <w:proofErr w:type="spellStart"/>
            <w:r w:rsidRPr="00563DE7">
              <w:rPr>
                <w:sz w:val="20"/>
                <w:szCs w:val="20"/>
              </w:rPr>
              <w:t>measure_uncertainty</w:t>
            </w:r>
            <w:proofErr w:type="spellEnd"/>
            <w:r w:rsidRPr="00563DE7">
              <w:rPr>
                <w:sz w:val="20"/>
                <w:szCs w:val="20"/>
              </w:rPr>
              <w:t>/data</w:t>
            </w:r>
            <w:r>
              <w:rPr>
                <w:sz w:val="20"/>
                <w:szCs w:val="20"/>
              </w:rPr>
              <w:t>/</w:t>
            </w:r>
            <w:proofErr w:type="spellStart"/>
            <w:r w:rsidRPr="00FD0462">
              <w:rPr>
                <w:sz w:val="20"/>
                <w:szCs w:val="20"/>
              </w:rPr>
              <w:t>supplementary_data</w:t>
            </w:r>
            <w:proofErr w:type="spellEnd"/>
          </w:p>
        </w:tc>
        <w:tc>
          <w:tcPr>
            <w:tcW w:w="1080" w:type="dxa"/>
          </w:tcPr>
          <w:p w14:paraId="5B8B14D3" w14:textId="77777777" w:rsidR="00003D00" w:rsidRPr="00563DE7" w:rsidRDefault="00003D00" w:rsidP="00003D00">
            <w:pPr>
              <w:pStyle w:val="Compact"/>
              <w:spacing w:before="0" w:after="0" w:line="276" w:lineRule="auto"/>
              <w:contextualSpacing/>
              <w:rPr>
                <w:sz w:val="20"/>
                <w:szCs w:val="20"/>
              </w:rPr>
            </w:pPr>
            <w:r w:rsidRPr="00563DE7">
              <w:rPr>
                <w:sz w:val="20"/>
                <w:szCs w:val="20"/>
              </w:rPr>
              <w:t>TRUE</w:t>
            </w:r>
          </w:p>
        </w:tc>
        <w:tc>
          <w:tcPr>
            <w:tcW w:w="3276" w:type="dxa"/>
          </w:tcPr>
          <w:p w14:paraId="01AAD1DA" w14:textId="77777777" w:rsidR="00003D00" w:rsidRPr="00563DE7" w:rsidRDefault="00003D00" w:rsidP="00003D00">
            <w:pPr>
              <w:pStyle w:val="Compact"/>
              <w:spacing w:before="0" w:after="0" w:line="276" w:lineRule="auto"/>
              <w:contextualSpacing/>
              <w:rPr>
                <w:sz w:val="20"/>
                <w:szCs w:val="20"/>
              </w:rPr>
            </w:pPr>
            <w:proofErr w:type="spellStart"/>
            <w:r w:rsidRPr="00563DE7">
              <w:rPr>
                <w:sz w:val="20"/>
                <w:szCs w:val="20"/>
              </w:rPr>
              <w:t>Gavriilidis</w:t>
            </w:r>
            <w:proofErr w:type="spellEnd"/>
            <w:r w:rsidRPr="00563DE7">
              <w:rPr>
                <w:sz w:val="20"/>
                <w:szCs w:val="20"/>
              </w:rPr>
              <w:t xml:space="preserve"> (2021)</w:t>
            </w:r>
            <w:r>
              <w:rPr>
                <w:rStyle w:val="FootnoteReference"/>
                <w:sz w:val="20"/>
                <w:szCs w:val="20"/>
              </w:rPr>
              <w:footnoteReference w:id="25"/>
            </w:r>
          </w:p>
        </w:tc>
      </w:tr>
      <w:tr w:rsidR="00003D00" w:rsidRPr="00563DE7" w14:paraId="1D724F1C" w14:textId="77777777" w:rsidTr="0075479D">
        <w:tc>
          <w:tcPr>
            <w:tcW w:w="3420" w:type="dxa"/>
          </w:tcPr>
          <w:p w14:paraId="0E7174A6" w14:textId="77777777" w:rsidR="00003D00" w:rsidRPr="00563DE7" w:rsidRDefault="00003D00" w:rsidP="00003D00">
            <w:pPr>
              <w:pStyle w:val="Compact"/>
              <w:spacing w:before="0" w:after="0" w:line="276" w:lineRule="auto"/>
              <w:contextualSpacing/>
              <w:rPr>
                <w:sz w:val="20"/>
                <w:szCs w:val="20"/>
              </w:rPr>
            </w:pPr>
            <w:r>
              <w:rPr>
                <w:sz w:val="20"/>
                <w:szCs w:val="20"/>
              </w:rPr>
              <w:t>G</w:t>
            </w:r>
            <w:r w:rsidRPr="008A6775">
              <w:rPr>
                <w:sz w:val="20"/>
                <w:szCs w:val="20"/>
              </w:rPr>
              <w:t>eopolitical risk (GPR) index</w:t>
            </w:r>
          </w:p>
        </w:tc>
        <w:tc>
          <w:tcPr>
            <w:tcW w:w="2610" w:type="dxa"/>
          </w:tcPr>
          <w:p w14:paraId="3194BADB" w14:textId="77777777" w:rsidR="00003D00" w:rsidRPr="00563DE7" w:rsidRDefault="00003D00" w:rsidP="00003D00">
            <w:pPr>
              <w:pStyle w:val="Compact"/>
              <w:spacing w:before="0" w:after="0" w:line="276" w:lineRule="auto"/>
              <w:contextualSpacing/>
              <w:rPr>
                <w:sz w:val="20"/>
                <w:szCs w:val="20"/>
              </w:rPr>
            </w:pPr>
            <w:r w:rsidRPr="00563DE7">
              <w:rPr>
                <w:sz w:val="20"/>
                <w:szCs w:val="20"/>
              </w:rPr>
              <w:t>gpr_index.xls</w:t>
            </w:r>
          </w:p>
        </w:tc>
        <w:tc>
          <w:tcPr>
            <w:tcW w:w="2790" w:type="dxa"/>
          </w:tcPr>
          <w:p w14:paraId="31D12007" w14:textId="7FDDECAB" w:rsidR="00003D00" w:rsidRPr="00563DE7" w:rsidRDefault="00003D00" w:rsidP="00003D00">
            <w:pPr>
              <w:pStyle w:val="Compact"/>
              <w:spacing w:before="0" w:after="0" w:line="276" w:lineRule="auto"/>
              <w:contextualSpacing/>
              <w:rPr>
                <w:sz w:val="20"/>
                <w:szCs w:val="20"/>
              </w:rPr>
            </w:pPr>
            <w:r w:rsidRPr="00563DE7">
              <w:rPr>
                <w:sz w:val="20"/>
                <w:szCs w:val="20"/>
              </w:rPr>
              <w:t>/</w:t>
            </w:r>
            <w:proofErr w:type="spellStart"/>
            <w:r w:rsidRPr="00563DE7">
              <w:rPr>
                <w:sz w:val="20"/>
                <w:szCs w:val="20"/>
              </w:rPr>
              <w:t>measure_uncertainty</w:t>
            </w:r>
            <w:proofErr w:type="spellEnd"/>
            <w:r w:rsidRPr="00563DE7">
              <w:rPr>
                <w:sz w:val="20"/>
                <w:szCs w:val="20"/>
              </w:rPr>
              <w:t>/data</w:t>
            </w:r>
            <w:r>
              <w:rPr>
                <w:sz w:val="20"/>
                <w:szCs w:val="20"/>
              </w:rPr>
              <w:t>/</w:t>
            </w:r>
            <w:proofErr w:type="spellStart"/>
            <w:r w:rsidRPr="00FD0462">
              <w:rPr>
                <w:sz w:val="20"/>
                <w:szCs w:val="20"/>
              </w:rPr>
              <w:t>supplementary_data</w:t>
            </w:r>
            <w:proofErr w:type="spellEnd"/>
          </w:p>
        </w:tc>
        <w:tc>
          <w:tcPr>
            <w:tcW w:w="1080" w:type="dxa"/>
          </w:tcPr>
          <w:p w14:paraId="3EC6766C" w14:textId="77777777" w:rsidR="00003D00" w:rsidRPr="00563DE7" w:rsidRDefault="00003D00" w:rsidP="00003D00">
            <w:pPr>
              <w:pStyle w:val="Compact"/>
              <w:spacing w:before="0" w:after="0" w:line="276" w:lineRule="auto"/>
              <w:contextualSpacing/>
              <w:rPr>
                <w:sz w:val="20"/>
                <w:szCs w:val="20"/>
              </w:rPr>
            </w:pPr>
            <w:r w:rsidRPr="00563DE7">
              <w:rPr>
                <w:sz w:val="20"/>
                <w:szCs w:val="20"/>
              </w:rPr>
              <w:t>TRUE</w:t>
            </w:r>
          </w:p>
        </w:tc>
        <w:tc>
          <w:tcPr>
            <w:tcW w:w="3276" w:type="dxa"/>
          </w:tcPr>
          <w:p w14:paraId="5EB9EAD1" w14:textId="77777777" w:rsidR="00003D00" w:rsidRPr="00563DE7" w:rsidRDefault="00003D00" w:rsidP="00003D00">
            <w:pPr>
              <w:pStyle w:val="Compact"/>
              <w:spacing w:before="0" w:after="0" w:line="276" w:lineRule="auto"/>
              <w:contextualSpacing/>
              <w:rPr>
                <w:sz w:val="20"/>
                <w:szCs w:val="20"/>
              </w:rPr>
            </w:pPr>
            <w:r w:rsidRPr="00563DE7">
              <w:rPr>
                <w:sz w:val="20"/>
                <w:szCs w:val="20"/>
              </w:rPr>
              <w:t xml:space="preserve">Caldara and </w:t>
            </w:r>
            <w:proofErr w:type="spellStart"/>
            <w:r w:rsidRPr="00563DE7">
              <w:rPr>
                <w:sz w:val="20"/>
                <w:szCs w:val="20"/>
              </w:rPr>
              <w:t>Iacoviello</w:t>
            </w:r>
            <w:proofErr w:type="spellEnd"/>
            <w:r w:rsidRPr="00563DE7">
              <w:rPr>
                <w:sz w:val="20"/>
                <w:szCs w:val="20"/>
              </w:rPr>
              <w:t xml:space="preserve"> (2022)</w:t>
            </w:r>
            <w:r>
              <w:rPr>
                <w:rStyle w:val="FootnoteReference"/>
                <w:sz w:val="20"/>
                <w:szCs w:val="20"/>
              </w:rPr>
              <w:footnoteReference w:id="26"/>
            </w:r>
          </w:p>
        </w:tc>
      </w:tr>
      <w:tr w:rsidR="00003D00" w:rsidRPr="00563DE7" w14:paraId="243EE631" w14:textId="77777777" w:rsidTr="0075479D">
        <w:tc>
          <w:tcPr>
            <w:tcW w:w="3420" w:type="dxa"/>
            <w:tcBorders>
              <w:top w:val="single" w:sz="4" w:space="0" w:color="auto"/>
            </w:tcBorders>
          </w:tcPr>
          <w:p w14:paraId="5CD2CDD6" w14:textId="77777777" w:rsidR="00003D00" w:rsidRPr="00563DE7" w:rsidRDefault="00003D00" w:rsidP="00003D00">
            <w:pPr>
              <w:pStyle w:val="Compact"/>
              <w:spacing w:before="0" w:after="0" w:line="276" w:lineRule="auto"/>
              <w:contextualSpacing/>
              <w:rPr>
                <w:sz w:val="20"/>
                <w:szCs w:val="20"/>
              </w:rPr>
            </w:pPr>
          </w:p>
        </w:tc>
        <w:tc>
          <w:tcPr>
            <w:tcW w:w="2610" w:type="dxa"/>
            <w:tcBorders>
              <w:top w:val="single" w:sz="4" w:space="0" w:color="auto"/>
            </w:tcBorders>
          </w:tcPr>
          <w:p w14:paraId="1E2F72F8" w14:textId="77777777" w:rsidR="00003D00" w:rsidRPr="00563DE7" w:rsidRDefault="00003D00" w:rsidP="00003D00">
            <w:pPr>
              <w:pStyle w:val="Compact"/>
              <w:spacing w:before="0" w:after="0" w:line="276" w:lineRule="auto"/>
              <w:contextualSpacing/>
              <w:rPr>
                <w:sz w:val="20"/>
                <w:szCs w:val="20"/>
              </w:rPr>
            </w:pPr>
          </w:p>
        </w:tc>
        <w:tc>
          <w:tcPr>
            <w:tcW w:w="2790" w:type="dxa"/>
            <w:tcBorders>
              <w:top w:val="single" w:sz="4" w:space="0" w:color="auto"/>
            </w:tcBorders>
          </w:tcPr>
          <w:p w14:paraId="1D5A60F9" w14:textId="77777777" w:rsidR="00003D00" w:rsidRPr="00563DE7" w:rsidRDefault="00003D00" w:rsidP="00003D00">
            <w:pPr>
              <w:pStyle w:val="Compact"/>
              <w:spacing w:before="0" w:after="0" w:line="276" w:lineRule="auto"/>
              <w:contextualSpacing/>
              <w:rPr>
                <w:sz w:val="20"/>
                <w:szCs w:val="20"/>
              </w:rPr>
            </w:pPr>
          </w:p>
        </w:tc>
        <w:tc>
          <w:tcPr>
            <w:tcW w:w="1080" w:type="dxa"/>
            <w:tcBorders>
              <w:top w:val="single" w:sz="4" w:space="0" w:color="auto"/>
            </w:tcBorders>
          </w:tcPr>
          <w:p w14:paraId="2F46F1DF" w14:textId="77777777" w:rsidR="00003D00" w:rsidRPr="00563DE7" w:rsidRDefault="00003D00" w:rsidP="00003D00">
            <w:pPr>
              <w:pStyle w:val="Compact"/>
              <w:spacing w:before="0" w:after="0" w:line="276" w:lineRule="auto"/>
              <w:contextualSpacing/>
              <w:rPr>
                <w:sz w:val="20"/>
                <w:szCs w:val="20"/>
              </w:rPr>
            </w:pPr>
          </w:p>
        </w:tc>
        <w:tc>
          <w:tcPr>
            <w:tcW w:w="3276" w:type="dxa"/>
            <w:tcBorders>
              <w:top w:val="single" w:sz="4" w:space="0" w:color="auto"/>
            </w:tcBorders>
          </w:tcPr>
          <w:p w14:paraId="4FB9C171" w14:textId="77777777" w:rsidR="00003D00" w:rsidRPr="00563DE7" w:rsidRDefault="00003D00" w:rsidP="00003D00">
            <w:pPr>
              <w:pStyle w:val="Compact"/>
              <w:spacing w:before="0" w:after="0" w:line="276" w:lineRule="auto"/>
              <w:contextualSpacing/>
              <w:rPr>
                <w:sz w:val="20"/>
                <w:szCs w:val="20"/>
              </w:rPr>
            </w:pPr>
          </w:p>
        </w:tc>
      </w:tr>
    </w:tbl>
    <w:p w14:paraId="35B92371" w14:textId="77777777" w:rsidR="006E669B" w:rsidRDefault="006E669B" w:rsidP="00104B3F">
      <w:pPr>
        <w:pStyle w:val="Heading2"/>
        <w:spacing w:line="276" w:lineRule="auto"/>
        <w:contextualSpacing/>
        <w:sectPr w:rsidR="006E669B" w:rsidSect="006E669B">
          <w:pgSz w:w="15840" w:h="12240" w:orient="landscape"/>
          <w:pgMar w:top="1440" w:right="1440" w:bottom="1440" w:left="1440" w:header="720" w:footer="720" w:gutter="0"/>
          <w:cols w:space="720"/>
        </w:sectPr>
      </w:pPr>
    </w:p>
    <w:p w14:paraId="52E2FA84" w14:textId="5307A0CE" w:rsidR="00A50516" w:rsidRPr="00A50516" w:rsidRDefault="00A50516" w:rsidP="00906AD3">
      <w:pPr>
        <w:spacing w:line="276" w:lineRule="auto"/>
        <w:contextualSpacing/>
        <w:jc w:val="center"/>
        <w:rPr>
          <w:rFonts w:eastAsia="DengXian" w:cs="Times New Roman"/>
          <w:b/>
          <w:bCs/>
          <w:kern w:val="2"/>
          <w:lang w:eastAsia="zh-CN"/>
        </w:rPr>
      </w:pPr>
      <w:bookmarkStart w:id="6" w:name="description-of-programscode"/>
      <w:bookmarkStart w:id="7" w:name="computational-requirements"/>
      <w:bookmarkEnd w:id="5"/>
      <w:r w:rsidRPr="00A50516">
        <w:rPr>
          <w:rFonts w:eastAsia="DengXian" w:cs="Times New Roman"/>
          <w:b/>
          <w:bCs/>
          <w:kern w:val="2"/>
          <w:lang w:eastAsia="zh-CN"/>
        </w:rPr>
        <w:lastRenderedPageBreak/>
        <w:t>Table D1.2: Processed Data</w:t>
      </w:r>
    </w:p>
    <w:tbl>
      <w:tblPr>
        <w:tblStyle w:val="TableGrid"/>
        <w:tblW w:w="13176"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885"/>
        <w:gridCol w:w="2160"/>
        <w:gridCol w:w="4320"/>
        <w:gridCol w:w="3713"/>
        <w:gridCol w:w="1098"/>
      </w:tblGrid>
      <w:tr w:rsidR="00B62744" w:rsidRPr="00A50516" w14:paraId="6E95FDA9" w14:textId="77777777" w:rsidTr="00F705D3">
        <w:trPr>
          <w:tblHeader/>
        </w:trPr>
        <w:tc>
          <w:tcPr>
            <w:tcW w:w="1885" w:type="dxa"/>
          </w:tcPr>
          <w:p w14:paraId="0D4E3D83" w14:textId="5F37458E" w:rsidR="00A50516" w:rsidRPr="00A50516" w:rsidRDefault="00A50516" w:rsidP="00A50516">
            <w:pPr>
              <w:spacing w:line="276" w:lineRule="auto"/>
              <w:contextualSpacing/>
              <w:jc w:val="center"/>
              <w:rPr>
                <w:rFonts w:eastAsia="DengXian" w:cs="Times New Roman"/>
                <w:b/>
                <w:bCs/>
                <w:i/>
                <w:iCs/>
                <w:sz w:val="20"/>
                <w:szCs w:val="20"/>
              </w:rPr>
            </w:pPr>
            <w:r w:rsidRPr="00A50516">
              <w:rPr>
                <w:rFonts w:eastAsia="DengXian" w:cs="Times New Roman"/>
                <w:b/>
                <w:bCs/>
                <w:i/>
                <w:iCs/>
                <w:sz w:val="20"/>
                <w:szCs w:val="20"/>
              </w:rPr>
              <w:t>Data File</w:t>
            </w:r>
          </w:p>
        </w:tc>
        <w:tc>
          <w:tcPr>
            <w:tcW w:w="2160" w:type="dxa"/>
          </w:tcPr>
          <w:p w14:paraId="0D9A7E85" w14:textId="05634F0B" w:rsidR="00A50516" w:rsidRPr="00A50516" w:rsidRDefault="00A50516" w:rsidP="00A50516">
            <w:pPr>
              <w:spacing w:line="276" w:lineRule="auto"/>
              <w:contextualSpacing/>
              <w:jc w:val="center"/>
              <w:rPr>
                <w:rFonts w:eastAsia="DengXian" w:cs="Times New Roman"/>
                <w:b/>
                <w:bCs/>
                <w:i/>
                <w:iCs/>
                <w:sz w:val="20"/>
                <w:szCs w:val="20"/>
              </w:rPr>
            </w:pPr>
            <w:r w:rsidRPr="00A50516">
              <w:rPr>
                <w:rFonts w:eastAsia="DengXian" w:cs="Times New Roman"/>
                <w:b/>
                <w:bCs/>
                <w:i/>
                <w:iCs/>
                <w:sz w:val="20"/>
                <w:szCs w:val="20"/>
              </w:rPr>
              <w:t>Location</w:t>
            </w:r>
          </w:p>
        </w:tc>
        <w:tc>
          <w:tcPr>
            <w:tcW w:w="4320" w:type="dxa"/>
          </w:tcPr>
          <w:p w14:paraId="7AF46312" w14:textId="6B39EFBE" w:rsidR="00A50516" w:rsidRPr="00A50516" w:rsidRDefault="00A50516" w:rsidP="00A50516">
            <w:pPr>
              <w:spacing w:line="276" w:lineRule="auto"/>
              <w:contextualSpacing/>
              <w:jc w:val="center"/>
              <w:rPr>
                <w:rFonts w:eastAsia="DengXian" w:cs="Times New Roman"/>
                <w:b/>
                <w:bCs/>
                <w:i/>
                <w:iCs/>
                <w:sz w:val="20"/>
                <w:szCs w:val="20"/>
              </w:rPr>
            </w:pPr>
            <w:r w:rsidRPr="00A50516">
              <w:rPr>
                <w:rFonts w:eastAsia="DengXian" w:cs="Times New Roman"/>
                <w:b/>
                <w:bCs/>
                <w:i/>
                <w:iCs/>
                <w:sz w:val="20"/>
                <w:szCs w:val="20"/>
              </w:rPr>
              <w:t>How Created</w:t>
            </w:r>
          </w:p>
        </w:tc>
        <w:tc>
          <w:tcPr>
            <w:tcW w:w="3713" w:type="dxa"/>
          </w:tcPr>
          <w:p w14:paraId="0C899092" w14:textId="3149F9C7" w:rsidR="00A50516" w:rsidRPr="00A50516" w:rsidRDefault="00A50516" w:rsidP="00A50516">
            <w:pPr>
              <w:spacing w:line="276" w:lineRule="auto"/>
              <w:contextualSpacing/>
              <w:jc w:val="center"/>
              <w:rPr>
                <w:rFonts w:eastAsia="DengXian" w:cs="Times New Roman"/>
                <w:b/>
                <w:bCs/>
                <w:i/>
                <w:iCs/>
                <w:sz w:val="20"/>
                <w:szCs w:val="20"/>
              </w:rPr>
            </w:pPr>
            <w:r w:rsidRPr="00A50516">
              <w:rPr>
                <w:rFonts w:eastAsia="DengXian" w:cs="Times New Roman"/>
                <w:b/>
                <w:bCs/>
                <w:i/>
                <w:iCs/>
                <w:sz w:val="20"/>
                <w:szCs w:val="20"/>
              </w:rPr>
              <w:t>Description</w:t>
            </w:r>
          </w:p>
        </w:tc>
        <w:tc>
          <w:tcPr>
            <w:tcW w:w="1098" w:type="dxa"/>
          </w:tcPr>
          <w:p w14:paraId="147BDB3A" w14:textId="75E3DE59" w:rsidR="00A50516" w:rsidRPr="00A50516" w:rsidRDefault="00A50516" w:rsidP="00A50516">
            <w:pPr>
              <w:spacing w:line="276" w:lineRule="auto"/>
              <w:contextualSpacing/>
              <w:jc w:val="center"/>
              <w:rPr>
                <w:rFonts w:eastAsia="DengXian" w:cs="Times New Roman"/>
                <w:b/>
                <w:bCs/>
                <w:i/>
                <w:iCs/>
                <w:sz w:val="20"/>
                <w:szCs w:val="20"/>
              </w:rPr>
            </w:pPr>
            <w:r w:rsidRPr="00A50516">
              <w:rPr>
                <w:rFonts w:eastAsia="DengXian" w:cs="Times New Roman"/>
                <w:b/>
                <w:bCs/>
                <w:i/>
                <w:iCs/>
                <w:sz w:val="20"/>
                <w:szCs w:val="20"/>
              </w:rPr>
              <w:t>Provided</w:t>
            </w:r>
          </w:p>
        </w:tc>
      </w:tr>
      <w:tr w:rsidR="007B0721" w:rsidRPr="00A50516" w14:paraId="0367CBF2" w14:textId="77777777" w:rsidTr="00F705D3">
        <w:tc>
          <w:tcPr>
            <w:tcW w:w="1885" w:type="dxa"/>
          </w:tcPr>
          <w:p w14:paraId="2583587B" w14:textId="4C0E96C8" w:rsidR="0053565E" w:rsidRPr="00A50516" w:rsidRDefault="0053565E" w:rsidP="008A6775">
            <w:pPr>
              <w:spacing w:line="276" w:lineRule="auto"/>
              <w:contextualSpacing/>
              <w:rPr>
                <w:rFonts w:eastAsia="DengXian" w:cs="Times New Roman"/>
                <w:sz w:val="20"/>
                <w:szCs w:val="20"/>
              </w:rPr>
            </w:pPr>
            <w:r w:rsidRPr="00563DE7">
              <w:rPr>
                <w:sz w:val="20"/>
                <w:szCs w:val="20"/>
              </w:rPr>
              <w:t>all_uncertainty_scores</w:t>
            </w:r>
            <w:r w:rsidR="00E53F1C">
              <w:rPr>
                <w:sz w:val="20"/>
                <w:szCs w:val="20"/>
              </w:rPr>
              <w:t>_baseline</w:t>
            </w:r>
            <w:r w:rsidRPr="00563DE7">
              <w:rPr>
                <w:sz w:val="20"/>
                <w:szCs w:val="20"/>
              </w:rPr>
              <w:t>.csv</w:t>
            </w:r>
          </w:p>
        </w:tc>
        <w:tc>
          <w:tcPr>
            <w:tcW w:w="2160" w:type="dxa"/>
          </w:tcPr>
          <w:p w14:paraId="3AE61E95" w14:textId="77777777" w:rsidR="0053565E" w:rsidRPr="00A50516" w:rsidRDefault="0053565E" w:rsidP="008A6775">
            <w:pPr>
              <w:spacing w:line="276" w:lineRule="auto"/>
              <w:contextualSpacing/>
              <w:rPr>
                <w:rFonts w:eastAsia="DengXian" w:cs="Times New Roman"/>
                <w:sz w:val="20"/>
                <w:szCs w:val="20"/>
              </w:rPr>
            </w:pPr>
            <w:r w:rsidRPr="00563DE7">
              <w:rPr>
                <w:sz w:val="20"/>
                <w:szCs w:val="20"/>
              </w:rPr>
              <w:t>/</w:t>
            </w:r>
            <w:proofErr w:type="spellStart"/>
            <w:r w:rsidRPr="00563DE7">
              <w:rPr>
                <w:sz w:val="20"/>
                <w:szCs w:val="20"/>
              </w:rPr>
              <w:t>measure_uncertainty</w:t>
            </w:r>
            <w:proofErr w:type="spellEnd"/>
            <w:r w:rsidRPr="00563DE7">
              <w:rPr>
                <w:sz w:val="20"/>
                <w:szCs w:val="20"/>
              </w:rPr>
              <w:t>/data</w:t>
            </w:r>
          </w:p>
        </w:tc>
        <w:tc>
          <w:tcPr>
            <w:tcW w:w="4320" w:type="dxa"/>
          </w:tcPr>
          <w:p w14:paraId="293000F0" w14:textId="5C175EAD" w:rsidR="0053565E" w:rsidRPr="00A50516" w:rsidRDefault="0053565E" w:rsidP="000E7248">
            <w:pPr>
              <w:spacing w:line="276" w:lineRule="auto"/>
              <w:contextualSpacing/>
              <w:rPr>
                <w:rFonts w:eastAsia="DengXian" w:cs="Times New Roman"/>
                <w:sz w:val="20"/>
                <w:szCs w:val="20"/>
              </w:rPr>
            </w:pPr>
            <w:r>
              <w:rPr>
                <w:rFonts w:eastAsia="DengXian" w:cs="Times New Roman"/>
                <w:sz w:val="20"/>
                <w:szCs w:val="20"/>
              </w:rPr>
              <w:t xml:space="preserve">Calculated </w:t>
            </w:r>
            <w:r w:rsidR="004A1D29">
              <w:rPr>
                <w:rFonts w:eastAsia="DengXian" w:cs="Times New Roman"/>
                <w:sz w:val="20"/>
                <w:szCs w:val="20"/>
              </w:rPr>
              <w:t xml:space="preserve">from </w:t>
            </w:r>
            <w:r>
              <w:rPr>
                <w:rFonts w:eastAsia="DengXian" w:cs="Times New Roman"/>
                <w:sz w:val="20"/>
                <w:szCs w:val="20"/>
              </w:rPr>
              <w:t xml:space="preserve">sentiment analysis of </w:t>
            </w:r>
            <w:r w:rsidR="004A1D29">
              <w:rPr>
                <w:rFonts w:eastAsia="DengXian" w:cs="Times New Roman"/>
                <w:sz w:val="20"/>
                <w:szCs w:val="20"/>
              </w:rPr>
              <w:t xml:space="preserve">relevant </w:t>
            </w:r>
            <w:r>
              <w:rPr>
                <w:rFonts w:eastAsia="DengXian" w:cs="Times New Roman"/>
                <w:sz w:val="20"/>
                <w:szCs w:val="20"/>
              </w:rPr>
              <w:t>news article text data</w:t>
            </w:r>
            <w:r w:rsidR="00BD570E">
              <w:rPr>
                <w:rFonts w:eastAsia="DengXian" w:cs="Times New Roman"/>
                <w:sz w:val="20"/>
                <w:szCs w:val="20"/>
              </w:rPr>
              <w:t>.</w:t>
            </w:r>
            <w:r w:rsidR="004A1D29">
              <w:rPr>
                <w:rFonts w:eastAsia="DengXian" w:cs="Times New Roman"/>
                <w:sz w:val="20"/>
                <w:szCs w:val="20"/>
              </w:rPr>
              <w:t xml:space="preserve"> </w:t>
            </w:r>
            <w:r w:rsidR="00BD570E">
              <w:rPr>
                <w:rFonts w:eastAsia="DengXian" w:cs="Times New Roman"/>
                <w:sz w:val="20"/>
                <w:szCs w:val="20"/>
              </w:rPr>
              <w:t>R</w:t>
            </w:r>
            <w:r w:rsidR="004A1D29">
              <w:rPr>
                <w:rFonts w:eastAsia="DengXian" w:cs="Times New Roman"/>
                <w:sz w:val="20"/>
                <w:szCs w:val="20"/>
              </w:rPr>
              <w:t>elevant articles were identified</w:t>
            </w:r>
            <w:r w:rsidR="00A6689A">
              <w:rPr>
                <w:rFonts w:eastAsia="DengXian" w:cs="Times New Roman"/>
                <w:sz w:val="20"/>
                <w:szCs w:val="20"/>
              </w:rPr>
              <w:t xml:space="preserve"> from all news articles in </w:t>
            </w:r>
            <w:r w:rsidR="00A6689A" w:rsidRPr="00A6689A">
              <w:rPr>
                <w:rFonts w:eastAsia="DengXian" w:cs="Times New Roman"/>
                <w:sz w:val="20"/>
                <w:szCs w:val="20"/>
              </w:rPr>
              <w:t xml:space="preserve">U.S. </w:t>
            </w:r>
            <w:proofErr w:type="spellStart"/>
            <w:r w:rsidR="00A6689A" w:rsidRPr="00A6689A">
              <w:rPr>
                <w:rFonts w:eastAsia="DengXian" w:cs="Times New Roman"/>
                <w:sz w:val="20"/>
                <w:szCs w:val="20"/>
              </w:rPr>
              <w:t>Newsstream</w:t>
            </w:r>
            <w:proofErr w:type="spellEnd"/>
            <w:r w:rsidR="00A6689A">
              <w:rPr>
                <w:rFonts w:eastAsia="DengXian" w:cs="Times New Roman"/>
                <w:sz w:val="20"/>
                <w:szCs w:val="20"/>
              </w:rPr>
              <w:t xml:space="preserve"> through ProQuest TDM Studio,</w:t>
            </w:r>
            <w:r w:rsidR="004A1D29">
              <w:rPr>
                <w:rFonts w:eastAsia="DengXian" w:cs="Times New Roman"/>
                <w:sz w:val="20"/>
                <w:szCs w:val="20"/>
              </w:rPr>
              <w:t xml:space="preserve"> using the approach discussed in Section 2.2 of the paper</w:t>
            </w:r>
            <w:r>
              <w:rPr>
                <w:rFonts w:eastAsia="DengXian" w:cs="Times New Roman"/>
                <w:sz w:val="20"/>
                <w:szCs w:val="20"/>
              </w:rPr>
              <w:t xml:space="preserve"> (</w:t>
            </w:r>
            <w:r w:rsidR="000E7248" w:rsidRPr="000E7248">
              <w:rPr>
                <w:rFonts w:eastAsia="DengXian" w:cs="Times New Roman"/>
                <w:sz w:val="20"/>
                <w:szCs w:val="20"/>
              </w:rPr>
              <w:t xml:space="preserve">Python code for </w:t>
            </w:r>
            <w:r w:rsidR="00BD570E">
              <w:rPr>
                <w:rFonts w:eastAsia="DengXian" w:cs="Times New Roman"/>
                <w:sz w:val="20"/>
                <w:szCs w:val="20"/>
              </w:rPr>
              <w:t xml:space="preserve">identifying relevant articles and </w:t>
            </w:r>
            <w:r w:rsidR="000E7248" w:rsidRPr="000E7248">
              <w:rPr>
                <w:rFonts w:eastAsia="DengXian" w:cs="Times New Roman"/>
                <w:sz w:val="20"/>
                <w:szCs w:val="20"/>
              </w:rPr>
              <w:t>calculating uncertainty scores</w:t>
            </w:r>
            <w:r w:rsidR="000E7248">
              <w:rPr>
                <w:rFonts w:eastAsia="DengXian" w:cs="Times New Roman"/>
                <w:sz w:val="20"/>
                <w:szCs w:val="20"/>
              </w:rPr>
              <w:t xml:space="preserve"> </w:t>
            </w:r>
            <w:r w:rsidR="000E7248" w:rsidRPr="000E7248">
              <w:rPr>
                <w:rFonts w:eastAsia="DengXian" w:cs="Times New Roman"/>
                <w:sz w:val="20"/>
                <w:szCs w:val="20"/>
              </w:rPr>
              <w:t>from demo text data is available in</w:t>
            </w:r>
            <w:r w:rsidR="000E7248">
              <w:rPr>
                <w:rFonts w:eastAsia="DengXian" w:cs="Times New Roman"/>
                <w:sz w:val="20"/>
                <w:szCs w:val="20"/>
              </w:rPr>
              <w:t xml:space="preserve"> </w:t>
            </w:r>
            <w:r w:rsidRPr="00A166EE">
              <w:rPr>
                <w:rFonts w:eastAsia="DengXian" w:cs="Times New Roman"/>
                <w:sz w:val="20"/>
                <w:szCs w:val="20"/>
              </w:rPr>
              <w:t>/</w:t>
            </w:r>
            <w:proofErr w:type="spellStart"/>
            <w:r w:rsidRPr="00A166EE">
              <w:rPr>
                <w:rFonts w:eastAsia="DengXian" w:cs="Times New Roman"/>
                <w:sz w:val="20"/>
                <w:szCs w:val="20"/>
              </w:rPr>
              <w:t>measure_uncertainty</w:t>
            </w:r>
            <w:proofErr w:type="spellEnd"/>
            <w:r w:rsidRPr="00A166EE">
              <w:rPr>
                <w:rFonts w:eastAsia="DengXian" w:cs="Times New Roman"/>
                <w:sz w:val="20"/>
                <w:szCs w:val="20"/>
              </w:rPr>
              <w:t>/</w:t>
            </w:r>
            <w:proofErr w:type="spellStart"/>
            <w:r w:rsidRPr="00A166EE">
              <w:rPr>
                <w:rFonts w:eastAsia="DengXian" w:cs="Times New Roman"/>
                <w:sz w:val="20"/>
                <w:szCs w:val="20"/>
              </w:rPr>
              <w:t>python_code</w:t>
            </w:r>
            <w:proofErr w:type="spellEnd"/>
            <w:r>
              <w:rPr>
                <w:rFonts w:eastAsia="DengXian" w:cs="Times New Roman"/>
                <w:sz w:val="20"/>
                <w:szCs w:val="20"/>
              </w:rPr>
              <w:t>).</w:t>
            </w:r>
          </w:p>
        </w:tc>
        <w:tc>
          <w:tcPr>
            <w:tcW w:w="3713" w:type="dxa"/>
          </w:tcPr>
          <w:p w14:paraId="6BB3541D" w14:textId="7570ADE6" w:rsidR="002350D0" w:rsidRPr="002350D0" w:rsidRDefault="002350D0" w:rsidP="002350D0">
            <w:pPr>
              <w:spacing w:line="276" w:lineRule="auto"/>
              <w:contextualSpacing/>
              <w:rPr>
                <w:sz w:val="20"/>
                <w:szCs w:val="20"/>
              </w:rPr>
            </w:pPr>
            <w:r w:rsidRPr="002350D0">
              <w:rPr>
                <w:sz w:val="20"/>
                <w:szCs w:val="20"/>
              </w:rPr>
              <w:t>ProQuest ID, publication title, publication date, and uncertainty scores calculated based on different sections of a</w:t>
            </w:r>
            <w:r w:rsidR="000E7248">
              <w:rPr>
                <w:sz w:val="20"/>
                <w:szCs w:val="20"/>
              </w:rPr>
              <w:t xml:space="preserve"> news</w:t>
            </w:r>
            <w:r w:rsidRPr="002350D0">
              <w:rPr>
                <w:sz w:val="20"/>
                <w:szCs w:val="20"/>
              </w:rPr>
              <w:t xml:space="preserve"> article, including:</w:t>
            </w:r>
          </w:p>
          <w:p w14:paraId="054FF9B3" w14:textId="165FD066" w:rsidR="002350D0" w:rsidRDefault="002350D0" w:rsidP="00443FAF">
            <w:pPr>
              <w:pStyle w:val="ListParagraph"/>
              <w:numPr>
                <w:ilvl w:val="0"/>
                <w:numId w:val="31"/>
              </w:numPr>
              <w:spacing w:after="0" w:line="276" w:lineRule="auto"/>
              <w:rPr>
                <w:sz w:val="20"/>
                <w:szCs w:val="20"/>
              </w:rPr>
            </w:pPr>
            <w:r w:rsidRPr="00443FAF">
              <w:rPr>
                <w:sz w:val="20"/>
                <w:szCs w:val="20"/>
              </w:rPr>
              <w:t>“</w:t>
            </w:r>
            <w:proofErr w:type="spellStart"/>
            <w:r w:rsidRPr="00443FAF">
              <w:rPr>
                <w:sz w:val="20"/>
                <w:szCs w:val="20"/>
              </w:rPr>
              <w:t>RegUncertaintyScore</w:t>
            </w:r>
            <w:proofErr w:type="spellEnd"/>
            <w:r w:rsidRPr="00443FAF">
              <w:rPr>
                <w:sz w:val="20"/>
                <w:szCs w:val="20"/>
              </w:rPr>
              <w:t xml:space="preserve">”: </w:t>
            </w:r>
            <w:r w:rsidR="004542D2">
              <w:rPr>
                <w:sz w:val="20"/>
                <w:szCs w:val="20"/>
              </w:rPr>
              <w:t>U</w:t>
            </w:r>
            <w:r w:rsidRPr="00443FAF">
              <w:rPr>
                <w:sz w:val="20"/>
                <w:szCs w:val="20"/>
              </w:rPr>
              <w:t>ncertainty score from the regulatory section;</w:t>
            </w:r>
          </w:p>
          <w:p w14:paraId="0253937F" w14:textId="1855FC67" w:rsidR="002350D0" w:rsidRDefault="002350D0" w:rsidP="00443FAF">
            <w:pPr>
              <w:pStyle w:val="ListParagraph"/>
              <w:numPr>
                <w:ilvl w:val="0"/>
                <w:numId w:val="31"/>
              </w:numPr>
              <w:spacing w:after="0" w:line="276" w:lineRule="auto"/>
              <w:rPr>
                <w:sz w:val="20"/>
                <w:szCs w:val="20"/>
              </w:rPr>
            </w:pPr>
            <w:r w:rsidRPr="00443FAF">
              <w:rPr>
                <w:sz w:val="20"/>
                <w:szCs w:val="20"/>
              </w:rPr>
              <w:t>“</w:t>
            </w:r>
            <w:proofErr w:type="spellStart"/>
            <w:r w:rsidRPr="00443FAF">
              <w:rPr>
                <w:sz w:val="20"/>
                <w:szCs w:val="20"/>
              </w:rPr>
              <w:t>EconUncertaintyScore</w:t>
            </w:r>
            <w:proofErr w:type="spellEnd"/>
            <w:r w:rsidRPr="00443FAF">
              <w:rPr>
                <w:sz w:val="20"/>
                <w:szCs w:val="20"/>
              </w:rPr>
              <w:t xml:space="preserve">”: </w:t>
            </w:r>
            <w:r w:rsidR="004542D2">
              <w:rPr>
                <w:sz w:val="20"/>
                <w:szCs w:val="20"/>
              </w:rPr>
              <w:t>U</w:t>
            </w:r>
            <w:r w:rsidRPr="00443FAF">
              <w:rPr>
                <w:sz w:val="20"/>
                <w:szCs w:val="20"/>
              </w:rPr>
              <w:t>ncertainty score from the economic section</w:t>
            </w:r>
            <w:r>
              <w:rPr>
                <w:sz w:val="20"/>
                <w:szCs w:val="20"/>
              </w:rPr>
              <w:t>;</w:t>
            </w:r>
          </w:p>
          <w:p w14:paraId="31A0C39E" w14:textId="3C52D53E" w:rsidR="0053565E" w:rsidRPr="00443FAF" w:rsidRDefault="002350D0" w:rsidP="00443FAF">
            <w:pPr>
              <w:pStyle w:val="ListParagraph"/>
              <w:numPr>
                <w:ilvl w:val="0"/>
                <w:numId w:val="31"/>
              </w:numPr>
              <w:spacing w:after="0" w:line="276" w:lineRule="auto"/>
              <w:rPr>
                <w:sz w:val="20"/>
                <w:szCs w:val="20"/>
              </w:rPr>
            </w:pPr>
            <w:r w:rsidRPr="002350D0">
              <w:rPr>
                <w:sz w:val="20"/>
                <w:szCs w:val="20"/>
              </w:rPr>
              <w:t>“</w:t>
            </w:r>
            <w:proofErr w:type="spellStart"/>
            <w:r w:rsidRPr="002350D0">
              <w:rPr>
                <w:sz w:val="20"/>
                <w:szCs w:val="20"/>
              </w:rPr>
              <w:t>UncertaintyScore</w:t>
            </w:r>
            <w:proofErr w:type="spellEnd"/>
            <w:r w:rsidRPr="002350D0">
              <w:rPr>
                <w:sz w:val="20"/>
                <w:szCs w:val="20"/>
              </w:rPr>
              <w:t xml:space="preserve">”: </w:t>
            </w:r>
            <w:r w:rsidR="004542D2">
              <w:rPr>
                <w:sz w:val="20"/>
                <w:szCs w:val="20"/>
              </w:rPr>
              <w:t>U</w:t>
            </w:r>
            <w:r w:rsidRPr="002350D0">
              <w:rPr>
                <w:sz w:val="20"/>
                <w:szCs w:val="20"/>
              </w:rPr>
              <w:t>ncertainty score from the full text of the article.</w:t>
            </w:r>
          </w:p>
        </w:tc>
        <w:tc>
          <w:tcPr>
            <w:tcW w:w="1098" w:type="dxa"/>
          </w:tcPr>
          <w:p w14:paraId="7F7D425C" w14:textId="77777777" w:rsidR="0053565E" w:rsidRPr="00A50516" w:rsidRDefault="0053565E" w:rsidP="008A6775">
            <w:pPr>
              <w:spacing w:line="276" w:lineRule="auto"/>
              <w:contextualSpacing/>
              <w:rPr>
                <w:rFonts w:eastAsia="DengXian" w:cs="Times New Roman"/>
                <w:sz w:val="20"/>
                <w:szCs w:val="20"/>
              </w:rPr>
            </w:pPr>
            <w:r w:rsidRPr="00563DE7">
              <w:rPr>
                <w:sz w:val="20"/>
                <w:szCs w:val="20"/>
              </w:rPr>
              <w:t>TRUE</w:t>
            </w:r>
          </w:p>
        </w:tc>
      </w:tr>
      <w:tr w:rsidR="00B5590D" w:rsidRPr="00A50516" w14:paraId="5B97FC0B" w14:textId="77777777" w:rsidTr="00F705D3">
        <w:tc>
          <w:tcPr>
            <w:tcW w:w="1885" w:type="dxa"/>
          </w:tcPr>
          <w:p w14:paraId="20C0D255" w14:textId="5CE2F34D" w:rsidR="00B5590D" w:rsidRPr="00563DE7" w:rsidRDefault="00B5590D" w:rsidP="00B5590D">
            <w:pPr>
              <w:spacing w:line="276" w:lineRule="auto"/>
              <w:contextualSpacing/>
              <w:rPr>
                <w:sz w:val="20"/>
                <w:szCs w:val="20"/>
              </w:rPr>
            </w:pPr>
            <w:r w:rsidRPr="00A166EE">
              <w:rPr>
                <w:rFonts w:eastAsia="DengXian" w:cs="Times New Roman"/>
                <w:sz w:val="20"/>
                <w:szCs w:val="20"/>
              </w:rPr>
              <w:t>all_uncertainty_scores</w:t>
            </w:r>
            <w:r>
              <w:rPr>
                <w:rFonts w:eastAsia="DengXian" w:cs="Times New Roman"/>
                <w:sz w:val="20"/>
                <w:szCs w:val="20"/>
              </w:rPr>
              <w:t>_broadterm</w:t>
            </w:r>
            <w:r w:rsidRPr="00A166EE">
              <w:rPr>
                <w:rFonts w:eastAsia="DengXian" w:cs="Times New Roman"/>
                <w:sz w:val="20"/>
                <w:szCs w:val="20"/>
              </w:rPr>
              <w:t>.csv</w:t>
            </w:r>
          </w:p>
        </w:tc>
        <w:tc>
          <w:tcPr>
            <w:tcW w:w="2160" w:type="dxa"/>
          </w:tcPr>
          <w:p w14:paraId="2051C17A" w14:textId="3D4B7F44" w:rsidR="00B5590D" w:rsidRPr="00563DE7" w:rsidRDefault="00B5590D" w:rsidP="00B5590D">
            <w:pPr>
              <w:spacing w:line="276" w:lineRule="auto"/>
              <w:contextualSpacing/>
              <w:rPr>
                <w:sz w:val="20"/>
                <w:szCs w:val="20"/>
              </w:rPr>
            </w:pPr>
            <w:r w:rsidRPr="00563DE7">
              <w:rPr>
                <w:sz w:val="20"/>
                <w:szCs w:val="20"/>
              </w:rPr>
              <w:t>/</w:t>
            </w:r>
            <w:proofErr w:type="spellStart"/>
            <w:r w:rsidRPr="00563DE7">
              <w:rPr>
                <w:sz w:val="20"/>
                <w:szCs w:val="20"/>
              </w:rPr>
              <w:t>measure_uncertainty</w:t>
            </w:r>
            <w:proofErr w:type="spellEnd"/>
            <w:r w:rsidRPr="00563DE7">
              <w:rPr>
                <w:sz w:val="20"/>
                <w:szCs w:val="20"/>
              </w:rPr>
              <w:t>/data</w:t>
            </w:r>
          </w:p>
        </w:tc>
        <w:tc>
          <w:tcPr>
            <w:tcW w:w="4320" w:type="dxa"/>
          </w:tcPr>
          <w:p w14:paraId="7B781A71" w14:textId="4973FEDF" w:rsidR="00B5590D" w:rsidRDefault="00B5590D" w:rsidP="000E7248">
            <w:pPr>
              <w:spacing w:line="276" w:lineRule="auto"/>
              <w:contextualSpacing/>
              <w:rPr>
                <w:rFonts w:eastAsia="DengXian" w:cs="Times New Roman"/>
                <w:sz w:val="20"/>
                <w:szCs w:val="20"/>
              </w:rPr>
            </w:pPr>
            <w:r>
              <w:rPr>
                <w:rFonts w:eastAsia="DengXian" w:cs="Times New Roman"/>
                <w:sz w:val="20"/>
                <w:szCs w:val="20"/>
              </w:rPr>
              <w:t>Calculated from sentiment analysis of an alternative set of relevant news article text data</w:t>
            </w:r>
            <w:r w:rsidR="00BD570E">
              <w:rPr>
                <w:rFonts w:eastAsia="DengXian" w:cs="Times New Roman"/>
                <w:sz w:val="20"/>
                <w:szCs w:val="20"/>
              </w:rPr>
              <w:t>.</w:t>
            </w:r>
            <w:r>
              <w:rPr>
                <w:rFonts w:eastAsia="DengXian" w:cs="Times New Roman"/>
                <w:sz w:val="20"/>
                <w:szCs w:val="20"/>
              </w:rPr>
              <w:t xml:space="preserve"> </w:t>
            </w:r>
            <w:r w:rsidR="00BD570E">
              <w:rPr>
                <w:rFonts w:eastAsia="DengXian" w:cs="Times New Roman"/>
                <w:sz w:val="20"/>
                <w:szCs w:val="20"/>
              </w:rPr>
              <w:t>R</w:t>
            </w:r>
            <w:r>
              <w:rPr>
                <w:rFonts w:eastAsia="DengXian" w:cs="Times New Roman"/>
                <w:sz w:val="20"/>
                <w:szCs w:val="20"/>
              </w:rPr>
              <w:t xml:space="preserve">elevant articles were identified from all news articles in </w:t>
            </w:r>
            <w:r w:rsidRPr="00A6689A">
              <w:rPr>
                <w:rFonts w:eastAsia="DengXian" w:cs="Times New Roman"/>
                <w:sz w:val="20"/>
                <w:szCs w:val="20"/>
              </w:rPr>
              <w:t xml:space="preserve">U.S. </w:t>
            </w:r>
            <w:proofErr w:type="spellStart"/>
            <w:r w:rsidRPr="00A6689A">
              <w:rPr>
                <w:rFonts w:eastAsia="DengXian" w:cs="Times New Roman"/>
                <w:sz w:val="20"/>
                <w:szCs w:val="20"/>
              </w:rPr>
              <w:t>Newsstream</w:t>
            </w:r>
            <w:proofErr w:type="spellEnd"/>
            <w:r>
              <w:rPr>
                <w:rFonts w:eastAsia="DengXian" w:cs="Times New Roman"/>
                <w:sz w:val="20"/>
                <w:szCs w:val="20"/>
              </w:rPr>
              <w:t xml:space="preserve"> through ProQuest TDM Studio, using </w:t>
            </w:r>
            <w:r w:rsidRPr="00443FAF">
              <w:rPr>
                <w:sz w:val="20"/>
                <w:szCs w:val="20"/>
              </w:rPr>
              <w:t xml:space="preserve">a broader set of energy terms </w:t>
            </w:r>
            <w:r>
              <w:rPr>
                <w:sz w:val="20"/>
                <w:szCs w:val="20"/>
              </w:rPr>
              <w:t xml:space="preserve">as </w:t>
            </w:r>
            <w:r>
              <w:rPr>
                <w:rFonts w:eastAsia="DengXian" w:cs="Times New Roman"/>
                <w:sz w:val="20"/>
                <w:szCs w:val="20"/>
              </w:rPr>
              <w:t xml:space="preserve">discussed in Section 2.5 of the paper </w:t>
            </w:r>
            <w:r w:rsidR="000E7248" w:rsidRPr="000E7248">
              <w:rPr>
                <w:rFonts w:eastAsia="DengXian" w:cs="Times New Roman"/>
                <w:sz w:val="20"/>
                <w:szCs w:val="20"/>
              </w:rPr>
              <w:t xml:space="preserve">(Python code for </w:t>
            </w:r>
            <w:r w:rsidR="00BD570E">
              <w:rPr>
                <w:rFonts w:eastAsia="DengXian" w:cs="Times New Roman"/>
                <w:sz w:val="20"/>
                <w:szCs w:val="20"/>
              </w:rPr>
              <w:t xml:space="preserve">identifying relevant articles and </w:t>
            </w:r>
            <w:r w:rsidR="000E7248" w:rsidRPr="000E7248">
              <w:rPr>
                <w:rFonts w:eastAsia="DengXian" w:cs="Times New Roman"/>
                <w:sz w:val="20"/>
                <w:szCs w:val="20"/>
              </w:rPr>
              <w:t>calculating uncertainty scores</w:t>
            </w:r>
            <w:r w:rsidR="000E7248">
              <w:rPr>
                <w:rFonts w:eastAsia="DengXian" w:cs="Times New Roman"/>
                <w:sz w:val="20"/>
                <w:szCs w:val="20"/>
              </w:rPr>
              <w:t xml:space="preserve"> </w:t>
            </w:r>
            <w:r w:rsidR="000E7248" w:rsidRPr="000E7248">
              <w:rPr>
                <w:rFonts w:eastAsia="DengXian" w:cs="Times New Roman"/>
                <w:sz w:val="20"/>
                <w:szCs w:val="20"/>
              </w:rPr>
              <w:t>from demo text data is available in</w:t>
            </w:r>
            <w:r w:rsidR="000E7248">
              <w:rPr>
                <w:rFonts w:eastAsia="DengXian" w:cs="Times New Roman"/>
                <w:sz w:val="20"/>
                <w:szCs w:val="20"/>
              </w:rPr>
              <w:t xml:space="preserve"> </w:t>
            </w:r>
            <w:r w:rsidR="000E7248" w:rsidRPr="000E7248">
              <w:rPr>
                <w:rFonts w:eastAsia="DengXian" w:cs="Times New Roman"/>
                <w:sz w:val="20"/>
                <w:szCs w:val="20"/>
              </w:rPr>
              <w:t>/</w:t>
            </w:r>
            <w:proofErr w:type="spellStart"/>
            <w:r w:rsidR="000E7248" w:rsidRPr="000E7248">
              <w:rPr>
                <w:rFonts w:eastAsia="DengXian" w:cs="Times New Roman"/>
                <w:sz w:val="20"/>
                <w:szCs w:val="20"/>
              </w:rPr>
              <w:t>measure_uncertainty</w:t>
            </w:r>
            <w:proofErr w:type="spellEnd"/>
            <w:r w:rsidR="000E7248" w:rsidRPr="000E7248">
              <w:rPr>
                <w:rFonts w:eastAsia="DengXian" w:cs="Times New Roman"/>
                <w:sz w:val="20"/>
                <w:szCs w:val="20"/>
              </w:rPr>
              <w:t>/</w:t>
            </w:r>
            <w:proofErr w:type="spellStart"/>
            <w:r w:rsidR="000E7248" w:rsidRPr="000E7248">
              <w:rPr>
                <w:rFonts w:eastAsia="DengXian" w:cs="Times New Roman"/>
                <w:sz w:val="20"/>
                <w:szCs w:val="20"/>
              </w:rPr>
              <w:t>python_code</w:t>
            </w:r>
            <w:proofErr w:type="spellEnd"/>
            <w:r w:rsidR="000E7248" w:rsidRPr="000E7248">
              <w:rPr>
                <w:rFonts w:eastAsia="DengXian" w:cs="Times New Roman"/>
                <w:sz w:val="20"/>
                <w:szCs w:val="20"/>
              </w:rPr>
              <w:t>)</w:t>
            </w:r>
            <w:r w:rsidR="000E7248">
              <w:rPr>
                <w:rFonts w:eastAsia="DengXian" w:cs="Times New Roman"/>
                <w:sz w:val="20"/>
                <w:szCs w:val="20"/>
              </w:rPr>
              <w:t>.</w:t>
            </w:r>
          </w:p>
        </w:tc>
        <w:tc>
          <w:tcPr>
            <w:tcW w:w="3713" w:type="dxa"/>
          </w:tcPr>
          <w:p w14:paraId="499B58F0" w14:textId="72762B81" w:rsidR="00B5590D" w:rsidRPr="002350D0" w:rsidRDefault="00B5590D" w:rsidP="00B5590D">
            <w:pPr>
              <w:spacing w:line="276" w:lineRule="auto"/>
              <w:contextualSpacing/>
              <w:rPr>
                <w:sz w:val="20"/>
                <w:szCs w:val="20"/>
              </w:rPr>
            </w:pPr>
            <w:r w:rsidRPr="002350D0">
              <w:rPr>
                <w:sz w:val="20"/>
                <w:szCs w:val="20"/>
              </w:rPr>
              <w:t>ProQuest ID, publication title, publication date, and uncertainty score</w:t>
            </w:r>
            <w:r>
              <w:rPr>
                <w:sz w:val="20"/>
                <w:szCs w:val="20"/>
              </w:rPr>
              <w:t xml:space="preserve"> for each news article.</w:t>
            </w:r>
          </w:p>
        </w:tc>
        <w:tc>
          <w:tcPr>
            <w:tcW w:w="1098" w:type="dxa"/>
          </w:tcPr>
          <w:p w14:paraId="67AFBAA3" w14:textId="45628A84" w:rsidR="00B5590D" w:rsidRPr="00563DE7" w:rsidRDefault="00B5590D" w:rsidP="00B5590D">
            <w:pPr>
              <w:spacing w:line="276" w:lineRule="auto"/>
              <w:contextualSpacing/>
              <w:rPr>
                <w:sz w:val="20"/>
                <w:szCs w:val="20"/>
              </w:rPr>
            </w:pPr>
            <w:r w:rsidRPr="00563DE7">
              <w:rPr>
                <w:sz w:val="20"/>
                <w:szCs w:val="20"/>
              </w:rPr>
              <w:t>TRUE</w:t>
            </w:r>
          </w:p>
        </w:tc>
      </w:tr>
      <w:tr w:rsidR="00B5590D" w:rsidRPr="00A50516" w14:paraId="2E1602AC" w14:textId="77777777" w:rsidTr="00F705D3">
        <w:tc>
          <w:tcPr>
            <w:tcW w:w="1885" w:type="dxa"/>
          </w:tcPr>
          <w:p w14:paraId="6CE919A0" w14:textId="6E64BC35" w:rsidR="00B5590D" w:rsidRPr="00563DE7" w:rsidRDefault="00B5590D" w:rsidP="00B5590D">
            <w:pPr>
              <w:spacing w:line="276" w:lineRule="auto"/>
              <w:contextualSpacing/>
              <w:rPr>
                <w:sz w:val="20"/>
                <w:szCs w:val="20"/>
              </w:rPr>
            </w:pPr>
            <w:r w:rsidRPr="00A166EE">
              <w:rPr>
                <w:rFonts w:eastAsia="DengXian" w:cs="Times New Roman"/>
                <w:sz w:val="20"/>
                <w:szCs w:val="20"/>
              </w:rPr>
              <w:t>all_uncertainty_scores</w:t>
            </w:r>
            <w:r>
              <w:rPr>
                <w:rFonts w:eastAsia="DengXian" w:cs="Times New Roman"/>
                <w:sz w:val="20"/>
                <w:szCs w:val="20"/>
              </w:rPr>
              <w:t>_journal</w:t>
            </w:r>
            <w:r w:rsidRPr="00A166EE">
              <w:rPr>
                <w:rFonts w:eastAsia="DengXian" w:cs="Times New Roman"/>
                <w:sz w:val="20"/>
                <w:szCs w:val="20"/>
              </w:rPr>
              <w:t>.csv</w:t>
            </w:r>
          </w:p>
        </w:tc>
        <w:tc>
          <w:tcPr>
            <w:tcW w:w="2160" w:type="dxa"/>
          </w:tcPr>
          <w:p w14:paraId="45890CEE" w14:textId="145E35B6" w:rsidR="00B5590D" w:rsidRPr="00563DE7" w:rsidRDefault="00B5590D" w:rsidP="00B5590D">
            <w:pPr>
              <w:spacing w:line="276" w:lineRule="auto"/>
              <w:contextualSpacing/>
              <w:rPr>
                <w:sz w:val="20"/>
                <w:szCs w:val="20"/>
              </w:rPr>
            </w:pPr>
            <w:r w:rsidRPr="00563DE7">
              <w:rPr>
                <w:sz w:val="20"/>
                <w:szCs w:val="20"/>
              </w:rPr>
              <w:t>/</w:t>
            </w:r>
            <w:proofErr w:type="spellStart"/>
            <w:r w:rsidRPr="00563DE7">
              <w:rPr>
                <w:sz w:val="20"/>
                <w:szCs w:val="20"/>
              </w:rPr>
              <w:t>measure_uncertainty</w:t>
            </w:r>
            <w:proofErr w:type="spellEnd"/>
            <w:r w:rsidRPr="00563DE7">
              <w:rPr>
                <w:sz w:val="20"/>
                <w:szCs w:val="20"/>
              </w:rPr>
              <w:t>/data</w:t>
            </w:r>
          </w:p>
        </w:tc>
        <w:tc>
          <w:tcPr>
            <w:tcW w:w="4320" w:type="dxa"/>
          </w:tcPr>
          <w:p w14:paraId="798DC85D" w14:textId="03FAC95D" w:rsidR="000E7248" w:rsidRPr="000E7248" w:rsidRDefault="00B5590D" w:rsidP="000E7248">
            <w:pPr>
              <w:spacing w:line="276" w:lineRule="auto"/>
              <w:contextualSpacing/>
              <w:rPr>
                <w:rFonts w:eastAsia="DengXian" w:cs="Times New Roman"/>
                <w:sz w:val="20"/>
                <w:szCs w:val="20"/>
              </w:rPr>
            </w:pPr>
            <w:r>
              <w:rPr>
                <w:rFonts w:eastAsia="DengXian" w:cs="Times New Roman"/>
                <w:sz w:val="20"/>
                <w:szCs w:val="20"/>
              </w:rPr>
              <w:t>Calculated from sentiment analysis of trade journal and magazine article text data</w:t>
            </w:r>
            <w:r w:rsidR="00BD570E">
              <w:rPr>
                <w:rFonts w:eastAsia="DengXian" w:cs="Times New Roman"/>
                <w:sz w:val="20"/>
                <w:szCs w:val="20"/>
              </w:rPr>
              <w:t>.</w:t>
            </w:r>
            <w:r>
              <w:rPr>
                <w:rFonts w:eastAsia="DengXian" w:cs="Times New Roman"/>
                <w:sz w:val="20"/>
                <w:szCs w:val="20"/>
              </w:rPr>
              <w:t xml:space="preserve"> </w:t>
            </w:r>
            <w:r w:rsidR="00BD570E">
              <w:rPr>
                <w:rFonts w:eastAsia="DengXian" w:cs="Times New Roman"/>
                <w:sz w:val="20"/>
                <w:szCs w:val="20"/>
              </w:rPr>
              <w:t>R</w:t>
            </w:r>
            <w:r>
              <w:rPr>
                <w:rFonts w:eastAsia="DengXian" w:cs="Times New Roman"/>
                <w:sz w:val="20"/>
                <w:szCs w:val="20"/>
              </w:rPr>
              <w:t xml:space="preserve">elevant articles were identified from trade journals and magazines in </w:t>
            </w:r>
            <w:r w:rsidRPr="00A6689A">
              <w:rPr>
                <w:rFonts w:eastAsia="DengXian" w:cs="Times New Roman"/>
                <w:sz w:val="20"/>
                <w:szCs w:val="20"/>
              </w:rPr>
              <w:t xml:space="preserve">ProQuest Central </w:t>
            </w:r>
            <w:r>
              <w:rPr>
                <w:rFonts w:eastAsia="DengXian" w:cs="Times New Roman"/>
                <w:sz w:val="20"/>
                <w:szCs w:val="20"/>
              </w:rPr>
              <w:t xml:space="preserve">through ProQuest TDM Studio, using </w:t>
            </w:r>
            <w:r>
              <w:rPr>
                <w:sz w:val="20"/>
                <w:szCs w:val="20"/>
              </w:rPr>
              <w:t>the same approach as the baseline</w:t>
            </w:r>
            <w:r>
              <w:rPr>
                <w:rFonts w:eastAsia="DengXian" w:cs="Times New Roman"/>
                <w:sz w:val="20"/>
                <w:szCs w:val="20"/>
              </w:rPr>
              <w:t xml:space="preserve"> </w:t>
            </w:r>
            <w:r w:rsidR="000E7248" w:rsidRPr="000E7248">
              <w:rPr>
                <w:rFonts w:eastAsia="DengXian" w:cs="Times New Roman"/>
                <w:sz w:val="20"/>
                <w:szCs w:val="20"/>
              </w:rPr>
              <w:t xml:space="preserve">(Python code for </w:t>
            </w:r>
            <w:r w:rsidR="00BD570E">
              <w:rPr>
                <w:rFonts w:eastAsia="DengXian" w:cs="Times New Roman"/>
                <w:sz w:val="20"/>
                <w:szCs w:val="20"/>
              </w:rPr>
              <w:t xml:space="preserve">identifying relevant articles and </w:t>
            </w:r>
            <w:r w:rsidR="000E7248" w:rsidRPr="000E7248">
              <w:rPr>
                <w:rFonts w:eastAsia="DengXian" w:cs="Times New Roman"/>
                <w:sz w:val="20"/>
                <w:szCs w:val="20"/>
              </w:rPr>
              <w:t>calculating</w:t>
            </w:r>
          </w:p>
          <w:p w14:paraId="35C1DF67" w14:textId="11C9842B" w:rsidR="00B5590D" w:rsidRDefault="000E7248" w:rsidP="000E7248">
            <w:pPr>
              <w:spacing w:line="276" w:lineRule="auto"/>
              <w:contextualSpacing/>
              <w:rPr>
                <w:rFonts w:eastAsia="DengXian" w:cs="Times New Roman"/>
                <w:sz w:val="20"/>
                <w:szCs w:val="20"/>
              </w:rPr>
            </w:pPr>
            <w:proofErr w:type="gramStart"/>
            <w:r w:rsidRPr="000E7248">
              <w:rPr>
                <w:rFonts w:eastAsia="DengXian" w:cs="Times New Roman"/>
                <w:sz w:val="20"/>
                <w:szCs w:val="20"/>
              </w:rPr>
              <w:t>uncertainty</w:t>
            </w:r>
            <w:proofErr w:type="gramEnd"/>
            <w:r w:rsidRPr="000E7248">
              <w:rPr>
                <w:rFonts w:eastAsia="DengXian" w:cs="Times New Roman"/>
                <w:sz w:val="20"/>
                <w:szCs w:val="20"/>
              </w:rPr>
              <w:t xml:space="preserve"> scores from demo text data is</w:t>
            </w:r>
            <w:r>
              <w:rPr>
                <w:rFonts w:eastAsia="DengXian" w:cs="Times New Roman"/>
                <w:sz w:val="20"/>
                <w:szCs w:val="20"/>
              </w:rPr>
              <w:t xml:space="preserve"> </w:t>
            </w:r>
            <w:r w:rsidRPr="000E7248">
              <w:rPr>
                <w:rFonts w:eastAsia="DengXian" w:cs="Times New Roman"/>
                <w:sz w:val="20"/>
                <w:szCs w:val="20"/>
              </w:rPr>
              <w:t>available in</w:t>
            </w:r>
            <w:r>
              <w:rPr>
                <w:rFonts w:eastAsia="DengXian" w:cs="Times New Roman"/>
                <w:sz w:val="20"/>
                <w:szCs w:val="20"/>
              </w:rPr>
              <w:t xml:space="preserve"> </w:t>
            </w:r>
            <w:r w:rsidRPr="000E7248">
              <w:rPr>
                <w:rFonts w:eastAsia="DengXian" w:cs="Times New Roman"/>
                <w:sz w:val="20"/>
                <w:szCs w:val="20"/>
              </w:rPr>
              <w:t>/</w:t>
            </w:r>
            <w:proofErr w:type="spellStart"/>
            <w:r w:rsidRPr="000E7248">
              <w:rPr>
                <w:rFonts w:eastAsia="DengXian" w:cs="Times New Roman"/>
                <w:sz w:val="20"/>
                <w:szCs w:val="20"/>
              </w:rPr>
              <w:t>measure_uncertainty</w:t>
            </w:r>
            <w:proofErr w:type="spellEnd"/>
            <w:r w:rsidRPr="000E7248">
              <w:rPr>
                <w:rFonts w:eastAsia="DengXian" w:cs="Times New Roman"/>
                <w:sz w:val="20"/>
                <w:szCs w:val="20"/>
              </w:rPr>
              <w:t>/</w:t>
            </w:r>
            <w:proofErr w:type="spellStart"/>
            <w:r w:rsidRPr="000E7248">
              <w:rPr>
                <w:rFonts w:eastAsia="DengXian" w:cs="Times New Roman"/>
                <w:sz w:val="20"/>
                <w:szCs w:val="20"/>
              </w:rPr>
              <w:t>python_code</w:t>
            </w:r>
            <w:proofErr w:type="spellEnd"/>
            <w:r w:rsidRPr="000E7248">
              <w:rPr>
                <w:rFonts w:eastAsia="DengXian" w:cs="Times New Roman"/>
                <w:sz w:val="20"/>
                <w:szCs w:val="20"/>
              </w:rPr>
              <w:t>)</w:t>
            </w:r>
            <w:r>
              <w:rPr>
                <w:rFonts w:eastAsia="DengXian" w:cs="Times New Roman"/>
                <w:sz w:val="20"/>
                <w:szCs w:val="20"/>
              </w:rPr>
              <w:t>.</w:t>
            </w:r>
          </w:p>
        </w:tc>
        <w:tc>
          <w:tcPr>
            <w:tcW w:w="3713" w:type="dxa"/>
          </w:tcPr>
          <w:p w14:paraId="69A43D32" w14:textId="09D19CD0" w:rsidR="00B5590D" w:rsidRPr="002350D0" w:rsidRDefault="00B5590D" w:rsidP="00B5590D">
            <w:pPr>
              <w:spacing w:line="276" w:lineRule="auto"/>
              <w:contextualSpacing/>
              <w:rPr>
                <w:sz w:val="20"/>
                <w:szCs w:val="20"/>
              </w:rPr>
            </w:pPr>
            <w:r w:rsidRPr="002350D0">
              <w:rPr>
                <w:sz w:val="20"/>
                <w:szCs w:val="20"/>
              </w:rPr>
              <w:t>ProQuest ID, publication title, publication date, and uncertainty score</w:t>
            </w:r>
            <w:r>
              <w:rPr>
                <w:sz w:val="20"/>
                <w:szCs w:val="20"/>
              </w:rPr>
              <w:t xml:space="preserve"> for each journal/magazine article.</w:t>
            </w:r>
          </w:p>
        </w:tc>
        <w:tc>
          <w:tcPr>
            <w:tcW w:w="1098" w:type="dxa"/>
          </w:tcPr>
          <w:p w14:paraId="5CCC8BA4" w14:textId="7068D1BA" w:rsidR="00B5590D" w:rsidRPr="00563DE7" w:rsidRDefault="00B5590D" w:rsidP="00B5590D">
            <w:pPr>
              <w:spacing w:line="276" w:lineRule="auto"/>
              <w:contextualSpacing/>
              <w:rPr>
                <w:sz w:val="20"/>
                <w:szCs w:val="20"/>
              </w:rPr>
            </w:pPr>
            <w:r w:rsidRPr="00563DE7">
              <w:rPr>
                <w:sz w:val="20"/>
                <w:szCs w:val="20"/>
              </w:rPr>
              <w:t>TRUE</w:t>
            </w:r>
          </w:p>
        </w:tc>
      </w:tr>
      <w:tr w:rsidR="00D90651" w:rsidRPr="00A50516" w14:paraId="54A7BD24" w14:textId="77777777" w:rsidTr="00F705D3">
        <w:tc>
          <w:tcPr>
            <w:tcW w:w="1885" w:type="dxa"/>
          </w:tcPr>
          <w:p w14:paraId="0B312213" w14:textId="4259F2BB" w:rsidR="00D90651" w:rsidRPr="00A50516" w:rsidRDefault="00D90651" w:rsidP="00D90651">
            <w:pPr>
              <w:spacing w:line="276" w:lineRule="auto"/>
              <w:contextualSpacing/>
              <w:rPr>
                <w:rFonts w:eastAsia="DengXian" w:cs="Times New Roman"/>
                <w:sz w:val="20"/>
                <w:szCs w:val="20"/>
              </w:rPr>
            </w:pPr>
            <w:r w:rsidRPr="00563DE7">
              <w:rPr>
                <w:sz w:val="20"/>
                <w:szCs w:val="20"/>
              </w:rPr>
              <w:lastRenderedPageBreak/>
              <w:t>oil_regulatory_uncertainty_index</w:t>
            </w:r>
            <w:r>
              <w:rPr>
                <w:sz w:val="20"/>
                <w:szCs w:val="20"/>
              </w:rPr>
              <w:t>_baseline</w:t>
            </w:r>
            <w:r w:rsidRPr="00563DE7">
              <w:rPr>
                <w:sz w:val="20"/>
                <w:szCs w:val="20"/>
              </w:rPr>
              <w:t>.csv</w:t>
            </w:r>
          </w:p>
        </w:tc>
        <w:tc>
          <w:tcPr>
            <w:tcW w:w="2160" w:type="dxa"/>
          </w:tcPr>
          <w:p w14:paraId="76F4F91B" w14:textId="0FC1CF05" w:rsidR="00D90651" w:rsidRPr="00A50516" w:rsidRDefault="00D90651" w:rsidP="00D90651">
            <w:pPr>
              <w:spacing w:line="276" w:lineRule="auto"/>
              <w:contextualSpacing/>
              <w:rPr>
                <w:rFonts w:eastAsia="DengXian" w:cs="Times New Roman"/>
                <w:sz w:val="20"/>
                <w:szCs w:val="20"/>
              </w:rPr>
            </w:pPr>
            <w:r w:rsidRPr="00563DE7">
              <w:rPr>
                <w:sz w:val="20"/>
                <w:szCs w:val="20"/>
              </w:rPr>
              <w:t>/</w:t>
            </w:r>
            <w:proofErr w:type="spellStart"/>
            <w:r w:rsidRPr="00563DE7">
              <w:rPr>
                <w:sz w:val="20"/>
                <w:szCs w:val="20"/>
              </w:rPr>
              <w:t>measure_uncertainty</w:t>
            </w:r>
            <w:proofErr w:type="spellEnd"/>
            <w:r w:rsidRPr="00563DE7">
              <w:rPr>
                <w:sz w:val="20"/>
                <w:szCs w:val="20"/>
              </w:rPr>
              <w:t>/data</w:t>
            </w:r>
          </w:p>
        </w:tc>
        <w:tc>
          <w:tcPr>
            <w:tcW w:w="4320" w:type="dxa"/>
          </w:tcPr>
          <w:p w14:paraId="26B2117E" w14:textId="77777777" w:rsidR="00D90651" w:rsidRDefault="00D90651" w:rsidP="00D90651">
            <w:pPr>
              <w:spacing w:line="276" w:lineRule="auto"/>
              <w:contextualSpacing/>
              <w:rPr>
                <w:rFonts w:eastAsia="DengXian" w:cs="Times New Roman"/>
                <w:sz w:val="20"/>
                <w:szCs w:val="20"/>
              </w:rPr>
            </w:pPr>
            <w:r w:rsidRPr="00A166EE">
              <w:rPr>
                <w:rFonts w:eastAsia="DengXian" w:cs="Times New Roman"/>
                <w:sz w:val="20"/>
                <w:szCs w:val="20"/>
              </w:rPr>
              <w:t>6_estimate_uncertainty_index.py</w:t>
            </w:r>
          </w:p>
          <w:p w14:paraId="7FCC2615" w14:textId="77777777" w:rsidR="00D90651" w:rsidRDefault="00D90651" w:rsidP="00D90651">
            <w:pPr>
              <w:spacing w:line="276" w:lineRule="auto"/>
              <w:contextualSpacing/>
              <w:rPr>
                <w:rFonts w:eastAsia="DengXian" w:cs="Times New Roman"/>
                <w:sz w:val="20"/>
                <w:szCs w:val="20"/>
              </w:rPr>
            </w:pPr>
          </w:p>
          <w:p w14:paraId="2F058894" w14:textId="20E3C394" w:rsidR="00D90651" w:rsidRPr="00A50516" w:rsidRDefault="00D90651" w:rsidP="00D90651">
            <w:pPr>
              <w:spacing w:line="276" w:lineRule="auto"/>
              <w:contextualSpacing/>
              <w:rPr>
                <w:rFonts w:eastAsia="DengXian" w:cs="Times New Roman"/>
                <w:sz w:val="20"/>
                <w:szCs w:val="20"/>
              </w:rPr>
            </w:pPr>
            <w:r>
              <w:rPr>
                <w:rFonts w:eastAsia="DengXian" w:cs="Times New Roman"/>
                <w:sz w:val="20"/>
                <w:szCs w:val="20"/>
              </w:rPr>
              <w:t xml:space="preserve">The script reads in the </w:t>
            </w:r>
            <w:r w:rsidRPr="00A166EE">
              <w:rPr>
                <w:rFonts w:eastAsia="DengXian" w:cs="Times New Roman"/>
                <w:sz w:val="20"/>
                <w:szCs w:val="20"/>
              </w:rPr>
              <w:t>pre-saved uncertainty scores</w:t>
            </w:r>
            <w:r>
              <w:rPr>
                <w:rFonts w:eastAsia="DengXian" w:cs="Times New Roman"/>
                <w:sz w:val="20"/>
                <w:szCs w:val="20"/>
              </w:rPr>
              <w:t xml:space="preserve"> (</w:t>
            </w:r>
            <w:r w:rsidRPr="007B322E">
              <w:rPr>
                <w:sz w:val="20"/>
                <w:szCs w:val="20"/>
              </w:rPr>
              <w:t>“</w:t>
            </w:r>
            <w:proofErr w:type="spellStart"/>
            <w:r w:rsidRPr="007B322E">
              <w:rPr>
                <w:sz w:val="20"/>
                <w:szCs w:val="20"/>
              </w:rPr>
              <w:t>RegUncertaintyScore</w:t>
            </w:r>
            <w:proofErr w:type="spellEnd"/>
            <w:r w:rsidRPr="007B322E">
              <w:rPr>
                <w:sz w:val="20"/>
                <w:szCs w:val="20"/>
              </w:rPr>
              <w:t>”</w:t>
            </w:r>
            <w:r>
              <w:rPr>
                <w:rFonts w:eastAsia="DengXian" w:cs="Times New Roman"/>
                <w:sz w:val="20"/>
                <w:szCs w:val="20"/>
              </w:rPr>
              <w:t>)</w:t>
            </w:r>
            <w:r w:rsidRPr="00A166EE">
              <w:rPr>
                <w:rFonts w:eastAsia="DengXian" w:cs="Times New Roman"/>
                <w:sz w:val="20"/>
                <w:szCs w:val="20"/>
              </w:rPr>
              <w:t xml:space="preserve"> in all_uncertainty_scores</w:t>
            </w:r>
            <w:r>
              <w:rPr>
                <w:rFonts w:eastAsia="DengXian" w:cs="Times New Roman"/>
                <w:sz w:val="20"/>
                <w:szCs w:val="20"/>
              </w:rPr>
              <w:t>_baseline</w:t>
            </w:r>
            <w:r w:rsidRPr="00A166EE">
              <w:rPr>
                <w:rFonts w:eastAsia="DengXian" w:cs="Times New Roman"/>
                <w:sz w:val="20"/>
                <w:szCs w:val="20"/>
              </w:rPr>
              <w:t>.csv</w:t>
            </w:r>
            <w:r>
              <w:rPr>
                <w:rFonts w:eastAsia="DengXian" w:cs="Times New Roman"/>
                <w:sz w:val="20"/>
                <w:szCs w:val="20"/>
              </w:rPr>
              <w:t xml:space="preserve"> and outputs </w:t>
            </w:r>
            <w:r w:rsidRPr="00A166EE">
              <w:rPr>
                <w:rFonts w:eastAsia="DengXian" w:cs="Times New Roman"/>
                <w:sz w:val="20"/>
                <w:szCs w:val="20"/>
              </w:rPr>
              <w:t xml:space="preserve">the </w:t>
            </w:r>
            <w:r>
              <w:rPr>
                <w:rFonts w:eastAsia="DengXian" w:cs="Times New Roman"/>
                <w:sz w:val="20"/>
                <w:szCs w:val="20"/>
              </w:rPr>
              <w:t xml:space="preserve">estimated </w:t>
            </w:r>
            <w:r w:rsidRPr="00A166EE">
              <w:rPr>
                <w:rFonts w:eastAsia="DengXian" w:cs="Times New Roman"/>
                <w:sz w:val="20"/>
                <w:szCs w:val="20"/>
              </w:rPr>
              <w:t>base</w:t>
            </w:r>
            <w:r>
              <w:rPr>
                <w:rFonts w:eastAsia="DengXian" w:cs="Times New Roman"/>
                <w:sz w:val="20"/>
                <w:szCs w:val="20"/>
              </w:rPr>
              <w:t>line oil regulatory uncertainty</w:t>
            </w:r>
            <w:r w:rsidRPr="00A166EE">
              <w:rPr>
                <w:rFonts w:eastAsia="DengXian" w:cs="Times New Roman"/>
                <w:sz w:val="20"/>
                <w:szCs w:val="20"/>
              </w:rPr>
              <w:t xml:space="preserve"> index</w:t>
            </w:r>
            <w:r>
              <w:rPr>
                <w:rFonts w:eastAsia="DengXian" w:cs="Times New Roman"/>
                <w:sz w:val="20"/>
                <w:szCs w:val="20"/>
              </w:rPr>
              <w:t>.</w:t>
            </w:r>
          </w:p>
        </w:tc>
        <w:tc>
          <w:tcPr>
            <w:tcW w:w="3713" w:type="dxa"/>
          </w:tcPr>
          <w:p w14:paraId="025574B4" w14:textId="6118D183" w:rsidR="00D90651" w:rsidRPr="00A50516" w:rsidRDefault="00D90651" w:rsidP="00D90651">
            <w:pPr>
              <w:spacing w:line="276" w:lineRule="auto"/>
              <w:contextualSpacing/>
              <w:rPr>
                <w:rFonts w:eastAsia="DengXian" w:cs="Times New Roman"/>
                <w:sz w:val="20"/>
                <w:szCs w:val="20"/>
              </w:rPr>
            </w:pPr>
            <w:r w:rsidRPr="00563DE7">
              <w:rPr>
                <w:sz w:val="20"/>
                <w:szCs w:val="20"/>
              </w:rPr>
              <w:t xml:space="preserve">Estimated </w:t>
            </w:r>
            <w:r>
              <w:rPr>
                <w:sz w:val="20"/>
                <w:szCs w:val="20"/>
              </w:rPr>
              <w:t xml:space="preserve">baseline </w:t>
            </w:r>
            <w:r w:rsidRPr="00563DE7">
              <w:rPr>
                <w:sz w:val="20"/>
                <w:szCs w:val="20"/>
              </w:rPr>
              <w:t>oil regulatory uncertainty index</w:t>
            </w:r>
            <w:r>
              <w:rPr>
                <w:sz w:val="20"/>
                <w:szCs w:val="20"/>
              </w:rPr>
              <w:t xml:space="preserve"> (“</w:t>
            </w:r>
            <w:proofErr w:type="spellStart"/>
            <w:r w:rsidRPr="00383E2E">
              <w:rPr>
                <w:sz w:val="20"/>
                <w:szCs w:val="20"/>
              </w:rPr>
              <w:t>RegUncertaintyIndex</w:t>
            </w:r>
            <w:proofErr w:type="spellEnd"/>
            <w:r>
              <w:rPr>
                <w:sz w:val="20"/>
                <w:szCs w:val="20"/>
              </w:rPr>
              <w:t>”).</w:t>
            </w:r>
          </w:p>
        </w:tc>
        <w:tc>
          <w:tcPr>
            <w:tcW w:w="1098" w:type="dxa"/>
          </w:tcPr>
          <w:p w14:paraId="236AD630" w14:textId="03954C3F" w:rsidR="00D90651" w:rsidRPr="00A50516" w:rsidRDefault="00D90651" w:rsidP="00D90651">
            <w:pPr>
              <w:spacing w:line="276" w:lineRule="auto"/>
              <w:contextualSpacing/>
              <w:rPr>
                <w:rFonts w:eastAsia="DengXian" w:cs="Times New Roman"/>
                <w:sz w:val="20"/>
                <w:szCs w:val="20"/>
              </w:rPr>
            </w:pPr>
            <w:r w:rsidRPr="00563DE7">
              <w:rPr>
                <w:sz w:val="20"/>
                <w:szCs w:val="20"/>
              </w:rPr>
              <w:t>TRUE</w:t>
            </w:r>
          </w:p>
        </w:tc>
      </w:tr>
      <w:tr w:rsidR="00D90651" w:rsidRPr="00A50516" w14:paraId="476C4D45" w14:textId="77777777" w:rsidTr="00F705D3">
        <w:tc>
          <w:tcPr>
            <w:tcW w:w="1885" w:type="dxa"/>
          </w:tcPr>
          <w:p w14:paraId="420FE66B" w14:textId="102A7E29" w:rsidR="00D90651" w:rsidRPr="00A50516" w:rsidRDefault="00D90651" w:rsidP="00D90651">
            <w:pPr>
              <w:spacing w:line="276" w:lineRule="auto"/>
              <w:contextualSpacing/>
              <w:rPr>
                <w:rFonts w:eastAsia="DengXian" w:cs="Times New Roman"/>
                <w:sz w:val="20"/>
                <w:szCs w:val="20"/>
              </w:rPr>
            </w:pPr>
            <w:r w:rsidRPr="00563DE7">
              <w:rPr>
                <w:sz w:val="20"/>
                <w:szCs w:val="20"/>
              </w:rPr>
              <w:t>oil_regulatory_uncertainty_index</w:t>
            </w:r>
            <w:r>
              <w:rPr>
                <w:sz w:val="20"/>
                <w:szCs w:val="20"/>
              </w:rPr>
              <w:t>_robust</w:t>
            </w:r>
            <w:r w:rsidRPr="00563DE7">
              <w:rPr>
                <w:sz w:val="20"/>
                <w:szCs w:val="20"/>
              </w:rPr>
              <w:t>.csv</w:t>
            </w:r>
          </w:p>
        </w:tc>
        <w:tc>
          <w:tcPr>
            <w:tcW w:w="2160" w:type="dxa"/>
          </w:tcPr>
          <w:p w14:paraId="770776A0" w14:textId="56EE1BAE" w:rsidR="00D90651" w:rsidRPr="00A50516" w:rsidRDefault="00D90651" w:rsidP="00D90651">
            <w:pPr>
              <w:spacing w:line="276" w:lineRule="auto"/>
              <w:contextualSpacing/>
              <w:rPr>
                <w:rFonts w:eastAsia="DengXian" w:cs="Times New Roman"/>
                <w:sz w:val="20"/>
                <w:szCs w:val="20"/>
              </w:rPr>
            </w:pPr>
            <w:r w:rsidRPr="00563DE7">
              <w:rPr>
                <w:sz w:val="20"/>
                <w:szCs w:val="20"/>
              </w:rPr>
              <w:t>/</w:t>
            </w:r>
            <w:proofErr w:type="spellStart"/>
            <w:r w:rsidRPr="00563DE7">
              <w:rPr>
                <w:sz w:val="20"/>
                <w:szCs w:val="20"/>
              </w:rPr>
              <w:t>measure_uncertainty</w:t>
            </w:r>
            <w:proofErr w:type="spellEnd"/>
            <w:r w:rsidRPr="00563DE7">
              <w:rPr>
                <w:sz w:val="20"/>
                <w:szCs w:val="20"/>
              </w:rPr>
              <w:t>/data</w:t>
            </w:r>
          </w:p>
        </w:tc>
        <w:tc>
          <w:tcPr>
            <w:tcW w:w="4320" w:type="dxa"/>
          </w:tcPr>
          <w:p w14:paraId="6D2D9B4F" w14:textId="77777777" w:rsidR="00D90651" w:rsidRDefault="00D90651" w:rsidP="00D90651">
            <w:pPr>
              <w:spacing w:line="276" w:lineRule="auto"/>
              <w:contextualSpacing/>
              <w:rPr>
                <w:rFonts w:eastAsia="DengXian" w:cs="Times New Roman"/>
                <w:sz w:val="20"/>
                <w:szCs w:val="20"/>
              </w:rPr>
            </w:pPr>
            <w:r w:rsidRPr="00A166EE">
              <w:rPr>
                <w:rFonts w:eastAsia="DengXian" w:cs="Times New Roman"/>
                <w:sz w:val="20"/>
                <w:szCs w:val="20"/>
              </w:rPr>
              <w:t>6_estimate_uncertainty_index.py</w:t>
            </w:r>
          </w:p>
          <w:p w14:paraId="09AC05FC" w14:textId="77777777" w:rsidR="00D90651" w:rsidRDefault="00D90651" w:rsidP="00D90651">
            <w:pPr>
              <w:spacing w:line="276" w:lineRule="auto"/>
              <w:contextualSpacing/>
              <w:rPr>
                <w:rFonts w:eastAsia="DengXian" w:cs="Times New Roman"/>
                <w:sz w:val="20"/>
                <w:szCs w:val="20"/>
              </w:rPr>
            </w:pPr>
          </w:p>
          <w:p w14:paraId="745EDD92" w14:textId="366E2613" w:rsidR="00D90651" w:rsidRPr="00A50516" w:rsidRDefault="00D90651" w:rsidP="00D90651">
            <w:pPr>
              <w:spacing w:line="276" w:lineRule="auto"/>
              <w:contextualSpacing/>
              <w:rPr>
                <w:rFonts w:eastAsia="DengXian" w:cs="Times New Roman"/>
                <w:sz w:val="20"/>
                <w:szCs w:val="20"/>
              </w:rPr>
            </w:pPr>
            <w:r>
              <w:rPr>
                <w:rFonts w:eastAsia="DengXian" w:cs="Times New Roman"/>
                <w:sz w:val="20"/>
                <w:szCs w:val="20"/>
              </w:rPr>
              <w:t xml:space="preserve">The script reads in the </w:t>
            </w:r>
            <w:r w:rsidRPr="00A166EE">
              <w:rPr>
                <w:rFonts w:eastAsia="DengXian" w:cs="Times New Roman"/>
                <w:sz w:val="20"/>
                <w:szCs w:val="20"/>
              </w:rPr>
              <w:t>pre-saved uncertainty scores</w:t>
            </w:r>
            <w:r>
              <w:rPr>
                <w:rFonts w:eastAsia="DengXian" w:cs="Times New Roman"/>
                <w:sz w:val="20"/>
                <w:szCs w:val="20"/>
              </w:rPr>
              <w:t xml:space="preserve"> </w:t>
            </w:r>
            <w:r w:rsidRPr="00A166EE">
              <w:rPr>
                <w:rFonts w:eastAsia="DengXian" w:cs="Times New Roman"/>
                <w:sz w:val="20"/>
                <w:szCs w:val="20"/>
              </w:rPr>
              <w:t>in all_uncertainty_scores</w:t>
            </w:r>
            <w:r w:rsidR="000E7248">
              <w:rPr>
                <w:rFonts w:eastAsia="DengXian" w:cs="Times New Roman"/>
                <w:sz w:val="20"/>
                <w:szCs w:val="20"/>
              </w:rPr>
              <w:t>_baseline</w:t>
            </w:r>
            <w:r w:rsidRPr="00A166EE">
              <w:rPr>
                <w:rFonts w:eastAsia="DengXian" w:cs="Times New Roman"/>
                <w:sz w:val="20"/>
                <w:szCs w:val="20"/>
              </w:rPr>
              <w:t>.csv</w:t>
            </w:r>
            <w:r>
              <w:rPr>
                <w:rFonts w:eastAsia="DengXian" w:cs="Times New Roman"/>
                <w:sz w:val="20"/>
                <w:szCs w:val="20"/>
              </w:rPr>
              <w:t xml:space="preserve"> (</w:t>
            </w:r>
            <w:r w:rsidRPr="007B322E">
              <w:rPr>
                <w:sz w:val="20"/>
                <w:szCs w:val="20"/>
              </w:rPr>
              <w:t>“</w:t>
            </w:r>
            <w:proofErr w:type="spellStart"/>
            <w:r w:rsidRPr="007B322E">
              <w:rPr>
                <w:sz w:val="20"/>
                <w:szCs w:val="20"/>
              </w:rPr>
              <w:t>EconUncertaintyScore</w:t>
            </w:r>
            <w:proofErr w:type="spellEnd"/>
            <w:r w:rsidRPr="007B322E">
              <w:rPr>
                <w:sz w:val="20"/>
                <w:szCs w:val="20"/>
              </w:rPr>
              <w:t>”</w:t>
            </w:r>
            <w:r>
              <w:rPr>
                <w:rFonts w:eastAsia="DengXian" w:cs="Times New Roman"/>
                <w:sz w:val="20"/>
                <w:szCs w:val="20"/>
              </w:rPr>
              <w:t>),</w:t>
            </w:r>
            <w:r w:rsidRPr="00A166EE">
              <w:rPr>
                <w:rFonts w:eastAsia="DengXian" w:cs="Times New Roman"/>
                <w:sz w:val="20"/>
                <w:szCs w:val="20"/>
              </w:rPr>
              <w:t xml:space="preserve"> all_uncertainty_scores</w:t>
            </w:r>
            <w:r>
              <w:rPr>
                <w:rFonts w:eastAsia="DengXian" w:cs="Times New Roman"/>
                <w:sz w:val="20"/>
                <w:szCs w:val="20"/>
              </w:rPr>
              <w:t>_broadterm</w:t>
            </w:r>
            <w:r w:rsidRPr="00A166EE">
              <w:rPr>
                <w:rFonts w:eastAsia="DengXian" w:cs="Times New Roman"/>
                <w:sz w:val="20"/>
                <w:szCs w:val="20"/>
              </w:rPr>
              <w:t>.csv</w:t>
            </w:r>
            <w:r>
              <w:rPr>
                <w:rFonts w:eastAsia="DengXian" w:cs="Times New Roman"/>
                <w:sz w:val="20"/>
                <w:szCs w:val="20"/>
              </w:rPr>
              <w:t xml:space="preserve">, and </w:t>
            </w:r>
            <w:r w:rsidRPr="00A166EE">
              <w:rPr>
                <w:rFonts w:eastAsia="DengXian" w:cs="Times New Roman"/>
                <w:sz w:val="20"/>
                <w:szCs w:val="20"/>
              </w:rPr>
              <w:t>all_uncertainty_scores</w:t>
            </w:r>
            <w:r>
              <w:rPr>
                <w:rFonts w:eastAsia="DengXian" w:cs="Times New Roman"/>
                <w:sz w:val="20"/>
                <w:szCs w:val="20"/>
              </w:rPr>
              <w:t>_journal</w:t>
            </w:r>
            <w:r w:rsidRPr="00A166EE">
              <w:rPr>
                <w:rFonts w:eastAsia="DengXian" w:cs="Times New Roman"/>
                <w:sz w:val="20"/>
                <w:szCs w:val="20"/>
              </w:rPr>
              <w:t>.csv</w:t>
            </w:r>
            <w:r>
              <w:rPr>
                <w:rFonts w:eastAsia="DengXian" w:cs="Times New Roman"/>
                <w:sz w:val="20"/>
                <w:szCs w:val="20"/>
              </w:rPr>
              <w:t xml:space="preserve"> and outputs </w:t>
            </w:r>
            <w:r w:rsidRPr="00A166EE">
              <w:rPr>
                <w:rFonts w:eastAsia="DengXian" w:cs="Times New Roman"/>
                <w:sz w:val="20"/>
                <w:szCs w:val="20"/>
              </w:rPr>
              <w:t xml:space="preserve">the </w:t>
            </w:r>
            <w:r>
              <w:rPr>
                <w:rFonts w:eastAsia="DengXian" w:cs="Times New Roman"/>
                <w:sz w:val="20"/>
                <w:szCs w:val="20"/>
              </w:rPr>
              <w:t xml:space="preserve">estimated </w:t>
            </w:r>
            <w:r w:rsidRPr="00A166EE">
              <w:rPr>
                <w:rFonts w:eastAsia="DengXian" w:cs="Times New Roman"/>
                <w:sz w:val="20"/>
                <w:szCs w:val="20"/>
              </w:rPr>
              <w:t>economic-adjusted oil regulatory uncertainty index</w:t>
            </w:r>
            <w:r>
              <w:rPr>
                <w:rFonts w:eastAsia="DengXian" w:cs="Times New Roman"/>
                <w:sz w:val="20"/>
                <w:szCs w:val="20"/>
              </w:rPr>
              <w:t>, the broad-term-based index, and the journal-based index.</w:t>
            </w:r>
          </w:p>
        </w:tc>
        <w:tc>
          <w:tcPr>
            <w:tcW w:w="3713" w:type="dxa"/>
          </w:tcPr>
          <w:p w14:paraId="796803DC" w14:textId="29265518" w:rsidR="00D90651" w:rsidRDefault="00D90651" w:rsidP="00D90651">
            <w:pPr>
              <w:spacing w:line="276" w:lineRule="auto"/>
              <w:contextualSpacing/>
              <w:rPr>
                <w:sz w:val="20"/>
                <w:szCs w:val="20"/>
              </w:rPr>
            </w:pPr>
            <w:r>
              <w:rPr>
                <w:sz w:val="20"/>
                <w:szCs w:val="20"/>
              </w:rPr>
              <w:t>E</w:t>
            </w:r>
            <w:r w:rsidRPr="002350D0">
              <w:rPr>
                <w:sz w:val="20"/>
                <w:szCs w:val="20"/>
              </w:rPr>
              <w:t>stimated alternative oil regulatory uncertainty indexes for robustness checks</w:t>
            </w:r>
            <w:r>
              <w:rPr>
                <w:sz w:val="20"/>
                <w:szCs w:val="20"/>
              </w:rPr>
              <w:t>:</w:t>
            </w:r>
          </w:p>
          <w:p w14:paraId="709D45DF" w14:textId="2AAB53C0" w:rsidR="00D90651" w:rsidRPr="00DE3C51" w:rsidRDefault="00D90651" w:rsidP="00D90651">
            <w:pPr>
              <w:pStyle w:val="ListParagraph"/>
              <w:numPr>
                <w:ilvl w:val="0"/>
                <w:numId w:val="31"/>
              </w:numPr>
              <w:spacing w:after="0" w:line="276" w:lineRule="auto"/>
              <w:rPr>
                <w:rFonts w:eastAsia="DengXian" w:cs="Times New Roman"/>
                <w:sz w:val="20"/>
                <w:szCs w:val="20"/>
              </w:rPr>
            </w:pPr>
            <w:r w:rsidRPr="002350D0">
              <w:rPr>
                <w:sz w:val="20"/>
                <w:szCs w:val="20"/>
              </w:rPr>
              <w:t>“</w:t>
            </w:r>
            <w:proofErr w:type="spellStart"/>
            <w:r w:rsidRPr="002350D0">
              <w:rPr>
                <w:sz w:val="20"/>
                <w:szCs w:val="20"/>
              </w:rPr>
              <w:t>RegUncertaintyIndex_Econ</w:t>
            </w:r>
            <w:proofErr w:type="spellEnd"/>
            <w:r w:rsidRPr="002350D0">
              <w:rPr>
                <w:sz w:val="20"/>
                <w:szCs w:val="20"/>
              </w:rPr>
              <w:t xml:space="preserve">”: </w:t>
            </w:r>
            <w:r w:rsidR="004542D2">
              <w:rPr>
                <w:sz w:val="20"/>
                <w:szCs w:val="20"/>
              </w:rPr>
              <w:t>O</w:t>
            </w:r>
            <w:r w:rsidRPr="002350D0">
              <w:rPr>
                <w:sz w:val="20"/>
                <w:szCs w:val="20"/>
              </w:rPr>
              <w:t xml:space="preserve">il regulatory uncertainty index estimated while controlling for uncertainty scores of economic sections </w:t>
            </w:r>
            <w:r>
              <w:rPr>
                <w:sz w:val="20"/>
                <w:szCs w:val="20"/>
              </w:rPr>
              <w:t>(i.e., economic-adjusted index).</w:t>
            </w:r>
          </w:p>
          <w:p w14:paraId="1C2E096A" w14:textId="11035C64" w:rsidR="00D90651" w:rsidRPr="00DE3C51" w:rsidRDefault="00D90651" w:rsidP="00D90651">
            <w:pPr>
              <w:pStyle w:val="ListParagraph"/>
              <w:numPr>
                <w:ilvl w:val="0"/>
                <w:numId w:val="31"/>
              </w:numPr>
              <w:spacing w:after="0" w:line="276" w:lineRule="auto"/>
              <w:rPr>
                <w:rFonts w:eastAsia="DengXian" w:cs="Times New Roman"/>
                <w:sz w:val="20"/>
                <w:szCs w:val="20"/>
              </w:rPr>
            </w:pPr>
            <w:r w:rsidRPr="002350D0">
              <w:rPr>
                <w:sz w:val="20"/>
                <w:szCs w:val="20"/>
              </w:rPr>
              <w:t>“</w:t>
            </w:r>
            <w:proofErr w:type="spellStart"/>
            <w:r w:rsidRPr="002350D0">
              <w:rPr>
                <w:sz w:val="20"/>
                <w:szCs w:val="20"/>
              </w:rPr>
              <w:t>RegUncertaintyIndex_Broad</w:t>
            </w:r>
            <w:proofErr w:type="spellEnd"/>
            <w:r w:rsidRPr="002350D0">
              <w:rPr>
                <w:sz w:val="20"/>
                <w:szCs w:val="20"/>
              </w:rPr>
              <w:t>”:</w:t>
            </w:r>
            <w:r>
              <w:rPr>
                <w:sz w:val="20"/>
                <w:szCs w:val="20"/>
              </w:rPr>
              <w:t xml:space="preserve"> </w:t>
            </w:r>
            <w:r w:rsidR="004542D2">
              <w:rPr>
                <w:sz w:val="20"/>
                <w:szCs w:val="20"/>
              </w:rPr>
              <w:t>O</w:t>
            </w:r>
            <w:r w:rsidRPr="00443FAF">
              <w:rPr>
                <w:sz w:val="20"/>
                <w:szCs w:val="20"/>
              </w:rPr>
              <w:t>il regulatory uncertainty index estimated using a broader set of energy terms to refine the news articles under analysis (i.e., broad-term-based index)</w:t>
            </w:r>
            <w:r>
              <w:rPr>
                <w:sz w:val="20"/>
                <w:szCs w:val="20"/>
              </w:rPr>
              <w:t>;</w:t>
            </w:r>
          </w:p>
          <w:p w14:paraId="76671735" w14:textId="0DEE1B0B" w:rsidR="00D90651" w:rsidRPr="00DE3C51" w:rsidRDefault="00D90651" w:rsidP="00D90651">
            <w:pPr>
              <w:pStyle w:val="ListParagraph"/>
              <w:numPr>
                <w:ilvl w:val="0"/>
                <w:numId w:val="31"/>
              </w:numPr>
              <w:spacing w:after="0" w:line="276" w:lineRule="auto"/>
              <w:rPr>
                <w:sz w:val="20"/>
                <w:szCs w:val="20"/>
              </w:rPr>
            </w:pPr>
            <w:r w:rsidRPr="002350D0">
              <w:rPr>
                <w:sz w:val="20"/>
                <w:szCs w:val="20"/>
              </w:rPr>
              <w:t>“</w:t>
            </w:r>
            <w:proofErr w:type="spellStart"/>
            <w:r w:rsidRPr="002350D0">
              <w:rPr>
                <w:sz w:val="20"/>
                <w:szCs w:val="20"/>
              </w:rPr>
              <w:t>RegUncertaintyIndex_Journal</w:t>
            </w:r>
            <w:proofErr w:type="spellEnd"/>
            <w:r w:rsidRPr="002350D0">
              <w:rPr>
                <w:sz w:val="20"/>
                <w:szCs w:val="20"/>
              </w:rPr>
              <w:t>”:</w:t>
            </w:r>
            <w:r>
              <w:rPr>
                <w:sz w:val="20"/>
                <w:szCs w:val="20"/>
              </w:rPr>
              <w:t xml:space="preserve"> </w:t>
            </w:r>
            <w:r w:rsidR="004542D2">
              <w:rPr>
                <w:sz w:val="20"/>
                <w:szCs w:val="20"/>
              </w:rPr>
              <w:t>O</w:t>
            </w:r>
            <w:r w:rsidRPr="00443FAF">
              <w:rPr>
                <w:sz w:val="20"/>
                <w:szCs w:val="20"/>
              </w:rPr>
              <w:t>il regulatory uncertainty index estimated using trade journals and magazines (i.e., journal-based index)</w:t>
            </w:r>
            <w:r>
              <w:rPr>
                <w:sz w:val="20"/>
                <w:szCs w:val="20"/>
              </w:rPr>
              <w:t>.</w:t>
            </w:r>
          </w:p>
        </w:tc>
        <w:tc>
          <w:tcPr>
            <w:tcW w:w="1098" w:type="dxa"/>
          </w:tcPr>
          <w:p w14:paraId="6BF23F1E" w14:textId="119AB820" w:rsidR="00D90651" w:rsidRPr="00A50516" w:rsidRDefault="00D90651" w:rsidP="00D90651">
            <w:pPr>
              <w:spacing w:line="276" w:lineRule="auto"/>
              <w:contextualSpacing/>
              <w:rPr>
                <w:rFonts w:eastAsia="DengXian" w:cs="Times New Roman"/>
                <w:sz w:val="20"/>
                <w:szCs w:val="20"/>
              </w:rPr>
            </w:pPr>
            <w:r w:rsidRPr="00563DE7">
              <w:rPr>
                <w:sz w:val="20"/>
                <w:szCs w:val="20"/>
              </w:rPr>
              <w:t>TRUE</w:t>
            </w:r>
          </w:p>
        </w:tc>
      </w:tr>
      <w:tr w:rsidR="00D90651" w:rsidRPr="00A50516" w14:paraId="047D54C2" w14:textId="77777777" w:rsidTr="00F705D3">
        <w:tc>
          <w:tcPr>
            <w:tcW w:w="1885" w:type="dxa"/>
          </w:tcPr>
          <w:p w14:paraId="20DD3526" w14:textId="07A8CAAA" w:rsidR="00D90651" w:rsidRPr="00A50516" w:rsidRDefault="00D90651" w:rsidP="00D90651">
            <w:pPr>
              <w:spacing w:line="276" w:lineRule="auto"/>
              <w:contextualSpacing/>
              <w:rPr>
                <w:rFonts w:eastAsia="DengXian" w:cs="Times New Roman"/>
                <w:sz w:val="20"/>
                <w:szCs w:val="20"/>
              </w:rPr>
            </w:pPr>
            <w:r w:rsidRPr="00563DE7">
              <w:rPr>
                <w:sz w:val="20"/>
                <w:szCs w:val="20"/>
              </w:rPr>
              <w:t>oil_supply_uncertainty_index.csv</w:t>
            </w:r>
          </w:p>
        </w:tc>
        <w:tc>
          <w:tcPr>
            <w:tcW w:w="2160" w:type="dxa"/>
          </w:tcPr>
          <w:p w14:paraId="614CA78D" w14:textId="7173972C" w:rsidR="00D90651" w:rsidRPr="00A50516" w:rsidRDefault="00D90651" w:rsidP="00D90651">
            <w:pPr>
              <w:spacing w:line="276" w:lineRule="auto"/>
              <w:contextualSpacing/>
              <w:rPr>
                <w:rFonts w:eastAsia="DengXian" w:cs="Times New Roman"/>
                <w:sz w:val="20"/>
                <w:szCs w:val="20"/>
              </w:rPr>
            </w:pPr>
            <w:r w:rsidRPr="00563DE7">
              <w:rPr>
                <w:sz w:val="20"/>
                <w:szCs w:val="20"/>
              </w:rPr>
              <w:t>/</w:t>
            </w:r>
            <w:proofErr w:type="spellStart"/>
            <w:r w:rsidRPr="00563DE7">
              <w:rPr>
                <w:sz w:val="20"/>
                <w:szCs w:val="20"/>
              </w:rPr>
              <w:t>measure_uncertainty</w:t>
            </w:r>
            <w:proofErr w:type="spellEnd"/>
            <w:r w:rsidRPr="00563DE7">
              <w:rPr>
                <w:sz w:val="20"/>
                <w:szCs w:val="20"/>
              </w:rPr>
              <w:t>/data</w:t>
            </w:r>
          </w:p>
        </w:tc>
        <w:tc>
          <w:tcPr>
            <w:tcW w:w="4320" w:type="dxa"/>
          </w:tcPr>
          <w:p w14:paraId="45D4660A" w14:textId="77777777" w:rsidR="00D90651" w:rsidRDefault="00D90651" w:rsidP="00D90651">
            <w:pPr>
              <w:spacing w:line="276" w:lineRule="auto"/>
              <w:contextualSpacing/>
              <w:rPr>
                <w:rFonts w:eastAsia="DengXian" w:cs="Times New Roman"/>
                <w:sz w:val="20"/>
                <w:szCs w:val="20"/>
              </w:rPr>
            </w:pPr>
            <w:r w:rsidRPr="00A166EE">
              <w:rPr>
                <w:rFonts w:eastAsia="DengXian" w:cs="Times New Roman"/>
                <w:sz w:val="20"/>
                <w:szCs w:val="20"/>
              </w:rPr>
              <w:t>6_estimate_uncertainty_index.py</w:t>
            </w:r>
          </w:p>
          <w:p w14:paraId="005B68AD" w14:textId="77777777" w:rsidR="00D90651" w:rsidRDefault="00D90651" w:rsidP="00D90651">
            <w:pPr>
              <w:spacing w:line="276" w:lineRule="auto"/>
              <w:contextualSpacing/>
              <w:rPr>
                <w:rFonts w:eastAsia="DengXian" w:cs="Times New Roman"/>
                <w:sz w:val="20"/>
                <w:szCs w:val="20"/>
              </w:rPr>
            </w:pPr>
          </w:p>
          <w:p w14:paraId="54C4C7A1" w14:textId="19FE9930" w:rsidR="00D90651" w:rsidRPr="00A50516" w:rsidRDefault="00D90651" w:rsidP="00D90651">
            <w:pPr>
              <w:spacing w:line="276" w:lineRule="auto"/>
              <w:contextualSpacing/>
              <w:rPr>
                <w:rFonts w:eastAsia="DengXian" w:cs="Times New Roman"/>
                <w:sz w:val="20"/>
                <w:szCs w:val="20"/>
              </w:rPr>
            </w:pPr>
            <w:r>
              <w:rPr>
                <w:rFonts w:eastAsia="DengXian" w:cs="Times New Roman"/>
                <w:sz w:val="20"/>
                <w:szCs w:val="20"/>
              </w:rPr>
              <w:t xml:space="preserve">The script reads in the </w:t>
            </w:r>
            <w:r w:rsidRPr="00A166EE">
              <w:rPr>
                <w:rFonts w:eastAsia="DengXian" w:cs="Times New Roman"/>
                <w:sz w:val="20"/>
                <w:szCs w:val="20"/>
              </w:rPr>
              <w:t>pre-saved uncertainty scores</w:t>
            </w:r>
            <w:r>
              <w:rPr>
                <w:rFonts w:eastAsia="DengXian" w:cs="Times New Roman"/>
                <w:sz w:val="20"/>
                <w:szCs w:val="20"/>
              </w:rPr>
              <w:t xml:space="preserve"> (</w:t>
            </w:r>
            <w:r w:rsidRPr="002350D0">
              <w:rPr>
                <w:sz w:val="20"/>
                <w:szCs w:val="20"/>
              </w:rPr>
              <w:t>“</w:t>
            </w:r>
            <w:proofErr w:type="spellStart"/>
            <w:r w:rsidRPr="002350D0">
              <w:rPr>
                <w:sz w:val="20"/>
                <w:szCs w:val="20"/>
              </w:rPr>
              <w:t>UncertaintyScore</w:t>
            </w:r>
            <w:proofErr w:type="spellEnd"/>
            <w:r w:rsidRPr="002350D0">
              <w:rPr>
                <w:sz w:val="20"/>
                <w:szCs w:val="20"/>
              </w:rPr>
              <w:t>”</w:t>
            </w:r>
            <w:r>
              <w:rPr>
                <w:rFonts w:eastAsia="DengXian" w:cs="Times New Roman"/>
                <w:sz w:val="20"/>
                <w:szCs w:val="20"/>
              </w:rPr>
              <w:t>)</w:t>
            </w:r>
            <w:r w:rsidRPr="00A166EE">
              <w:rPr>
                <w:rFonts w:eastAsia="DengXian" w:cs="Times New Roman"/>
                <w:sz w:val="20"/>
                <w:szCs w:val="20"/>
              </w:rPr>
              <w:t xml:space="preserve"> in all_uncertainty_scores</w:t>
            </w:r>
            <w:r>
              <w:rPr>
                <w:rFonts w:eastAsia="DengXian" w:cs="Times New Roman"/>
                <w:sz w:val="20"/>
                <w:szCs w:val="20"/>
              </w:rPr>
              <w:t>_baseline</w:t>
            </w:r>
            <w:r w:rsidRPr="00A166EE">
              <w:rPr>
                <w:rFonts w:eastAsia="DengXian" w:cs="Times New Roman"/>
                <w:sz w:val="20"/>
                <w:szCs w:val="20"/>
              </w:rPr>
              <w:t>.csv</w:t>
            </w:r>
            <w:r>
              <w:rPr>
                <w:rFonts w:eastAsia="DengXian" w:cs="Times New Roman"/>
                <w:sz w:val="20"/>
                <w:szCs w:val="20"/>
              </w:rPr>
              <w:t xml:space="preserve"> and outputs </w:t>
            </w:r>
            <w:r w:rsidRPr="00A166EE">
              <w:rPr>
                <w:rFonts w:eastAsia="DengXian" w:cs="Times New Roman"/>
                <w:sz w:val="20"/>
                <w:szCs w:val="20"/>
              </w:rPr>
              <w:t xml:space="preserve">the </w:t>
            </w:r>
            <w:r>
              <w:rPr>
                <w:rFonts w:eastAsia="DengXian" w:cs="Times New Roman"/>
                <w:sz w:val="20"/>
                <w:szCs w:val="20"/>
              </w:rPr>
              <w:t xml:space="preserve">estimated </w:t>
            </w:r>
            <w:r w:rsidRPr="00A166EE">
              <w:rPr>
                <w:rFonts w:eastAsia="DengXian" w:cs="Times New Roman"/>
                <w:sz w:val="20"/>
                <w:szCs w:val="20"/>
              </w:rPr>
              <w:t>oil supply uncertainty index.</w:t>
            </w:r>
          </w:p>
        </w:tc>
        <w:tc>
          <w:tcPr>
            <w:tcW w:w="3713" w:type="dxa"/>
          </w:tcPr>
          <w:p w14:paraId="1C2B4B8D" w14:textId="7C3BC05D" w:rsidR="00D90651" w:rsidRPr="00A50516" w:rsidRDefault="00D90651" w:rsidP="00D90651">
            <w:pPr>
              <w:spacing w:line="276" w:lineRule="auto"/>
              <w:contextualSpacing/>
              <w:rPr>
                <w:rFonts w:eastAsia="DengXian" w:cs="Times New Roman"/>
                <w:sz w:val="20"/>
                <w:szCs w:val="20"/>
              </w:rPr>
            </w:pPr>
            <w:r w:rsidRPr="00563DE7">
              <w:rPr>
                <w:sz w:val="20"/>
                <w:szCs w:val="20"/>
              </w:rPr>
              <w:t xml:space="preserve">Estimated </w:t>
            </w:r>
            <w:r>
              <w:rPr>
                <w:sz w:val="20"/>
                <w:szCs w:val="20"/>
              </w:rPr>
              <w:t xml:space="preserve">general </w:t>
            </w:r>
            <w:r w:rsidRPr="00563DE7">
              <w:rPr>
                <w:sz w:val="20"/>
                <w:szCs w:val="20"/>
              </w:rPr>
              <w:t>oil supply uncertainty index</w:t>
            </w:r>
            <w:r>
              <w:rPr>
                <w:sz w:val="20"/>
                <w:szCs w:val="20"/>
              </w:rPr>
              <w:t xml:space="preserve"> (“</w:t>
            </w:r>
            <w:proofErr w:type="spellStart"/>
            <w:r w:rsidRPr="00383E2E">
              <w:rPr>
                <w:sz w:val="20"/>
                <w:szCs w:val="20"/>
              </w:rPr>
              <w:t>UncertaintyIndex</w:t>
            </w:r>
            <w:proofErr w:type="spellEnd"/>
            <w:r>
              <w:rPr>
                <w:sz w:val="20"/>
                <w:szCs w:val="20"/>
              </w:rPr>
              <w:t>”).</w:t>
            </w:r>
          </w:p>
        </w:tc>
        <w:tc>
          <w:tcPr>
            <w:tcW w:w="1098" w:type="dxa"/>
          </w:tcPr>
          <w:p w14:paraId="43FE0E74" w14:textId="77964FAE" w:rsidR="00D90651" w:rsidRPr="00A50516" w:rsidRDefault="00D90651" w:rsidP="00D90651">
            <w:pPr>
              <w:spacing w:line="276" w:lineRule="auto"/>
              <w:contextualSpacing/>
              <w:rPr>
                <w:rFonts w:eastAsia="DengXian" w:cs="Times New Roman"/>
                <w:sz w:val="20"/>
                <w:szCs w:val="20"/>
              </w:rPr>
            </w:pPr>
            <w:r w:rsidRPr="00563DE7">
              <w:rPr>
                <w:sz w:val="20"/>
                <w:szCs w:val="20"/>
              </w:rPr>
              <w:t>TRUE</w:t>
            </w:r>
          </w:p>
        </w:tc>
      </w:tr>
      <w:tr w:rsidR="00D90651" w:rsidRPr="00A50516" w14:paraId="17F0F735" w14:textId="77777777" w:rsidTr="00F705D3">
        <w:tc>
          <w:tcPr>
            <w:tcW w:w="1885" w:type="dxa"/>
          </w:tcPr>
          <w:p w14:paraId="6E4B3A18" w14:textId="11631D58" w:rsidR="00D90651" w:rsidRPr="00A50516" w:rsidRDefault="00D90651" w:rsidP="00D90651">
            <w:pPr>
              <w:spacing w:line="276" w:lineRule="auto"/>
              <w:contextualSpacing/>
              <w:rPr>
                <w:rFonts w:eastAsia="DengXian" w:cs="Times New Roman"/>
                <w:sz w:val="20"/>
                <w:szCs w:val="20"/>
              </w:rPr>
            </w:pPr>
            <w:r w:rsidRPr="00563DE7">
              <w:rPr>
                <w:sz w:val="20"/>
                <w:szCs w:val="20"/>
              </w:rPr>
              <w:t>noun_chunks_by_month_reg.csv</w:t>
            </w:r>
          </w:p>
        </w:tc>
        <w:tc>
          <w:tcPr>
            <w:tcW w:w="2160" w:type="dxa"/>
          </w:tcPr>
          <w:p w14:paraId="57009B8F" w14:textId="22696FBE" w:rsidR="00D90651" w:rsidRPr="00A50516" w:rsidRDefault="00D90651" w:rsidP="00D90651">
            <w:pPr>
              <w:spacing w:line="276" w:lineRule="auto"/>
              <w:contextualSpacing/>
              <w:rPr>
                <w:rFonts w:eastAsia="DengXian" w:cs="Times New Roman"/>
                <w:sz w:val="20"/>
                <w:szCs w:val="20"/>
              </w:rPr>
            </w:pPr>
            <w:r w:rsidRPr="00563DE7">
              <w:rPr>
                <w:sz w:val="20"/>
                <w:szCs w:val="20"/>
              </w:rPr>
              <w:t>/</w:t>
            </w:r>
            <w:proofErr w:type="spellStart"/>
            <w:r w:rsidRPr="00563DE7">
              <w:rPr>
                <w:sz w:val="20"/>
                <w:szCs w:val="20"/>
              </w:rPr>
              <w:t>measure_uncertainty</w:t>
            </w:r>
            <w:proofErr w:type="spellEnd"/>
            <w:r w:rsidRPr="00563DE7">
              <w:rPr>
                <w:sz w:val="20"/>
                <w:szCs w:val="20"/>
              </w:rPr>
              <w:t>/data</w:t>
            </w:r>
          </w:p>
        </w:tc>
        <w:tc>
          <w:tcPr>
            <w:tcW w:w="4320" w:type="dxa"/>
          </w:tcPr>
          <w:p w14:paraId="4D5CAC11" w14:textId="2815D7B8" w:rsidR="00D90651" w:rsidRPr="00A50516" w:rsidRDefault="00D90651" w:rsidP="000E7248">
            <w:pPr>
              <w:spacing w:line="276" w:lineRule="auto"/>
              <w:contextualSpacing/>
              <w:rPr>
                <w:rFonts w:eastAsia="DengXian" w:cs="Times New Roman"/>
                <w:sz w:val="20"/>
                <w:szCs w:val="20"/>
              </w:rPr>
            </w:pPr>
            <w:r>
              <w:rPr>
                <w:rFonts w:eastAsia="DengXian" w:cs="Times New Roman"/>
                <w:sz w:val="20"/>
                <w:szCs w:val="20"/>
              </w:rPr>
              <w:t xml:space="preserve">Identified from </w:t>
            </w:r>
            <w:r w:rsidR="00646A0E">
              <w:rPr>
                <w:rFonts w:eastAsia="DengXian" w:cs="Times New Roman"/>
                <w:sz w:val="20"/>
                <w:szCs w:val="20"/>
              </w:rPr>
              <w:t xml:space="preserve">the </w:t>
            </w:r>
            <w:r>
              <w:rPr>
                <w:rFonts w:eastAsia="DengXian" w:cs="Times New Roman"/>
                <w:sz w:val="20"/>
                <w:szCs w:val="20"/>
              </w:rPr>
              <w:t xml:space="preserve">news article text </w:t>
            </w:r>
            <w:r w:rsidR="00646A0E">
              <w:rPr>
                <w:rFonts w:eastAsia="DengXian" w:cs="Times New Roman"/>
                <w:sz w:val="20"/>
                <w:szCs w:val="20"/>
              </w:rPr>
              <w:t xml:space="preserve">data used in the baseline analysis, using </w:t>
            </w:r>
            <w:proofErr w:type="spellStart"/>
            <w:r w:rsidR="00646A0E">
              <w:rPr>
                <w:rFonts w:eastAsia="DengXian" w:cs="Times New Roman"/>
                <w:sz w:val="20"/>
                <w:szCs w:val="20"/>
              </w:rPr>
              <w:t>spaCy</w:t>
            </w:r>
            <w:proofErr w:type="spellEnd"/>
            <w:r>
              <w:rPr>
                <w:rFonts w:eastAsia="DengXian" w:cs="Times New Roman"/>
                <w:sz w:val="20"/>
                <w:szCs w:val="20"/>
              </w:rPr>
              <w:t xml:space="preserve"> (</w:t>
            </w:r>
            <w:r w:rsidR="000E7248" w:rsidRPr="000E7248">
              <w:rPr>
                <w:rFonts w:eastAsia="DengXian" w:cs="Times New Roman"/>
                <w:sz w:val="20"/>
                <w:szCs w:val="20"/>
              </w:rPr>
              <w:t>Python code for</w:t>
            </w:r>
            <w:r w:rsidR="000E7248">
              <w:rPr>
                <w:rFonts w:eastAsia="DengXian" w:cs="Times New Roman"/>
                <w:sz w:val="20"/>
                <w:szCs w:val="20"/>
              </w:rPr>
              <w:t xml:space="preserve"> </w:t>
            </w:r>
            <w:r w:rsidR="000E7248" w:rsidRPr="000E7248">
              <w:rPr>
                <w:rFonts w:eastAsia="DengXian" w:cs="Times New Roman"/>
                <w:sz w:val="20"/>
                <w:szCs w:val="20"/>
              </w:rPr>
              <w:t xml:space="preserve">identifying top noun chunks from </w:t>
            </w:r>
            <w:r w:rsidR="000E7248" w:rsidRPr="000E7248">
              <w:rPr>
                <w:rFonts w:eastAsia="DengXian" w:cs="Times New Roman"/>
                <w:sz w:val="20"/>
                <w:szCs w:val="20"/>
              </w:rPr>
              <w:lastRenderedPageBreak/>
              <w:t>demo text</w:t>
            </w:r>
            <w:r w:rsidR="000E7248">
              <w:rPr>
                <w:rFonts w:eastAsia="DengXian" w:cs="Times New Roman"/>
                <w:sz w:val="20"/>
                <w:szCs w:val="20"/>
              </w:rPr>
              <w:t xml:space="preserve"> </w:t>
            </w:r>
            <w:r w:rsidR="000E7248" w:rsidRPr="000E7248">
              <w:rPr>
                <w:rFonts w:eastAsia="DengXian" w:cs="Times New Roman"/>
                <w:sz w:val="20"/>
                <w:szCs w:val="20"/>
              </w:rPr>
              <w:t>data is available in</w:t>
            </w:r>
            <w:r w:rsidR="000E7248">
              <w:rPr>
                <w:rFonts w:eastAsia="DengXian" w:cs="Times New Roman"/>
                <w:sz w:val="20"/>
                <w:szCs w:val="20"/>
              </w:rPr>
              <w:t xml:space="preserve"> </w:t>
            </w:r>
            <w:r w:rsidR="000E7248" w:rsidRPr="000E7248">
              <w:rPr>
                <w:rFonts w:eastAsia="DengXian" w:cs="Times New Roman"/>
                <w:sz w:val="20"/>
                <w:szCs w:val="20"/>
              </w:rPr>
              <w:t>8_extract_noun_chunks.py</w:t>
            </w:r>
            <w:r>
              <w:rPr>
                <w:rFonts w:eastAsia="DengXian" w:cs="Times New Roman"/>
                <w:sz w:val="20"/>
                <w:szCs w:val="20"/>
              </w:rPr>
              <w:t>).</w:t>
            </w:r>
          </w:p>
        </w:tc>
        <w:tc>
          <w:tcPr>
            <w:tcW w:w="3713" w:type="dxa"/>
          </w:tcPr>
          <w:p w14:paraId="7741F053" w14:textId="1CD0BA4F" w:rsidR="00D90651" w:rsidRPr="00A50516" w:rsidRDefault="00D90651" w:rsidP="00D90651">
            <w:pPr>
              <w:spacing w:line="276" w:lineRule="auto"/>
              <w:contextualSpacing/>
              <w:rPr>
                <w:rFonts w:eastAsia="DengXian" w:cs="Times New Roman"/>
                <w:sz w:val="20"/>
                <w:szCs w:val="20"/>
              </w:rPr>
            </w:pPr>
            <w:r>
              <w:rPr>
                <w:sz w:val="20"/>
                <w:szCs w:val="20"/>
              </w:rPr>
              <w:lastRenderedPageBreak/>
              <w:t>A</w:t>
            </w:r>
            <w:r w:rsidRPr="008A6775">
              <w:rPr>
                <w:sz w:val="20"/>
                <w:szCs w:val="20"/>
              </w:rPr>
              <w:t xml:space="preserve">ll noun chunks and their occurrences from the regulatory sections with positive regulatory uncertainty scores </w:t>
            </w:r>
            <w:r w:rsidRPr="008A6775">
              <w:rPr>
                <w:sz w:val="20"/>
                <w:szCs w:val="20"/>
              </w:rPr>
              <w:lastRenderedPageBreak/>
              <w:t>that were published during a given month</w:t>
            </w:r>
            <w:r>
              <w:rPr>
                <w:sz w:val="20"/>
                <w:szCs w:val="20"/>
              </w:rPr>
              <w:t>.</w:t>
            </w:r>
          </w:p>
        </w:tc>
        <w:tc>
          <w:tcPr>
            <w:tcW w:w="1098" w:type="dxa"/>
          </w:tcPr>
          <w:p w14:paraId="37AD8C6D" w14:textId="12582F31" w:rsidR="00D90651" w:rsidRPr="00A50516" w:rsidRDefault="00D90651" w:rsidP="00D90651">
            <w:pPr>
              <w:spacing w:line="276" w:lineRule="auto"/>
              <w:contextualSpacing/>
              <w:rPr>
                <w:rFonts w:eastAsia="DengXian" w:cs="Times New Roman"/>
                <w:sz w:val="20"/>
                <w:szCs w:val="20"/>
              </w:rPr>
            </w:pPr>
            <w:r w:rsidRPr="00563DE7">
              <w:rPr>
                <w:sz w:val="20"/>
                <w:szCs w:val="20"/>
              </w:rPr>
              <w:lastRenderedPageBreak/>
              <w:t>TRUE</w:t>
            </w:r>
          </w:p>
        </w:tc>
      </w:tr>
      <w:tr w:rsidR="00D90651" w:rsidRPr="00A50516" w14:paraId="7E55CFC9" w14:textId="77777777" w:rsidTr="00F705D3">
        <w:tc>
          <w:tcPr>
            <w:tcW w:w="1885" w:type="dxa"/>
          </w:tcPr>
          <w:p w14:paraId="0706462E" w14:textId="3D113E71" w:rsidR="00D90651" w:rsidRPr="00563DE7" w:rsidRDefault="00D90651" w:rsidP="00D90651">
            <w:pPr>
              <w:spacing w:line="276" w:lineRule="auto"/>
              <w:contextualSpacing/>
              <w:rPr>
                <w:sz w:val="20"/>
                <w:szCs w:val="20"/>
              </w:rPr>
            </w:pPr>
            <w:r w:rsidRPr="00563DE7">
              <w:rPr>
                <w:sz w:val="20"/>
                <w:szCs w:val="20"/>
              </w:rPr>
              <w:t>noun_chunks_by_month_general.csv</w:t>
            </w:r>
          </w:p>
        </w:tc>
        <w:tc>
          <w:tcPr>
            <w:tcW w:w="2160" w:type="dxa"/>
          </w:tcPr>
          <w:p w14:paraId="16BEF960" w14:textId="59954898" w:rsidR="00D90651" w:rsidRPr="00563DE7" w:rsidRDefault="00D90651" w:rsidP="00D90651">
            <w:pPr>
              <w:spacing w:line="276" w:lineRule="auto"/>
              <w:contextualSpacing/>
              <w:rPr>
                <w:sz w:val="20"/>
                <w:szCs w:val="20"/>
              </w:rPr>
            </w:pPr>
            <w:r w:rsidRPr="00563DE7">
              <w:rPr>
                <w:sz w:val="20"/>
                <w:szCs w:val="20"/>
              </w:rPr>
              <w:t>/</w:t>
            </w:r>
            <w:proofErr w:type="spellStart"/>
            <w:r w:rsidRPr="00563DE7">
              <w:rPr>
                <w:sz w:val="20"/>
                <w:szCs w:val="20"/>
              </w:rPr>
              <w:t>measure_uncertainty</w:t>
            </w:r>
            <w:proofErr w:type="spellEnd"/>
            <w:r w:rsidRPr="00563DE7">
              <w:rPr>
                <w:sz w:val="20"/>
                <w:szCs w:val="20"/>
              </w:rPr>
              <w:t>/data</w:t>
            </w:r>
          </w:p>
        </w:tc>
        <w:tc>
          <w:tcPr>
            <w:tcW w:w="4320" w:type="dxa"/>
          </w:tcPr>
          <w:p w14:paraId="3771A73A" w14:textId="5BE2D267" w:rsidR="00D90651" w:rsidRPr="00A50516" w:rsidRDefault="00D90651" w:rsidP="000E7248">
            <w:pPr>
              <w:spacing w:line="276" w:lineRule="auto"/>
              <w:contextualSpacing/>
              <w:rPr>
                <w:rFonts w:eastAsia="DengXian" w:cs="Times New Roman"/>
                <w:sz w:val="20"/>
                <w:szCs w:val="20"/>
              </w:rPr>
            </w:pPr>
            <w:r>
              <w:rPr>
                <w:rFonts w:eastAsia="DengXian" w:cs="Times New Roman"/>
                <w:sz w:val="20"/>
                <w:szCs w:val="20"/>
              </w:rPr>
              <w:t xml:space="preserve">Identified from </w:t>
            </w:r>
            <w:r w:rsidR="00646A0E">
              <w:rPr>
                <w:rFonts w:eastAsia="DengXian" w:cs="Times New Roman"/>
                <w:sz w:val="20"/>
                <w:szCs w:val="20"/>
              </w:rPr>
              <w:t xml:space="preserve">the news article text data used in the baseline analysis, using </w:t>
            </w:r>
            <w:proofErr w:type="spellStart"/>
            <w:r w:rsidR="00646A0E">
              <w:rPr>
                <w:rFonts w:eastAsia="DengXian" w:cs="Times New Roman"/>
                <w:sz w:val="20"/>
                <w:szCs w:val="20"/>
              </w:rPr>
              <w:t>spaCy</w:t>
            </w:r>
            <w:proofErr w:type="spellEnd"/>
            <w:r w:rsidR="00646A0E">
              <w:rPr>
                <w:rFonts w:eastAsia="DengXian" w:cs="Times New Roman"/>
                <w:sz w:val="20"/>
                <w:szCs w:val="20"/>
              </w:rPr>
              <w:t xml:space="preserve"> (</w:t>
            </w:r>
            <w:r w:rsidR="000E7248">
              <w:rPr>
                <w:rFonts w:eastAsia="DengXian" w:cs="Times New Roman"/>
                <w:sz w:val="20"/>
                <w:szCs w:val="20"/>
              </w:rPr>
              <w:t>Py</w:t>
            </w:r>
            <w:r w:rsidR="000E7248" w:rsidRPr="000E7248">
              <w:rPr>
                <w:rFonts w:eastAsia="DengXian" w:cs="Times New Roman"/>
                <w:sz w:val="20"/>
                <w:szCs w:val="20"/>
              </w:rPr>
              <w:t>thon</w:t>
            </w:r>
            <w:r w:rsidR="000E7248">
              <w:rPr>
                <w:rFonts w:eastAsia="DengXian" w:cs="Times New Roman"/>
                <w:sz w:val="20"/>
                <w:szCs w:val="20"/>
              </w:rPr>
              <w:t xml:space="preserve"> </w:t>
            </w:r>
            <w:r w:rsidR="000E7248" w:rsidRPr="000E7248">
              <w:rPr>
                <w:rFonts w:eastAsia="DengXian" w:cs="Times New Roman"/>
                <w:sz w:val="20"/>
                <w:szCs w:val="20"/>
              </w:rPr>
              <w:t>code for identifying top noun chunks from</w:t>
            </w:r>
            <w:r w:rsidR="000E7248">
              <w:rPr>
                <w:rFonts w:eastAsia="DengXian" w:cs="Times New Roman"/>
                <w:sz w:val="20"/>
                <w:szCs w:val="20"/>
              </w:rPr>
              <w:t xml:space="preserve"> </w:t>
            </w:r>
            <w:r w:rsidR="000E7248" w:rsidRPr="000E7248">
              <w:rPr>
                <w:rFonts w:eastAsia="DengXian" w:cs="Times New Roman"/>
                <w:sz w:val="20"/>
                <w:szCs w:val="20"/>
              </w:rPr>
              <w:t>demo text data is available in</w:t>
            </w:r>
            <w:r w:rsidR="000E7248">
              <w:rPr>
                <w:rFonts w:eastAsia="DengXian" w:cs="Times New Roman"/>
                <w:sz w:val="20"/>
                <w:szCs w:val="20"/>
              </w:rPr>
              <w:t xml:space="preserve"> </w:t>
            </w:r>
            <w:r w:rsidR="000E7248" w:rsidRPr="000E7248">
              <w:rPr>
                <w:rFonts w:eastAsia="DengXian" w:cs="Times New Roman"/>
                <w:sz w:val="20"/>
                <w:szCs w:val="20"/>
              </w:rPr>
              <w:t>8_extract_noun_chunks.py</w:t>
            </w:r>
            <w:r w:rsidR="00646A0E">
              <w:rPr>
                <w:rFonts w:eastAsia="DengXian" w:cs="Times New Roman"/>
                <w:sz w:val="20"/>
                <w:szCs w:val="20"/>
              </w:rPr>
              <w:t>).</w:t>
            </w:r>
          </w:p>
        </w:tc>
        <w:tc>
          <w:tcPr>
            <w:tcW w:w="3713" w:type="dxa"/>
          </w:tcPr>
          <w:p w14:paraId="1E291D43" w14:textId="5B1CDBE9" w:rsidR="00D90651" w:rsidRPr="00A50516" w:rsidRDefault="00D90651" w:rsidP="00D90651">
            <w:pPr>
              <w:spacing w:line="276" w:lineRule="auto"/>
              <w:contextualSpacing/>
              <w:rPr>
                <w:rFonts w:eastAsia="DengXian" w:cs="Times New Roman"/>
                <w:sz w:val="20"/>
                <w:szCs w:val="20"/>
              </w:rPr>
            </w:pPr>
            <w:r>
              <w:rPr>
                <w:sz w:val="20"/>
                <w:szCs w:val="20"/>
              </w:rPr>
              <w:t>A</w:t>
            </w:r>
            <w:r w:rsidRPr="008A6775">
              <w:rPr>
                <w:sz w:val="20"/>
                <w:szCs w:val="20"/>
              </w:rPr>
              <w:t>ll noun chunks and their occurrences from the full news articles with positive uncertainty scores that were published during a given month</w:t>
            </w:r>
            <w:r>
              <w:rPr>
                <w:sz w:val="20"/>
                <w:szCs w:val="20"/>
              </w:rPr>
              <w:t>.</w:t>
            </w:r>
          </w:p>
        </w:tc>
        <w:tc>
          <w:tcPr>
            <w:tcW w:w="1098" w:type="dxa"/>
          </w:tcPr>
          <w:p w14:paraId="2A5447DE" w14:textId="5C171AE7" w:rsidR="00D90651" w:rsidRPr="00A50516" w:rsidRDefault="00D90651" w:rsidP="00D90651">
            <w:pPr>
              <w:spacing w:line="276" w:lineRule="auto"/>
              <w:contextualSpacing/>
              <w:rPr>
                <w:rFonts w:eastAsia="DengXian" w:cs="Times New Roman"/>
                <w:sz w:val="20"/>
                <w:szCs w:val="20"/>
              </w:rPr>
            </w:pPr>
            <w:r w:rsidRPr="00563DE7">
              <w:rPr>
                <w:sz w:val="20"/>
                <w:szCs w:val="20"/>
              </w:rPr>
              <w:t>TRUE</w:t>
            </w:r>
          </w:p>
        </w:tc>
      </w:tr>
      <w:tr w:rsidR="00D90651" w:rsidRPr="00A50516" w14:paraId="5842D17E" w14:textId="77777777" w:rsidTr="00F705D3">
        <w:tc>
          <w:tcPr>
            <w:tcW w:w="1885" w:type="dxa"/>
          </w:tcPr>
          <w:p w14:paraId="41B92BE1" w14:textId="3900DA17" w:rsidR="00D90651" w:rsidRPr="00563DE7" w:rsidRDefault="00D90651" w:rsidP="00D90651">
            <w:pPr>
              <w:spacing w:line="276" w:lineRule="auto"/>
              <w:contextualSpacing/>
              <w:rPr>
                <w:sz w:val="20"/>
                <w:szCs w:val="20"/>
              </w:rPr>
            </w:pPr>
            <w:r w:rsidRPr="00563DE7">
              <w:rPr>
                <w:sz w:val="20"/>
                <w:szCs w:val="20"/>
              </w:rPr>
              <w:t>pub_title_newspaper.csv</w:t>
            </w:r>
          </w:p>
        </w:tc>
        <w:tc>
          <w:tcPr>
            <w:tcW w:w="2160" w:type="dxa"/>
          </w:tcPr>
          <w:p w14:paraId="77D53A8A" w14:textId="70BB70DB" w:rsidR="00D90651" w:rsidRPr="00563DE7" w:rsidRDefault="00D90651" w:rsidP="00D90651">
            <w:pPr>
              <w:spacing w:line="276" w:lineRule="auto"/>
              <w:contextualSpacing/>
              <w:rPr>
                <w:sz w:val="20"/>
                <w:szCs w:val="20"/>
              </w:rPr>
            </w:pPr>
            <w:r w:rsidRPr="00563DE7">
              <w:rPr>
                <w:sz w:val="20"/>
                <w:szCs w:val="20"/>
              </w:rPr>
              <w:t>/</w:t>
            </w:r>
            <w:proofErr w:type="spellStart"/>
            <w:r w:rsidRPr="00563DE7">
              <w:rPr>
                <w:sz w:val="20"/>
                <w:szCs w:val="20"/>
              </w:rPr>
              <w:t>measure_uncertainty</w:t>
            </w:r>
            <w:proofErr w:type="spellEnd"/>
            <w:r w:rsidRPr="00563DE7">
              <w:rPr>
                <w:sz w:val="20"/>
                <w:szCs w:val="20"/>
              </w:rPr>
              <w:t>/data</w:t>
            </w:r>
            <w:r>
              <w:rPr>
                <w:sz w:val="20"/>
                <w:szCs w:val="20"/>
              </w:rPr>
              <w:t>/</w:t>
            </w:r>
            <w:proofErr w:type="spellStart"/>
            <w:r w:rsidRPr="00FD0462">
              <w:rPr>
                <w:sz w:val="20"/>
                <w:szCs w:val="20"/>
              </w:rPr>
              <w:t>supplementary_data</w:t>
            </w:r>
            <w:proofErr w:type="spellEnd"/>
          </w:p>
        </w:tc>
        <w:tc>
          <w:tcPr>
            <w:tcW w:w="4320" w:type="dxa"/>
          </w:tcPr>
          <w:p w14:paraId="4A33BE3D" w14:textId="29D95EA2" w:rsidR="00D90651" w:rsidRPr="00A50516" w:rsidRDefault="00D90651" w:rsidP="00D90651">
            <w:pPr>
              <w:spacing w:line="276" w:lineRule="auto"/>
              <w:contextualSpacing/>
              <w:rPr>
                <w:rFonts w:eastAsia="DengXian" w:cs="Times New Roman"/>
                <w:sz w:val="20"/>
                <w:szCs w:val="20"/>
              </w:rPr>
            </w:pPr>
            <w:r>
              <w:rPr>
                <w:rFonts w:eastAsia="DengXian" w:cs="Times New Roman"/>
                <w:sz w:val="20"/>
                <w:szCs w:val="20"/>
              </w:rPr>
              <w:t xml:space="preserve">Created based on the title list in </w:t>
            </w:r>
            <w:r w:rsidRPr="0053565E">
              <w:rPr>
                <w:rFonts w:eastAsia="DengXian" w:cs="Times New Roman"/>
                <w:sz w:val="20"/>
                <w:szCs w:val="20"/>
              </w:rPr>
              <w:t>us_newsstream_title_list.xls</w:t>
            </w:r>
            <w:r>
              <w:rPr>
                <w:rFonts w:eastAsia="DengXian" w:cs="Times New Roman"/>
                <w:sz w:val="20"/>
                <w:szCs w:val="20"/>
              </w:rPr>
              <w:t xml:space="preserve"> by manually combining alternative titles for a newspaper.</w:t>
            </w:r>
          </w:p>
        </w:tc>
        <w:tc>
          <w:tcPr>
            <w:tcW w:w="3713" w:type="dxa"/>
          </w:tcPr>
          <w:p w14:paraId="3E15F89C" w14:textId="74FE2E44" w:rsidR="00D90651" w:rsidRPr="00563DE7" w:rsidRDefault="00D90651" w:rsidP="00D90651">
            <w:pPr>
              <w:spacing w:line="276" w:lineRule="auto"/>
              <w:contextualSpacing/>
              <w:rPr>
                <w:sz w:val="20"/>
                <w:szCs w:val="20"/>
              </w:rPr>
            </w:pPr>
            <w:r w:rsidRPr="00563DE7">
              <w:rPr>
                <w:sz w:val="20"/>
                <w:szCs w:val="20"/>
              </w:rPr>
              <w:t>Crosswalk of publication titles and newspaper names</w:t>
            </w:r>
            <w:r w:rsidRPr="008A6775">
              <w:rPr>
                <w:sz w:val="20"/>
                <w:szCs w:val="20"/>
              </w:rPr>
              <w:t>; a newspaper name can correspond to multiple publication titles</w:t>
            </w:r>
            <w:r>
              <w:rPr>
                <w:sz w:val="20"/>
                <w:szCs w:val="20"/>
              </w:rPr>
              <w:t>.</w:t>
            </w:r>
          </w:p>
        </w:tc>
        <w:tc>
          <w:tcPr>
            <w:tcW w:w="1098" w:type="dxa"/>
          </w:tcPr>
          <w:p w14:paraId="6BEF5954" w14:textId="7DEAAEFE" w:rsidR="00D90651" w:rsidRPr="00563DE7" w:rsidRDefault="00D90651" w:rsidP="00D90651">
            <w:pPr>
              <w:spacing w:line="276" w:lineRule="auto"/>
              <w:contextualSpacing/>
              <w:rPr>
                <w:sz w:val="20"/>
                <w:szCs w:val="20"/>
              </w:rPr>
            </w:pPr>
            <w:r>
              <w:rPr>
                <w:sz w:val="20"/>
                <w:szCs w:val="20"/>
              </w:rPr>
              <w:t>TRUE</w:t>
            </w:r>
          </w:p>
        </w:tc>
      </w:tr>
      <w:tr w:rsidR="00D90651" w:rsidRPr="00A50516" w14:paraId="27623FFB" w14:textId="77777777" w:rsidTr="00F705D3">
        <w:tc>
          <w:tcPr>
            <w:tcW w:w="1885" w:type="dxa"/>
          </w:tcPr>
          <w:p w14:paraId="1DBE330C" w14:textId="472F3FAC" w:rsidR="00D90651" w:rsidRPr="00563DE7" w:rsidRDefault="00D90651" w:rsidP="00D90651">
            <w:pPr>
              <w:spacing w:line="276" w:lineRule="auto"/>
              <w:contextualSpacing/>
              <w:rPr>
                <w:sz w:val="20"/>
                <w:szCs w:val="20"/>
              </w:rPr>
            </w:pPr>
            <w:r w:rsidRPr="00563DE7">
              <w:rPr>
                <w:sz w:val="20"/>
                <w:szCs w:val="20"/>
              </w:rPr>
              <w:t>wordcloud_mask.png</w:t>
            </w:r>
          </w:p>
        </w:tc>
        <w:tc>
          <w:tcPr>
            <w:tcW w:w="2160" w:type="dxa"/>
          </w:tcPr>
          <w:p w14:paraId="24B91D51" w14:textId="7AAA8232" w:rsidR="00D90651" w:rsidRPr="00563DE7" w:rsidRDefault="00D90651" w:rsidP="00D90651">
            <w:pPr>
              <w:spacing w:line="276" w:lineRule="auto"/>
              <w:contextualSpacing/>
              <w:rPr>
                <w:sz w:val="20"/>
                <w:szCs w:val="20"/>
              </w:rPr>
            </w:pPr>
            <w:r w:rsidRPr="00563DE7">
              <w:rPr>
                <w:sz w:val="20"/>
                <w:szCs w:val="20"/>
              </w:rPr>
              <w:t>/</w:t>
            </w:r>
            <w:proofErr w:type="spellStart"/>
            <w:r w:rsidRPr="00563DE7">
              <w:rPr>
                <w:sz w:val="20"/>
                <w:szCs w:val="20"/>
              </w:rPr>
              <w:t>measure_uncertainty</w:t>
            </w:r>
            <w:proofErr w:type="spellEnd"/>
            <w:r w:rsidRPr="00563DE7">
              <w:rPr>
                <w:sz w:val="20"/>
                <w:szCs w:val="20"/>
              </w:rPr>
              <w:t>/data</w:t>
            </w:r>
            <w:r>
              <w:rPr>
                <w:sz w:val="20"/>
                <w:szCs w:val="20"/>
              </w:rPr>
              <w:t>/</w:t>
            </w:r>
            <w:proofErr w:type="spellStart"/>
            <w:r w:rsidRPr="00FD0462">
              <w:rPr>
                <w:sz w:val="20"/>
                <w:szCs w:val="20"/>
              </w:rPr>
              <w:t>supplementary_data</w:t>
            </w:r>
            <w:proofErr w:type="spellEnd"/>
          </w:p>
        </w:tc>
        <w:tc>
          <w:tcPr>
            <w:tcW w:w="4320" w:type="dxa"/>
          </w:tcPr>
          <w:p w14:paraId="6CA66A9D" w14:textId="4E1B1E23" w:rsidR="00D90651" w:rsidRPr="00A50516" w:rsidRDefault="00D90651" w:rsidP="00D90651">
            <w:pPr>
              <w:spacing w:line="276" w:lineRule="auto"/>
              <w:contextualSpacing/>
              <w:rPr>
                <w:rFonts w:eastAsia="DengXian" w:cs="Times New Roman"/>
                <w:sz w:val="20"/>
                <w:szCs w:val="20"/>
              </w:rPr>
            </w:pPr>
            <w:r>
              <w:rPr>
                <w:rFonts w:eastAsia="DengXian" w:cs="Times New Roman"/>
                <w:sz w:val="20"/>
                <w:szCs w:val="20"/>
              </w:rPr>
              <w:t>Drawn using the Paint app in a Windows system.</w:t>
            </w:r>
          </w:p>
        </w:tc>
        <w:tc>
          <w:tcPr>
            <w:tcW w:w="3713" w:type="dxa"/>
          </w:tcPr>
          <w:p w14:paraId="47550019" w14:textId="50839B39" w:rsidR="00D90651" w:rsidRPr="00563DE7" w:rsidRDefault="00D90651" w:rsidP="00D90651">
            <w:pPr>
              <w:spacing w:line="276" w:lineRule="auto"/>
              <w:contextualSpacing/>
              <w:rPr>
                <w:sz w:val="20"/>
                <w:szCs w:val="20"/>
              </w:rPr>
            </w:pPr>
            <w:r>
              <w:rPr>
                <w:sz w:val="20"/>
                <w:szCs w:val="20"/>
              </w:rPr>
              <w:t xml:space="preserve">An image used as the </w:t>
            </w:r>
            <w:r w:rsidRPr="00563DE7">
              <w:rPr>
                <w:sz w:val="20"/>
                <w:szCs w:val="20"/>
              </w:rPr>
              <w:t>mask</w:t>
            </w:r>
            <w:r>
              <w:rPr>
                <w:sz w:val="20"/>
                <w:szCs w:val="20"/>
              </w:rPr>
              <w:t xml:space="preserve"> for generating the word cloud figures.</w:t>
            </w:r>
          </w:p>
        </w:tc>
        <w:tc>
          <w:tcPr>
            <w:tcW w:w="1098" w:type="dxa"/>
          </w:tcPr>
          <w:p w14:paraId="22F18AB0" w14:textId="50FC53AD" w:rsidR="00D90651" w:rsidRPr="00563DE7" w:rsidRDefault="00D90651" w:rsidP="00D90651">
            <w:pPr>
              <w:spacing w:line="276" w:lineRule="auto"/>
              <w:contextualSpacing/>
              <w:rPr>
                <w:sz w:val="20"/>
                <w:szCs w:val="20"/>
              </w:rPr>
            </w:pPr>
            <w:r w:rsidRPr="00563DE7">
              <w:rPr>
                <w:sz w:val="20"/>
                <w:szCs w:val="20"/>
              </w:rPr>
              <w:t>TRUE</w:t>
            </w:r>
          </w:p>
        </w:tc>
      </w:tr>
      <w:tr w:rsidR="00D90651" w:rsidRPr="00A50516" w14:paraId="6BDD3217" w14:textId="77777777" w:rsidTr="00F705D3">
        <w:tc>
          <w:tcPr>
            <w:tcW w:w="1885" w:type="dxa"/>
          </w:tcPr>
          <w:p w14:paraId="5F804012" w14:textId="0BAE476A" w:rsidR="00D90651" w:rsidRPr="00E673F5" w:rsidRDefault="00D90651" w:rsidP="00D90651">
            <w:pPr>
              <w:spacing w:line="276" w:lineRule="auto"/>
              <w:contextualSpacing/>
              <w:rPr>
                <w:sz w:val="20"/>
                <w:szCs w:val="20"/>
              </w:rPr>
            </w:pPr>
            <w:r w:rsidRPr="00E673F5">
              <w:rPr>
                <w:sz w:val="20"/>
                <w:szCs w:val="20"/>
              </w:rPr>
              <w:t>data_2024.dta</w:t>
            </w:r>
          </w:p>
        </w:tc>
        <w:tc>
          <w:tcPr>
            <w:tcW w:w="2160" w:type="dxa"/>
          </w:tcPr>
          <w:p w14:paraId="5626E2BE" w14:textId="37F6755D" w:rsidR="00D90651" w:rsidRPr="00E673F5" w:rsidRDefault="00D90651" w:rsidP="00D90651">
            <w:pPr>
              <w:spacing w:line="276" w:lineRule="auto"/>
              <w:contextualSpacing/>
              <w:rPr>
                <w:sz w:val="20"/>
                <w:szCs w:val="20"/>
              </w:rPr>
            </w:pPr>
            <w:r w:rsidRPr="00E673F5">
              <w:rPr>
                <w:sz w:val="20"/>
                <w:szCs w:val="20"/>
              </w:rPr>
              <w:t>/</w:t>
            </w:r>
            <w:proofErr w:type="spellStart"/>
            <w:r w:rsidRPr="00E673F5">
              <w:rPr>
                <w:sz w:val="20"/>
                <w:szCs w:val="20"/>
              </w:rPr>
              <w:t>empirical_analysis</w:t>
            </w:r>
            <w:proofErr w:type="spellEnd"/>
          </w:p>
        </w:tc>
        <w:tc>
          <w:tcPr>
            <w:tcW w:w="4320" w:type="dxa"/>
          </w:tcPr>
          <w:p w14:paraId="2CD56C31" w14:textId="5C7C1782" w:rsidR="00D90651" w:rsidRPr="00E673F5" w:rsidRDefault="00C46D43" w:rsidP="00D90651">
            <w:pPr>
              <w:spacing w:line="276" w:lineRule="auto"/>
              <w:contextualSpacing/>
              <w:rPr>
                <w:rFonts w:eastAsia="DengXian" w:cs="Times New Roman"/>
                <w:sz w:val="20"/>
                <w:szCs w:val="20"/>
              </w:rPr>
            </w:pPr>
            <w:r w:rsidRPr="00C46D43">
              <w:rPr>
                <w:rFonts w:eastAsia="DengXian" w:cs="Times New Roman"/>
                <w:sz w:val="20"/>
                <w:szCs w:val="20"/>
              </w:rPr>
              <w:t>This file was manually compiled by copying and pasting data from the files listed in Table D1.1 and Table D1.2, with certain transformations applied (e.g., taking natural logs) in Excel. The file was then imported into Stata and saved as a .</w:t>
            </w:r>
            <w:proofErr w:type="spellStart"/>
            <w:r w:rsidRPr="00C46D43">
              <w:rPr>
                <w:rFonts w:eastAsia="DengXian" w:cs="Times New Roman"/>
                <w:sz w:val="20"/>
                <w:szCs w:val="20"/>
              </w:rPr>
              <w:t>dta</w:t>
            </w:r>
            <w:proofErr w:type="spellEnd"/>
            <w:r w:rsidRPr="00C46D43">
              <w:rPr>
                <w:rFonts w:eastAsia="DengXian" w:cs="Times New Roman"/>
                <w:sz w:val="20"/>
                <w:szCs w:val="20"/>
              </w:rPr>
              <w:t xml:space="preserve"> file. See Table D2 for the description of each variable and </w:t>
            </w:r>
            <w:r>
              <w:rPr>
                <w:rFonts w:eastAsia="DengXian" w:cs="Times New Roman"/>
                <w:sz w:val="20"/>
                <w:szCs w:val="20"/>
              </w:rPr>
              <w:t xml:space="preserve">how </w:t>
            </w:r>
            <w:r w:rsidRPr="00C46D43">
              <w:rPr>
                <w:rFonts w:eastAsia="DengXian" w:cs="Times New Roman"/>
                <w:sz w:val="20"/>
                <w:szCs w:val="20"/>
              </w:rPr>
              <w:t xml:space="preserve">original data </w:t>
            </w:r>
            <w:r>
              <w:rPr>
                <w:rFonts w:eastAsia="DengXian" w:cs="Times New Roman"/>
                <w:sz w:val="20"/>
                <w:szCs w:val="20"/>
              </w:rPr>
              <w:t>were transformed</w:t>
            </w:r>
            <w:r w:rsidRPr="00C46D43">
              <w:rPr>
                <w:rFonts w:eastAsia="DengXian" w:cs="Times New Roman"/>
                <w:sz w:val="20"/>
                <w:szCs w:val="20"/>
              </w:rPr>
              <w:t>.</w:t>
            </w:r>
          </w:p>
        </w:tc>
        <w:tc>
          <w:tcPr>
            <w:tcW w:w="3713" w:type="dxa"/>
          </w:tcPr>
          <w:p w14:paraId="12A44D20" w14:textId="62603BB6" w:rsidR="00D90651" w:rsidRPr="00E673F5" w:rsidRDefault="00D90651" w:rsidP="00D90651">
            <w:pPr>
              <w:spacing w:line="276" w:lineRule="auto"/>
              <w:contextualSpacing/>
              <w:rPr>
                <w:sz w:val="20"/>
                <w:szCs w:val="20"/>
              </w:rPr>
            </w:pPr>
            <w:r w:rsidRPr="00E673F5">
              <w:rPr>
                <w:sz w:val="20"/>
                <w:szCs w:val="20"/>
              </w:rPr>
              <w:t>Clean data used for empirical analysis</w:t>
            </w:r>
            <w:r w:rsidR="003C7AB7">
              <w:rPr>
                <w:sz w:val="20"/>
                <w:szCs w:val="20"/>
              </w:rPr>
              <w:t>.</w:t>
            </w:r>
          </w:p>
        </w:tc>
        <w:tc>
          <w:tcPr>
            <w:tcW w:w="1098" w:type="dxa"/>
          </w:tcPr>
          <w:p w14:paraId="442F7661" w14:textId="1E7D3219" w:rsidR="00D90651" w:rsidRPr="00563DE7" w:rsidRDefault="00D90651" w:rsidP="00D90651">
            <w:pPr>
              <w:spacing w:line="276" w:lineRule="auto"/>
              <w:contextualSpacing/>
              <w:rPr>
                <w:sz w:val="20"/>
                <w:szCs w:val="20"/>
              </w:rPr>
            </w:pPr>
            <w:r w:rsidRPr="00E673F5">
              <w:rPr>
                <w:sz w:val="20"/>
                <w:szCs w:val="20"/>
              </w:rPr>
              <w:t>TRUE</w:t>
            </w:r>
          </w:p>
        </w:tc>
      </w:tr>
    </w:tbl>
    <w:p w14:paraId="1DE8392D" w14:textId="334580F2" w:rsidR="00A50516" w:rsidRDefault="00A50516" w:rsidP="00A50516">
      <w:pPr>
        <w:spacing w:line="276" w:lineRule="auto"/>
        <w:contextualSpacing/>
        <w:rPr>
          <w:rFonts w:eastAsia="DengXian" w:cs="Times New Roman"/>
          <w:kern w:val="2"/>
          <w:lang w:eastAsia="zh-CN"/>
        </w:rPr>
        <w:sectPr w:rsidR="00A50516" w:rsidSect="0047457D">
          <w:pgSz w:w="15840" w:h="12240" w:orient="landscape"/>
          <w:pgMar w:top="1440" w:right="1440" w:bottom="1440" w:left="1440" w:header="720" w:footer="720" w:gutter="0"/>
          <w:cols w:space="720"/>
        </w:sectPr>
      </w:pPr>
    </w:p>
    <w:p w14:paraId="413127E5" w14:textId="392B81AA" w:rsidR="00AE3ADC" w:rsidRPr="00C46D43" w:rsidRDefault="00C46D43" w:rsidP="00443FAF">
      <w:pPr>
        <w:spacing w:after="0" w:line="276" w:lineRule="auto"/>
        <w:contextualSpacing/>
      </w:pPr>
      <w:r w:rsidRPr="00C46D43">
        <w:lastRenderedPageBreak/>
        <w:t xml:space="preserve">The data file </w:t>
      </w:r>
      <w:r w:rsidRPr="00C46D43">
        <w:rPr>
          <w:rStyle w:val="VerbatimChar"/>
        </w:rPr>
        <w:t>data_2024.dta</w:t>
      </w:r>
      <w:r w:rsidRPr="00C46D43">
        <w:t xml:space="preserve"> in </w:t>
      </w:r>
      <w:r w:rsidRPr="00C46D43">
        <w:rPr>
          <w:rStyle w:val="VerbatimChar"/>
        </w:rPr>
        <w:t>/</w:t>
      </w:r>
      <w:proofErr w:type="spellStart"/>
      <w:r w:rsidRPr="00C46D43">
        <w:rPr>
          <w:rStyle w:val="VerbatimChar"/>
        </w:rPr>
        <w:t>empirical_analysis</w:t>
      </w:r>
      <w:proofErr w:type="spellEnd"/>
      <w:r w:rsidRPr="00C46D43">
        <w:t xml:space="preserve"> combines the estimated oil regulatory uncertainty indexes with the economic data listed in Table D1.1 and Table D1.2. Table D2 provides a description of each variable in </w:t>
      </w:r>
      <w:r w:rsidRPr="00C46D43">
        <w:rPr>
          <w:rStyle w:val="VerbatimChar"/>
        </w:rPr>
        <w:t>data_2024.dta</w:t>
      </w:r>
      <w:r w:rsidRPr="00C46D43">
        <w:t xml:space="preserve"> along with its associated data file.</w:t>
      </w:r>
    </w:p>
    <w:p w14:paraId="6DC71E37" w14:textId="6DE3645F" w:rsidR="00FD5DD2" w:rsidRPr="008205C5" w:rsidRDefault="00FD5DD2" w:rsidP="00104B3F">
      <w:pPr>
        <w:spacing w:after="0" w:line="276" w:lineRule="auto"/>
        <w:contextualSpacing/>
        <w:jc w:val="center"/>
        <w:rPr>
          <w:b/>
          <w:bCs/>
        </w:rPr>
      </w:pPr>
      <w:r w:rsidRPr="000B0DB7">
        <w:rPr>
          <w:b/>
          <w:bCs/>
        </w:rPr>
        <w:t xml:space="preserve">Table </w:t>
      </w:r>
      <w:r w:rsidR="00865131">
        <w:rPr>
          <w:b/>
          <w:bCs/>
        </w:rPr>
        <w:t>D</w:t>
      </w:r>
      <w:r>
        <w:rPr>
          <w:b/>
          <w:bCs/>
        </w:rPr>
        <w:t>2</w:t>
      </w:r>
      <w:r w:rsidRPr="000B0DB7">
        <w:rPr>
          <w:b/>
          <w:bCs/>
        </w:rPr>
        <w:t xml:space="preserve">: </w:t>
      </w:r>
      <w:r>
        <w:rPr>
          <w:b/>
          <w:bCs/>
        </w:rPr>
        <w:t xml:space="preserve">Data in </w:t>
      </w:r>
      <w:r w:rsidRPr="008205C5">
        <w:rPr>
          <w:b/>
          <w:bCs/>
        </w:rPr>
        <w:t>data_2024.dta</w:t>
      </w:r>
    </w:p>
    <w:tbl>
      <w:tblPr>
        <w:tblStyle w:val="TableGrid"/>
        <w:tblW w:w="9576"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3402"/>
        <w:gridCol w:w="4086"/>
      </w:tblGrid>
      <w:tr w:rsidR="00FD5DD2" w:rsidRPr="00E673F5" w14:paraId="7B0F2DDF" w14:textId="77777777" w:rsidTr="00C46D43">
        <w:trPr>
          <w:tblHeader/>
        </w:trPr>
        <w:tc>
          <w:tcPr>
            <w:tcW w:w="2088" w:type="dxa"/>
            <w:tcBorders>
              <w:top w:val="single" w:sz="4" w:space="0" w:color="auto"/>
              <w:bottom w:val="single" w:sz="4" w:space="0" w:color="auto"/>
            </w:tcBorders>
          </w:tcPr>
          <w:p w14:paraId="0ADF0ADC" w14:textId="77777777" w:rsidR="00FD5DD2" w:rsidRPr="00E673F5" w:rsidRDefault="00FD5DD2" w:rsidP="00104B3F">
            <w:pPr>
              <w:spacing w:line="276" w:lineRule="auto"/>
              <w:contextualSpacing/>
              <w:rPr>
                <w:b/>
                <w:bCs/>
                <w:i/>
                <w:iCs/>
                <w:sz w:val="20"/>
                <w:szCs w:val="20"/>
              </w:rPr>
            </w:pPr>
            <w:r w:rsidRPr="00E673F5">
              <w:rPr>
                <w:b/>
                <w:bCs/>
                <w:i/>
                <w:iCs/>
                <w:sz w:val="20"/>
                <w:szCs w:val="20"/>
              </w:rPr>
              <w:t>Column Name</w:t>
            </w:r>
          </w:p>
        </w:tc>
        <w:tc>
          <w:tcPr>
            <w:tcW w:w="3402" w:type="dxa"/>
            <w:tcBorders>
              <w:top w:val="single" w:sz="4" w:space="0" w:color="auto"/>
              <w:bottom w:val="single" w:sz="4" w:space="0" w:color="auto"/>
            </w:tcBorders>
          </w:tcPr>
          <w:p w14:paraId="29B05C89" w14:textId="77777777" w:rsidR="00FD5DD2" w:rsidRPr="00E673F5" w:rsidRDefault="00FD5DD2" w:rsidP="00104B3F">
            <w:pPr>
              <w:spacing w:line="276" w:lineRule="auto"/>
              <w:contextualSpacing/>
              <w:rPr>
                <w:b/>
                <w:bCs/>
                <w:i/>
                <w:iCs/>
                <w:sz w:val="20"/>
                <w:szCs w:val="20"/>
              </w:rPr>
            </w:pPr>
            <w:r w:rsidRPr="00E673F5">
              <w:rPr>
                <w:b/>
                <w:bCs/>
                <w:i/>
                <w:iCs/>
                <w:sz w:val="20"/>
                <w:szCs w:val="20"/>
              </w:rPr>
              <w:t>Description</w:t>
            </w:r>
          </w:p>
        </w:tc>
        <w:tc>
          <w:tcPr>
            <w:tcW w:w="4086" w:type="dxa"/>
            <w:tcBorders>
              <w:top w:val="single" w:sz="4" w:space="0" w:color="auto"/>
              <w:bottom w:val="single" w:sz="4" w:space="0" w:color="auto"/>
            </w:tcBorders>
          </w:tcPr>
          <w:p w14:paraId="6DDAB99A" w14:textId="2F71C692" w:rsidR="00FD5DD2" w:rsidRPr="00E673F5" w:rsidRDefault="00790EE3" w:rsidP="00104B3F">
            <w:pPr>
              <w:spacing w:line="276" w:lineRule="auto"/>
              <w:contextualSpacing/>
              <w:rPr>
                <w:b/>
                <w:bCs/>
                <w:i/>
                <w:iCs/>
                <w:sz w:val="20"/>
                <w:szCs w:val="20"/>
              </w:rPr>
            </w:pPr>
            <w:r>
              <w:rPr>
                <w:b/>
                <w:bCs/>
                <w:i/>
                <w:iCs/>
                <w:sz w:val="20"/>
                <w:szCs w:val="20"/>
              </w:rPr>
              <w:t>Original Data File and Location</w:t>
            </w:r>
          </w:p>
        </w:tc>
        <w:bookmarkStart w:id="8" w:name="_GoBack"/>
        <w:bookmarkEnd w:id="8"/>
      </w:tr>
      <w:tr w:rsidR="00FD5DD2" w:rsidRPr="00E673F5" w14:paraId="0ADDD081" w14:textId="77777777" w:rsidTr="00C46D43">
        <w:tc>
          <w:tcPr>
            <w:tcW w:w="2088" w:type="dxa"/>
            <w:tcBorders>
              <w:top w:val="single" w:sz="4" w:space="0" w:color="auto"/>
            </w:tcBorders>
          </w:tcPr>
          <w:p w14:paraId="105FB7A1" w14:textId="77777777" w:rsidR="00FD5DD2" w:rsidRPr="00E673F5" w:rsidRDefault="00FD5DD2" w:rsidP="00104B3F">
            <w:pPr>
              <w:spacing w:line="276" w:lineRule="auto"/>
              <w:contextualSpacing/>
              <w:rPr>
                <w:sz w:val="20"/>
                <w:szCs w:val="20"/>
              </w:rPr>
            </w:pPr>
            <w:r w:rsidRPr="00E673F5">
              <w:rPr>
                <w:sz w:val="20"/>
                <w:szCs w:val="20"/>
              </w:rPr>
              <w:t>“oilregunc2024”</w:t>
            </w:r>
          </w:p>
        </w:tc>
        <w:tc>
          <w:tcPr>
            <w:tcW w:w="3402" w:type="dxa"/>
            <w:tcBorders>
              <w:top w:val="single" w:sz="4" w:space="0" w:color="auto"/>
            </w:tcBorders>
          </w:tcPr>
          <w:p w14:paraId="43145974" w14:textId="18E1890A" w:rsidR="00FD5DD2" w:rsidRPr="00E673F5" w:rsidRDefault="001737EB" w:rsidP="00104B3F">
            <w:pPr>
              <w:spacing w:line="276" w:lineRule="auto"/>
              <w:contextualSpacing/>
              <w:rPr>
                <w:sz w:val="20"/>
                <w:szCs w:val="20"/>
              </w:rPr>
            </w:pPr>
            <w:r w:rsidRPr="00E673F5">
              <w:rPr>
                <w:sz w:val="20"/>
                <w:szCs w:val="20"/>
              </w:rPr>
              <w:t>Baseline o</w:t>
            </w:r>
            <w:r w:rsidR="00FD5DD2" w:rsidRPr="00E673F5">
              <w:rPr>
                <w:sz w:val="20"/>
                <w:szCs w:val="20"/>
              </w:rPr>
              <w:t>il regulatory uncertainty index</w:t>
            </w:r>
          </w:p>
        </w:tc>
        <w:tc>
          <w:tcPr>
            <w:tcW w:w="4086" w:type="dxa"/>
            <w:tcBorders>
              <w:top w:val="single" w:sz="4" w:space="0" w:color="auto"/>
            </w:tcBorders>
          </w:tcPr>
          <w:p w14:paraId="7EB8994B" w14:textId="67CD658D" w:rsidR="00FD5DD2" w:rsidRPr="00E673F5" w:rsidRDefault="00553684" w:rsidP="00104B3F">
            <w:pPr>
              <w:spacing w:line="276" w:lineRule="auto"/>
              <w:contextualSpacing/>
              <w:rPr>
                <w:sz w:val="20"/>
                <w:szCs w:val="20"/>
              </w:rPr>
            </w:pPr>
            <w:r w:rsidRPr="00E673F5">
              <w:rPr>
                <w:sz w:val="20"/>
                <w:szCs w:val="20"/>
              </w:rPr>
              <w:t>oil_regulatory_uncertainty_index_baseline.csv</w:t>
            </w:r>
            <w:r w:rsidR="00A166EE" w:rsidRPr="00E673F5">
              <w:rPr>
                <w:sz w:val="20"/>
                <w:szCs w:val="20"/>
              </w:rPr>
              <w:t xml:space="preserve"> (/</w:t>
            </w:r>
            <w:proofErr w:type="spellStart"/>
            <w:r w:rsidR="00A166EE" w:rsidRPr="00E673F5">
              <w:rPr>
                <w:sz w:val="20"/>
                <w:szCs w:val="20"/>
              </w:rPr>
              <w:t>measure_uncertainty</w:t>
            </w:r>
            <w:proofErr w:type="spellEnd"/>
            <w:r w:rsidR="00A166EE" w:rsidRPr="00E673F5">
              <w:rPr>
                <w:sz w:val="20"/>
                <w:szCs w:val="20"/>
              </w:rPr>
              <w:t>/data)</w:t>
            </w:r>
          </w:p>
        </w:tc>
      </w:tr>
      <w:tr w:rsidR="00FD5DD2" w:rsidRPr="00E673F5" w14:paraId="65EFD431" w14:textId="77777777" w:rsidTr="00C46D43">
        <w:tc>
          <w:tcPr>
            <w:tcW w:w="2088" w:type="dxa"/>
          </w:tcPr>
          <w:p w14:paraId="7A949AE2" w14:textId="77777777" w:rsidR="00FD5DD2" w:rsidRPr="00E673F5" w:rsidRDefault="00FD5DD2" w:rsidP="00104B3F">
            <w:pPr>
              <w:spacing w:line="276" w:lineRule="auto"/>
              <w:contextualSpacing/>
              <w:rPr>
                <w:sz w:val="20"/>
                <w:szCs w:val="20"/>
              </w:rPr>
            </w:pPr>
            <w:r w:rsidRPr="00E673F5">
              <w:rPr>
                <w:sz w:val="20"/>
                <w:szCs w:val="20"/>
              </w:rPr>
              <w:t>“oilregunc2024econ”</w:t>
            </w:r>
          </w:p>
        </w:tc>
        <w:tc>
          <w:tcPr>
            <w:tcW w:w="3402" w:type="dxa"/>
          </w:tcPr>
          <w:p w14:paraId="3206CEE2" w14:textId="4A52A199" w:rsidR="00FD5DD2" w:rsidRPr="00E673F5" w:rsidRDefault="001737EB" w:rsidP="00104B3F">
            <w:pPr>
              <w:spacing w:line="276" w:lineRule="auto"/>
              <w:contextualSpacing/>
              <w:rPr>
                <w:sz w:val="20"/>
                <w:szCs w:val="20"/>
              </w:rPr>
            </w:pPr>
            <w:r w:rsidRPr="00E673F5">
              <w:rPr>
                <w:sz w:val="20"/>
                <w:szCs w:val="20"/>
              </w:rPr>
              <w:t>Economic-adjusted o</w:t>
            </w:r>
            <w:r w:rsidR="00FD5DD2" w:rsidRPr="00E673F5">
              <w:rPr>
                <w:sz w:val="20"/>
                <w:szCs w:val="20"/>
              </w:rPr>
              <w:t>il regulatory uncertainty index</w:t>
            </w:r>
          </w:p>
        </w:tc>
        <w:tc>
          <w:tcPr>
            <w:tcW w:w="4086" w:type="dxa"/>
          </w:tcPr>
          <w:p w14:paraId="4A3B7477" w14:textId="5DD01A47" w:rsidR="00FD5DD2" w:rsidRPr="00E673F5" w:rsidRDefault="007F08B5" w:rsidP="00104B3F">
            <w:pPr>
              <w:spacing w:line="276" w:lineRule="auto"/>
              <w:contextualSpacing/>
              <w:rPr>
                <w:sz w:val="20"/>
                <w:szCs w:val="20"/>
              </w:rPr>
            </w:pPr>
            <w:r>
              <w:rPr>
                <w:sz w:val="20"/>
                <w:szCs w:val="20"/>
              </w:rPr>
              <w:t>“</w:t>
            </w:r>
            <w:proofErr w:type="spellStart"/>
            <w:r w:rsidRPr="007F08B5">
              <w:rPr>
                <w:sz w:val="20"/>
                <w:szCs w:val="20"/>
              </w:rPr>
              <w:t>RegUncertaintyIndex_Econ</w:t>
            </w:r>
            <w:proofErr w:type="spellEnd"/>
            <w:r>
              <w:rPr>
                <w:sz w:val="20"/>
                <w:szCs w:val="20"/>
              </w:rPr>
              <w:t xml:space="preserve">” in </w:t>
            </w:r>
            <w:r w:rsidR="00553684" w:rsidRPr="00E673F5">
              <w:rPr>
                <w:sz w:val="20"/>
                <w:szCs w:val="20"/>
              </w:rPr>
              <w:t>oil_regulatory_uncertainty_index_robust.csv</w:t>
            </w:r>
            <w:r w:rsidR="00A166EE" w:rsidRPr="00E673F5">
              <w:rPr>
                <w:sz w:val="20"/>
                <w:szCs w:val="20"/>
              </w:rPr>
              <w:t xml:space="preserve"> (/</w:t>
            </w:r>
            <w:proofErr w:type="spellStart"/>
            <w:r w:rsidR="00A166EE" w:rsidRPr="00E673F5">
              <w:rPr>
                <w:sz w:val="20"/>
                <w:szCs w:val="20"/>
              </w:rPr>
              <w:t>measure_uncertainty</w:t>
            </w:r>
            <w:proofErr w:type="spellEnd"/>
            <w:r w:rsidR="00A166EE" w:rsidRPr="00E673F5">
              <w:rPr>
                <w:sz w:val="20"/>
                <w:szCs w:val="20"/>
              </w:rPr>
              <w:t>/data)</w:t>
            </w:r>
          </w:p>
        </w:tc>
      </w:tr>
      <w:tr w:rsidR="000F4B8A" w:rsidRPr="00E673F5" w14:paraId="48557066" w14:textId="77777777" w:rsidTr="00C46D43">
        <w:tc>
          <w:tcPr>
            <w:tcW w:w="2088" w:type="dxa"/>
          </w:tcPr>
          <w:p w14:paraId="66B46A66" w14:textId="2DF6D5C9" w:rsidR="000F4B8A" w:rsidRPr="00E673F5" w:rsidRDefault="000F4B8A" w:rsidP="000F4B8A">
            <w:pPr>
              <w:spacing w:line="276" w:lineRule="auto"/>
              <w:contextualSpacing/>
              <w:rPr>
                <w:sz w:val="20"/>
                <w:szCs w:val="20"/>
              </w:rPr>
            </w:pPr>
            <w:r w:rsidRPr="00E673F5">
              <w:rPr>
                <w:sz w:val="20"/>
                <w:szCs w:val="20"/>
              </w:rPr>
              <w:t>“</w:t>
            </w:r>
            <w:proofErr w:type="spellStart"/>
            <w:r w:rsidRPr="00E673F5">
              <w:rPr>
                <w:sz w:val="20"/>
                <w:szCs w:val="20"/>
              </w:rPr>
              <w:t>oilregunc_</w:t>
            </w:r>
            <w:r w:rsidR="00ED2B0D" w:rsidRPr="00E673F5">
              <w:rPr>
                <w:sz w:val="20"/>
                <w:szCs w:val="20"/>
              </w:rPr>
              <w:t>journal</w:t>
            </w:r>
            <w:proofErr w:type="spellEnd"/>
            <w:r w:rsidRPr="00E673F5">
              <w:rPr>
                <w:sz w:val="20"/>
                <w:szCs w:val="20"/>
              </w:rPr>
              <w:t>”</w:t>
            </w:r>
          </w:p>
        </w:tc>
        <w:tc>
          <w:tcPr>
            <w:tcW w:w="3402" w:type="dxa"/>
          </w:tcPr>
          <w:p w14:paraId="3262B0BC" w14:textId="729A2937" w:rsidR="000F4B8A" w:rsidRPr="00E673F5" w:rsidRDefault="000F4B8A" w:rsidP="000F4B8A">
            <w:pPr>
              <w:spacing w:line="276" w:lineRule="auto"/>
              <w:contextualSpacing/>
              <w:rPr>
                <w:sz w:val="20"/>
                <w:szCs w:val="20"/>
              </w:rPr>
            </w:pPr>
            <w:r w:rsidRPr="00E673F5">
              <w:rPr>
                <w:sz w:val="20"/>
                <w:szCs w:val="20"/>
              </w:rPr>
              <w:t>Journal-based oil regulatory uncertainty index</w:t>
            </w:r>
          </w:p>
        </w:tc>
        <w:tc>
          <w:tcPr>
            <w:tcW w:w="4086" w:type="dxa"/>
          </w:tcPr>
          <w:p w14:paraId="0F22E26F" w14:textId="126CCB1F" w:rsidR="000F4B8A" w:rsidRPr="00E673F5" w:rsidRDefault="007F08B5" w:rsidP="000F4B8A">
            <w:pPr>
              <w:spacing w:line="276" w:lineRule="auto"/>
              <w:contextualSpacing/>
              <w:rPr>
                <w:sz w:val="20"/>
                <w:szCs w:val="20"/>
              </w:rPr>
            </w:pPr>
            <w:r>
              <w:rPr>
                <w:sz w:val="20"/>
                <w:szCs w:val="20"/>
              </w:rPr>
              <w:t>“</w:t>
            </w:r>
            <w:proofErr w:type="spellStart"/>
            <w:r w:rsidRPr="007F08B5">
              <w:rPr>
                <w:sz w:val="20"/>
                <w:szCs w:val="20"/>
              </w:rPr>
              <w:t>RegUncertaintyIndex_Journal</w:t>
            </w:r>
            <w:proofErr w:type="spellEnd"/>
            <w:r>
              <w:rPr>
                <w:sz w:val="20"/>
                <w:szCs w:val="20"/>
              </w:rPr>
              <w:t xml:space="preserve">” in </w:t>
            </w:r>
            <w:r w:rsidR="000F4B8A" w:rsidRPr="00E673F5">
              <w:rPr>
                <w:sz w:val="20"/>
                <w:szCs w:val="20"/>
              </w:rPr>
              <w:t>oil_regulatory_uncertainty_index_robust.csv</w:t>
            </w:r>
            <w:r w:rsidR="00A166EE" w:rsidRPr="00E673F5">
              <w:rPr>
                <w:sz w:val="20"/>
                <w:szCs w:val="20"/>
              </w:rPr>
              <w:t xml:space="preserve"> (/</w:t>
            </w:r>
            <w:proofErr w:type="spellStart"/>
            <w:r w:rsidR="00A166EE" w:rsidRPr="00E673F5">
              <w:rPr>
                <w:sz w:val="20"/>
                <w:szCs w:val="20"/>
              </w:rPr>
              <w:t>measure_uncertainty</w:t>
            </w:r>
            <w:proofErr w:type="spellEnd"/>
            <w:r w:rsidR="00A166EE" w:rsidRPr="00E673F5">
              <w:rPr>
                <w:sz w:val="20"/>
                <w:szCs w:val="20"/>
              </w:rPr>
              <w:t>/data)</w:t>
            </w:r>
          </w:p>
        </w:tc>
      </w:tr>
      <w:tr w:rsidR="000F4B8A" w:rsidRPr="00E673F5" w14:paraId="55B87CED" w14:textId="77777777" w:rsidTr="00C46D43">
        <w:tc>
          <w:tcPr>
            <w:tcW w:w="2088" w:type="dxa"/>
          </w:tcPr>
          <w:p w14:paraId="3CAC4946" w14:textId="77777777" w:rsidR="000F4B8A" w:rsidRPr="00E673F5" w:rsidRDefault="000F4B8A" w:rsidP="000F4B8A">
            <w:pPr>
              <w:spacing w:line="276" w:lineRule="auto"/>
              <w:contextualSpacing/>
              <w:rPr>
                <w:sz w:val="20"/>
                <w:szCs w:val="20"/>
              </w:rPr>
            </w:pPr>
            <w:r w:rsidRPr="00E673F5">
              <w:rPr>
                <w:sz w:val="20"/>
                <w:szCs w:val="20"/>
              </w:rPr>
              <w:t>“</w:t>
            </w:r>
            <w:proofErr w:type="spellStart"/>
            <w:r w:rsidRPr="00E673F5">
              <w:rPr>
                <w:sz w:val="20"/>
                <w:szCs w:val="20"/>
              </w:rPr>
              <w:t>logrwti</w:t>
            </w:r>
            <w:proofErr w:type="spellEnd"/>
            <w:r w:rsidRPr="00E673F5">
              <w:rPr>
                <w:sz w:val="20"/>
                <w:szCs w:val="20"/>
              </w:rPr>
              <w:t>”</w:t>
            </w:r>
          </w:p>
        </w:tc>
        <w:tc>
          <w:tcPr>
            <w:tcW w:w="3402" w:type="dxa"/>
          </w:tcPr>
          <w:p w14:paraId="3883C45E" w14:textId="03ADB75B" w:rsidR="000F4B8A" w:rsidRPr="00E673F5" w:rsidRDefault="0018130C" w:rsidP="000F4B8A">
            <w:pPr>
              <w:spacing w:line="276" w:lineRule="auto"/>
              <w:contextualSpacing/>
              <w:rPr>
                <w:sz w:val="20"/>
                <w:szCs w:val="20"/>
              </w:rPr>
            </w:pPr>
            <w:r w:rsidRPr="0018130C">
              <w:rPr>
                <w:sz w:val="20"/>
                <w:szCs w:val="20"/>
              </w:rPr>
              <w:t>Natural log of</w:t>
            </w:r>
            <w:r w:rsidR="000F4B8A" w:rsidRPr="00E673F5">
              <w:rPr>
                <w:sz w:val="20"/>
                <w:szCs w:val="20"/>
              </w:rPr>
              <w:t xml:space="preserve"> U.S. </w:t>
            </w:r>
            <w:r w:rsidR="000F4B8A" w:rsidRPr="00E673F5">
              <w:rPr>
                <w:rFonts w:hint="eastAsia"/>
                <w:sz w:val="20"/>
                <w:szCs w:val="20"/>
              </w:rPr>
              <w:t xml:space="preserve">crude </w:t>
            </w:r>
            <w:r w:rsidR="000F4B8A" w:rsidRPr="00E673F5">
              <w:rPr>
                <w:sz w:val="20"/>
                <w:szCs w:val="20"/>
              </w:rPr>
              <w:t xml:space="preserve">oil </w:t>
            </w:r>
            <w:r w:rsidR="000F4B8A" w:rsidRPr="00E673F5">
              <w:rPr>
                <w:rFonts w:hint="eastAsia"/>
                <w:sz w:val="20"/>
                <w:szCs w:val="20"/>
              </w:rPr>
              <w:t>prices deflated by CPI</w:t>
            </w:r>
            <w:r w:rsidR="00B60946">
              <w:rPr>
                <w:sz w:val="20"/>
                <w:szCs w:val="20"/>
              </w:rPr>
              <w:t>:</w:t>
            </w:r>
            <w:r w:rsidR="00731C20">
              <w:rPr>
                <w:sz w:val="20"/>
                <w:szCs w:val="20"/>
              </w:rPr>
              <w:t xml:space="preserve"> </w:t>
            </w:r>
            <m:oMath>
              <m:r>
                <w:rPr>
                  <w:rFonts w:ascii="Cambria Math" w:hAnsi="Cambria Math"/>
                  <w:sz w:val="20"/>
                  <w:szCs w:val="20"/>
                </w:rPr>
                <m:t>=</m:t>
              </m:r>
              <m:r>
                <m:rPr>
                  <m:sty m:val="p"/>
                </m:rPr>
                <w:rPr>
                  <w:rFonts w:ascii="Cambria Math" w:hAnsi="Cambria Math"/>
                  <w:sz w:val="20"/>
                  <w:szCs w:val="20"/>
                </w:rPr>
                <m:t>ln⁡</m:t>
              </m:r>
              <m:r>
                <w:rPr>
                  <w:rFonts w:ascii="Cambria Math" w:hAnsi="Cambria Math"/>
                  <w:sz w:val="20"/>
                  <w:szCs w:val="20"/>
                </w:rPr>
                <m:t>(WTISPLC/CPIAUCSL)</m:t>
              </m:r>
            </m:oMath>
          </w:p>
        </w:tc>
        <w:tc>
          <w:tcPr>
            <w:tcW w:w="4086" w:type="dxa"/>
          </w:tcPr>
          <w:p w14:paraId="32111DFF" w14:textId="100DF4CB" w:rsidR="000F4B8A" w:rsidRPr="00E673F5" w:rsidRDefault="00045EEA" w:rsidP="000F4B8A">
            <w:pPr>
              <w:spacing w:line="276" w:lineRule="auto"/>
              <w:contextualSpacing/>
              <w:rPr>
                <w:sz w:val="20"/>
                <w:szCs w:val="20"/>
              </w:rPr>
            </w:pPr>
            <w:r>
              <w:rPr>
                <w:rFonts w:hint="eastAsia"/>
                <w:sz w:val="20"/>
                <w:szCs w:val="20"/>
              </w:rPr>
              <w:t>WTISPLC</w:t>
            </w:r>
            <w:r w:rsidR="00281D34">
              <w:rPr>
                <w:sz w:val="20"/>
                <w:szCs w:val="20"/>
              </w:rPr>
              <w:t>.xls</w:t>
            </w:r>
            <w:r>
              <w:rPr>
                <w:rFonts w:hint="eastAsia"/>
                <w:sz w:val="20"/>
                <w:szCs w:val="20"/>
              </w:rPr>
              <w:t xml:space="preserve"> </w:t>
            </w:r>
            <w:r w:rsidR="00DE3C51">
              <w:rPr>
                <w:sz w:val="20"/>
                <w:szCs w:val="20"/>
              </w:rPr>
              <w:t>(</w:t>
            </w:r>
            <w:r w:rsidR="007F08B5">
              <w:rPr>
                <w:sz w:val="20"/>
                <w:szCs w:val="20"/>
              </w:rPr>
              <w:t>/</w:t>
            </w:r>
            <w:proofErr w:type="spellStart"/>
            <w:r w:rsidR="007F08B5">
              <w:rPr>
                <w:sz w:val="20"/>
                <w:szCs w:val="20"/>
              </w:rPr>
              <w:t>empirical_analysis</w:t>
            </w:r>
            <w:proofErr w:type="spellEnd"/>
            <w:r w:rsidR="007F08B5">
              <w:rPr>
                <w:sz w:val="20"/>
                <w:szCs w:val="20"/>
              </w:rPr>
              <w:t>/</w:t>
            </w:r>
            <w:proofErr w:type="spellStart"/>
            <w:r w:rsidR="007F08B5">
              <w:rPr>
                <w:sz w:val="20"/>
                <w:szCs w:val="20"/>
              </w:rPr>
              <w:t>raw_data</w:t>
            </w:r>
            <w:proofErr w:type="spellEnd"/>
            <w:r>
              <w:rPr>
                <w:rFonts w:hint="eastAsia"/>
                <w:sz w:val="20"/>
                <w:szCs w:val="20"/>
              </w:rPr>
              <w:t>) and CPIAUCSL</w:t>
            </w:r>
            <w:r w:rsidR="00281D34">
              <w:rPr>
                <w:sz w:val="20"/>
                <w:szCs w:val="20"/>
              </w:rPr>
              <w:t xml:space="preserve">.xls </w:t>
            </w:r>
            <w:r w:rsidR="00DE3C51">
              <w:rPr>
                <w:sz w:val="20"/>
                <w:szCs w:val="20"/>
              </w:rPr>
              <w:t>(</w:t>
            </w:r>
            <w:r w:rsidR="007F08B5">
              <w:rPr>
                <w:sz w:val="20"/>
                <w:szCs w:val="20"/>
              </w:rPr>
              <w:t>/</w:t>
            </w:r>
            <w:proofErr w:type="spellStart"/>
            <w:r w:rsidR="007F08B5">
              <w:rPr>
                <w:sz w:val="20"/>
                <w:szCs w:val="20"/>
              </w:rPr>
              <w:t>empirical_analysis</w:t>
            </w:r>
            <w:proofErr w:type="spellEnd"/>
            <w:r w:rsidR="007F08B5">
              <w:rPr>
                <w:sz w:val="20"/>
                <w:szCs w:val="20"/>
              </w:rPr>
              <w:t>/</w:t>
            </w:r>
            <w:proofErr w:type="spellStart"/>
            <w:r w:rsidR="007F08B5">
              <w:rPr>
                <w:sz w:val="20"/>
                <w:szCs w:val="20"/>
              </w:rPr>
              <w:t>raw_data</w:t>
            </w:r>
            <w:proofErr w:type="spellEnd"/>
            <w:r w:rsidR="00DE3C51">
              <w:rPr>
                <w:rFonts w:hint="eastAsia"/>
                <w:sz w:val="20"/>
                <w:szCs w:val="20"/>
              </w:rPr>
              <w:t>)</w:t>
            </w:r>
          </w:p>
        </w:tc>
      </w:tr>
      <w:tr w:rsidR="000F4B8A" w:rsidRPr="00E673F5" w14:paraId="60A929B6" w14:textId="77777777" w:rsidTr="00C46D43">
        <w:tc>
          <w:tcPr>
            <w:tcW w:w="2088" w:type="dxa"/>
          </w:tcPr>
          <w:p w14:paraId="219D8044" w14:textId="77777777" w:rsidR="000F4B8A" w:rsidRPr="00E673F5" w:rsidRDefault="000F4B8A" w:rsidP="000F4B8A">
            <w:pPr>
              <w:spacing w:line="276" w:lineRule="auto"/>
              <w:contextualSpacing/>
              <w:rPr>
                <w:sz w:val="20"/>
                <w:szCs w:val="20"/>
              </w:rPr>
            </w:pPr>
            <w:r w:rsidRPr="00E673F5">
              <w:rPr>
                <w:sz w:val="20"/>
                <w:szCs w:val="20"/>
              </w:rPr>
              <w:t>“</w:t>
            </w:r>
            <w:proofErr w:type="spellStart"/>
            <w:r w:rsidRPr="00E673F5">
              <w:rPr>
                <w:sz w:val="20"/>
                <w:szCs w:val="20"/>
              </w:rPr>
              <w:t>logstock</w:t>
            </w:r>
            <w:proofErr w:type="spellEnd"/>
            <w:r w:rsidRPr="00E673F5">
              <w:rPr>
                <w:sz w:val="20"/>
                <w:szCs w:val="20"/>
              </w:rPr>
              <w:t>”</w:t>
            </w:r>
          </w:p>
        </w:tc>
        <w:tc>
          <w:tcPr>
            <w:tcW w:w="3402" w:type="dxa"/>
          </w:tcPr>
          <w:p w14:paraId="324E8752" w14:textId="0BD8199F" w:rsidR="000F4B8A" w:rsidRPr="00E673F5" w:rsidRDefault="0018130C" w:rsidP="000F4B8A">
            <w:pPr>
              <w:spacing w:line="276" w:lineRule="auto"/>
              <w:contextualSpacing/>
              <w:rPr>
                <w:sz w:val="20"/>
                <w:szCs w:val="20"/>
              </w:rPr>
            </w:pPr>
            <w:r w:rsidRPr="0018130C">
              <w:rPr>
                <w:sz w:val="20"/>
                <w:szCs w:val="20"/>
              </w:rPr>
              <w:t>Natural log of</w:t>
            </w:r>
            <w:r w:rsidR="000F4B8A" w:rsidRPr="00E673F5">
              <w:rPr>
                <w:sz w:val="20"/>
                <w:szCs w:val="20"/>
              </w:rPr>
              <w:t xml:space="preserve"> S&amp;P 500 index</w:t>
            </w:r>
          </w:p>
        </w:tc>
        <w:tc>
          <w:tcPr>
            <w:tcW w:w="4086" w:type="dxa"/>
          </w:tcPr>
          <w:p w14:paraId="09AA2DBC" w14:textId="566EFC7D" w:rsidR="000F4B8A" w:rsidRPr="00E673F5" w:rsidRDefault="00045EEA" w:rsidP="000F4B8A">
            <w:pPr>
              <w:spacing w:line="276" w:lineRule="auto"/>
              <w:contextualSpacing/>
              <w:rPr>
                <w:sz w:val="20"/>
                <w:szCs w:val="20"/>
              </w:rPr>
            </w:pPr>
            <w:r>
              <w:rPr>
                <w:rFonts w:hint="eastAsia"/>
                <w:sz w:val="20"/>
                <w:szCs w:val="20"/>
              </w:rPr>
              <w:t xml:space="preserve"> ^spx_m</w:t>
            </w:r>
            <w:r w:rsidR="00281D34">
              <w:rPr>
                <w:sz w:val="20"/>
                <w:szCs w:val="20"/>
              </w:rPr>
              <w:t>.csv</w:t>
            </w:r>
            <w:r>
              <w:rPr>
                <w:rFonts w:hint="eastAsia"/>
                <w:sz w:val="20"/>
                <w:szCs w:val="20"/>
              </w:rPr>
              <w:t xml:space="preserve"> </w:t>
            </w:r>
            <w:r w:rsidR="00DE3C51">
              <w:rPr>
                <w:sz w:val="20"/>
                <w:szCs w:val="20"/>
              </w:rPr>
              <w:t>(</w:t>
            </w:r>
            <w:r w:rsidR="007F08B5">
              <w:rPr>
                <w:sz w:val="20"/>
                <w:szCs w:val="20"/>
              </w:rPr>
              <w:t>/</w:t>
            </w:r>
            <w:proofErr w:type="spellStart"/>
            <w:r w:rsidR="007F08B5">
              <w:rPr>
                <w:sz w:val="20"/>
                <w:szCs w:val="20"/>
              </w:rPr>
              <w:t>empirical_analysis</w:t>
            </w:r>
            <w:proofErr w:type="spellEnd"/>
            <w:r w:rsidR="007F08B5">
              <w:rPr>
                <w:sz w:val="20"/>
                <w:szCs w:val="20"/>
              </w:rPr>
              <w:t>/</w:t>
            </w:r>
            <w:proofErr w:type="spellStart"/>
            <w:r w:rsidR="007F08B5">
              <w:rPr>
                <w:sz w:val="20"/>
                <w:szCs w:val="20"/>
              </w:rPr>
              <w:t>raw_data</w:t>
            </w:r>
            <w:proofErr w:type="spellEnd"/>
            <w:r w:rsidR="00DE3C51">
              <w:rPr>
                <w:rFonts w:hint="eastAsia"/>
                <w:sz w:val="20"/>
                <w:szCs w:val="20"/>
              </w:rPr>
              <w:t>)</w:t>
            </w:r>
          </w:p>
        </w:tc>
      </w:tr>
      <w:tr w:rsidR="000F4B8A" w:rsidRPr="00E673F5" w14:paraId="77CA392D" w14:textId="77777777" w:rsidTr="00C46D43">
        <w:tc>
          <w:tcPr>
            <w:tcW w:w="2088" w:type="dxa"/>
          </w:tcPr>
          <w:p w14:paraId="54B20F98" w14:textId="77777777" w:rsidR="000F4B8A" w:rsidRPr="00E673F5" w:rsidRDefault="000F4B8A" w:rsidP="000F4B8A">
            <w:pPr>
              <w:spacing w:line="276" w:lineRule="auto"/>
              <w:contextualSpacing/>
              <w:rPr>
                <w:sz w:val="20"/>
                <w:szCs w:val="20"/>
              </w:rPr>
            </w:pPr>
            <w:r w:rsidRPr="00E673F5">
              <w:rPr>
                <w:sz w:val="20"/>
                <w:szCs w:val="20"/>
              </w:rPr>
              <w:t>“</w:t>
            </w:r>
            <w:proofErr w:type="spellStart"/>
            <w:r w:rsidRPr="00E673F5">
              <w:rPr>
                <w:sz w:val="20"/>
                <w:szCs w:val="20"/>
              </w:rPr>
              <w:t>ffr</w:t>
            </w:r>
            <w:proofErr w:type="spellEnd"/>
            <w:r w:rsidRPr="00E673F5">
              <w:rPr>
                <w:sz w:val="20"/>
                <w:szCs w:val="20"/>
              </w:rPr>
              <w:t>”</w:t>
            </w:r>
          </w:p>
        </w:tc>
        <w:tc>
          <w:tcPr>
            <w:tcW w:w="3402" w:type="dxa"/>
          </w:tcPr>
          <w:p w14:paraId="4E0D2A50" w14:textId="77777777" w:rsidR="000F4B8A" w:rsidRPr="00E673F5" w:rsidRDefault="000F4B8A" w:rsidP="000F4B8A">
            <w:pPr>
              <w:spacing w:line="276" w:lineRule="auto"/>
              <w:contextualSpacing/>
              <w:rPr>
                <w:sz w:val="20"/>
                <w:szCs w:val="20"/>
              </w:rPr>
            </w:pPr>
            <w:r w:rsidRPr="00E673F5">
              <w:rPr>
                <w:sz w:val="20"/>
                <w:szCs w:val="20"/>
              </w:rPr>
              <w:t>Federal funds effective rate</w:t>
            </w:r>
          </w:p>
        </w:tc>
        <w:tc>
          <w:tcPr>
            <w:tcW w:w="4086" w:type="dxa"/>
          </w:tcPr>
          <w:p w14:paraId="6A1D0EB6" w14:textId="76B81E9A" w:rsidR="000F4B8A" w:rsidRPr="00E673F5" w:rsidRDefault="00045EEA" w:rsidP="000F4B8A">
            <w:pPr>
              <w:spacing w:line="276" w:lineRule="auto"/>
              <w:contextualSpacing/>
              <w:rPr>
                <w:sz w:val="20"/>
                <w:szCs w:val="20"/>
              </w:rPr>
            </w:pPr>
            <w:r>
              <w:rPr>
                <w:rFonts w:hint="eastAsia"/>
                <w:sz w:val="20"/>
                <w:szCs w:val="20"/>
              </w:rPr>
              <w:t xml:space="preserve"> FEDFUNDS</w:t>
            </w:r>
            <w:r w:rsidR="00281D34">
              <w:rPr>
                <w:sz w:val="20"/>
                <w:szCs w:val="20"/>
              </w:rPr>
              <w:t>.xls</w:t>
            </w:r>
            <w:r>
              <w:rPr>
                <w:rFonts w:hint="eastAsia"/>
                <w:sz w:val="20"/>
                <w:szCs w:val="20"/>
              </w:rPr>
              <w:t xml:space="preserve"> </w:t>
            </w:r>
            <w:r w:rsidR="00DE3C51">
              <w:rPr>
                <w:sz w:val="20"/>
                <w:szCs w:val="20"/>
              </w:rPr>
              <w:t>(</w:t>
            </w:r>
            <w:r w:rsidR="007F08B5">
              <w:rPr>
                <w:sz w:val="20"/>
                <w:szCs w:val="20"/>
              </w:rPr>
              <w:t>/</w:t>
            </w:r>
            <w:proofErr w:type="spellStart"/>
            <w:r w:rsidR="007F08B5">
              <w:rPr>
                <w:sz w:val="20"/>
                <w:szCs w:val="20"/>
              </w:rPr>
              <w:t>empirical_analysis</w:t>
            </w:r>
            <w:proofErr w:type="spellEnd"/>
            <w:r w:rsidR="007F08B5">
              <w:rPr>
                <w:sz w:val="20"/>
                <w:szCs w:val="20"/>
              </w:rPr>
              <w:t>/</w:t>
            </w:r>
            <w:proofErr w:type="spellStart"/>
            <w:r w:rsidR="007F08B5">
              <w:rPr>
                <w:sz w:val="20"/>
                <w:szCs w:val="20"/>
              </w:rPr>
              <w:t>raw_data</w:t>
            </w:r>
            <w:proofErr w:type="spellEnd"/>
            <w:r w:rsidR="00DE3C51">
              <w:rPr>
                <w:rFonts w:hint="eastAsia"/>
                <w:sz w:val="20"/>
                <w:szCs w:val="20"/>
              </w:rPr>
              <w:t>)</w:t>
            </w:r>
          </w:p>
        </w:tc>
      </w:tr>
      <w:tr w:rsidR="000F4B8A" w:rsidRPr="00E673F5" w14:paraId="048A857B" w14:textId="77777777" w:rsidTr="00C46D43">
        <w:tc>
          <w:tcPr>
            <w:tcW w:w="2088" w:type="dxa"/>
          </w:tcPr>
          <w:p w14:paraId="2400641E" w14:textId="77777777" w:rsidR="000F4B8A" w:rsidRPr="00E673F5" w:rsidRDefault="000F4B8A" w:rsidP="000F4B8A">
            <w:pPr>
              <w:spacing w:line="276" w:lineRule="auto"/>
              <w:contextualSpacing/>
              <w:rPr>
                <w:sz w:val="20"/>
                <w:szCs w:val="20"/>
              </w:rPr>
            </w:pPr>
            <w:r w:rsidRPr="00E673F5">
              <w:rPr>
                <w:sz w:val="20"/>
                <w:szCs w:val="20"/>
              </w:rPr>
              <w:t>“</w:t>
            </w:r>
            <w:proofErr w:type="spellStart"/>
            <w:r w:rsidRPr="00E673F5">
              <w:rPr>
                <w:sz w:val="20"/>
                <w:szCs w:val="20"/>
              </w:rPr>
              <w:t>logcpi</w:t>
            </w:r>
            <w:proofErr w:type="spellEnd"/>
            <w:r w:rsidRPr="00E673F5">
              <w:rPr>
                <w:sz w:val="20"/>
                <w:szCs w:val="20"/>
              </w:rPr>
              <w:t>”</w:t>
            </w:r>
          </w:p>
        </w:tc>
        <w:tc>
          <w:tcPr>
            <w:tcW w:w="3402" w:type="dxa"/>
          </w:tcPr>
          <w:p w14:paraId="3E0D949C" w14:textId="2CAC93CF" w:rsidR="000F4B8A" w:rsidRPr="00E673F5" w:rsidRDefault="0018130C" w:rsidP="000F4B8A">
            <w:pPr>
              <w:spacing w:line="276" w:lineRule="auto"/>
              <w:contextualSpacing/>
              <w:rPr>
                <w:sz w:val="20"/>
                <w:szCs w:val="20"/>
              </w:rPr>
            </w:pPr>
            <w:r w:rsidRPr="0018130C">
              <w:rPr>
                <w:sz w:val="20"/>
                <w:szCs w:val="20"/>
              </w:rPr>
              <w:t>Natural log of</w:t>
            </w:r>
            <w:r w:rsidR="000F4B8A" w:rsidRPr="00E673F5">
              <w:rPr>
                <w:sz w:val="20"/>
                <w:szCs w:val="20"/>
              </w:rPr>
              <w:t xml:space="preserve"> CPI</w:t>
            </w:r>
          </w:p>
        </w:tc>
        <w:tc>
          <w:tcPr>
            <w:tcW w:w="4086" w:type="dxa"/>
          </w:tcPr>
          <w:p w14:paraId="2A0B09FA" w14:textId="422EAD9B" w:rsidR="000F4B8A" w:rsidRPr="00E673F5" w:rsidRDefault="00045EEA" w:rsidP="000F4B8A">
            <w:pPr>
              <w:spacing w:line="276" w:lineRule="auto"/>
              <w:contextualSpacing/>
              <w:rPr>
                <w:sz w:val="20"/>
                <w:szCs w:val="20"/>
              </w:rPr>
            </w:pPr>
            <w:r>
              <w:rPr>
                <w:rFonts w:hint="eastAsia"/>
                <w:sz w:val="20"/>
                <w:szCs w:val="20"/>
              </w:rPr>
              <w:t xml:space="preserve"> CPIAUCSL</w:t>
            </w:r>
            <w:r w:rsidR="00281D34">
              <w:rPr>
                <w:sz w:val="20"/>
                <w:szCs w:val="20"/>
              </w:rPr>
              <w:t>.xls</w:t>
            </w:r>
            <w:r>
              <w:rPr>
                <w:rFonts w:hint="eastAsia"/>
                <w:sz w:val="20"/>
                <w:szCs w:val="20"/>
              </w:rPr>
              <w:t xml:space="preserve"> </w:t>
            </w:r>
            <w:r w:rsidR="00DE3C51">
              <w:rPr>
                <w:sz w:val="20"/>
                <w:szCs w:val="20"/>
              </w:rPr>
              <w:t>(</w:t>
            </w:r>
            <w:r w:rsidR="007F08B5">
              <w:rPr>
                <w:sz w:val="20"/>
                <w:szCs w:val="20"/>
              </w:rPr>
              <w:t>/</w:t>
            </w:r>
            <w:proofErr w:type="spellStart"/>
            <w:r w:rsidR="007F08B5">
              <w:rPr>
                <w:sz w:val="20"/>
                <w:szCs w:val="20"/>
              </w:rPr>
              <w:t>empirical_analysis</w:t>
            </w:r>
            <w:proofErr w:type="spellEnd"/>
            <w:r w:rsidR="007F08B5">
              <w:rPr>
                <w:sz w:val="20"/>
                <w:szCs w:val="20"/>
              </w:rPr>
              <w:t>/</w:t>
            </w:r>
            <w:proofErr w:type="spellStart"/>
            <w:r w:rsidR="007F08B5">
              <w:rPr>
                <w:sz w:val="20"/>
                <w:szCs w:val="20"/>
              </w:rPr>
              <w:t>raw_data</w:t>
            </w:r>
            <w:proofErr w:type="spellEnd"/>
            <w:r w:rsidR="00DE3C51">
              <w:rPr>
                <w:rFonts w:hint="eastAsia"/>
                <w:sz w:val="20"/>
                <w:szCs w:val="20"/>
              </w:rPr>
              <w:t>)</w:t>
            </w:r>
          </w:p>
        </w:tc>
      </w:tr>
      <w:tr w:rsidR="000F4B8A" w:rsidRPr="00E673F5" w14:paraId="6199C4F7" w14:textId="77777777" w:rsidTr="00C46D43">
        <w:tc>
          <w:tcPr>
            <w:tcW w:w="2088" w:type="dxa"/>
          </w:tcPr>
          <w:p w14:paraId="512F6200" w14:textId="77777777" w:rsidR="000F4B8A" w:rsidRPr="00E673F5" w:rsidRDefault="000F4B8A" w:rsidP="000F4B8A">
            <w:pPr>
              <w:spacing w:line="276" w:lineRule="auto"/>
              <w:contextualSpacing/>
              <w:rPr>
                <w:sz w:val="20"/>
                <w:szCs w:val="20"/>
              </w:rPr>
            </w:pPr>
            <w:r w:rsidRPr="00E673F5">
              <w:rPr>
                <w:sz w:val="20"/>
                <w:szCs w:val="20"/>
              </w:rPr>
              <w:t>“</w:t>
            </w:r>
            <w:proofErr w:type="spellStart"/>
            <w:r w:rsidRPr="00E673F5">
              <w:rPr>
                <w:sz w:val="20"/>
                <w:szCs w:val="20"/>
              </w:rPr>
              <w:t>logipm</w:t>
            </w:r>
            <w:proofErr w:type="spellEnd"/>
            <w:r w:rsidRPr="00E673F5">
              <w:rPr>
                <w:sz w:val="20"/>
                <w:szCs w:val="20"/>
              </w:rPr>
              <w:t>”</w:t>
            </w:r>
          </w:p>
        </w:tc>
        <w:tc>
          <w:tcPr>
            <w:tcW w:w="3402" w:type="dxa"/>
          </w:tcPr>
          <w:p w14:paraId="21CF7B2F" w14:textId="50023A67" w:rsidR="000F4B8A" w:rsidRPr="00E673F5" w:rsidRDefault="0018130C" w:rsidP="000F4B8A">
            <w:pPr>
              <w:spacing w:line="276" w:lineRule="auto"/>
              <w:contextualSpacing/>
              <w:rPr>
                <w:sz w:val="20"/>
                <w:szCs w:val="20"/>
              </w:rPr>
            </w:pPr>
            <w:r w:rsidRPr="0018130C">
              <w:rPr>
                <w:sz w:val="20"/>
                <w:szCs w:val="20"/>
              </w:rPr>
              <w:t>Natural log of</w:t>
            </w:r>
            <w:r w:rsidR="000F4B8A" w:rsidRPr="00E673F5">
              <w:rPr>
                <w:sz w:val="20"/>
                <w:szCs w:val="20"/>
              </w:rPr>
              <w:t xml:space="preserve"> industrial production</w:t>
            </w:r>
          </w:p>
        </w:tc>
        <w:tc>
          <w:tcPr>
            <w:tcW w:w="4086" w:type="dxa"/>
          </w:tcPr>
          <w:p w14:paraId="2FB5841B" w14:textId="50458AD5" w:rsidR="000F4B8A" w:rsidRPr="00E673F5" w:rsidRDefault="00045EEA" w:rsidP="000F4B8A">
            <w:pPr>
              <w:spacing w:line="276" w:lineRule="auto"/>
              <w:contextualSpacing/>
              <w:rPr>
                <w:sz w:val="20"/>
                <w:szCs w:val="20"/>
              </w:rPr>
            </w:pPr>
            <w:r>
              <w:rPr>
                <w:rFonts w:hint="eastAsia"/>
                <w:sz w:val="20"/>
                <w:szCs w:val="20"/>
              </w:rPr>
              <w:t xml:space="preserve"> INDPRO</w:t>
            </w:r>
            <w:r w:rsidR="00281D34">
              <w:rPr>
                <w:sz w:val="20"/>
                <w:szCs w:val="20"/>
              </w:rPr>
              <w:t>.xls</w:t>
            </w:r>
            <w:r>
              <w:rPr>
                <w:rFonts w:hint="eastAsia"/>
                <w:sz w:val="20"/>
                <w:szCs w:val="20"/>
              </w:rPr>
              <w:t xml:space="preserve"> </w:t>
            </w:r>
            <w:r w:rsidR="00DE3C51">
              <w:rPr>
                <w:sz w:val="20"/>
                <w:szCs w:val="20"/>
              </w:rPr>
              <w:t>(</w:t>
            </w:r>
            <w:r w:rsidR="007F08B5">
              <w:rPr>
                <w:sz w:val="20"/>
                <w:szCs w:val="20"/>
              </w:rPr>
              <w:t>/</w:t>
            </w:r>
            <w:proofErr w:type="spellStart"/>
            <w:r w:rsidR="007F08B5">
              <w:rPr>
                <w:sz w:val="20"/>
                <w:szCs w:val="20"/>
              </w:rPr>
              <w:t>empirical_analysis</w:t>
            </w:r>
            <w:proofErr w:type="spellEnd"/>
            <w:r w:rsidR="007F08B5">
              <w:rPr>
                <w:sz w:val="20"/>
                <w:szCs w:val="20"/>
              </w:rPr>
              <w:t>/</w:t>
            </w:r>
            <w:proofErr w:type="spellStart"/>
            <w:r w:rsidR="007F08B5">
              <w:rPr>
                <w:sz w:val="20"/>
                <w:szCs w:val="20"/>
              </w:rPr>
              <w:t>raw_data</w:t>
            </w:r>
            <w:proofErr w:type="spellEnd"/>
            <w:r w:rsidR="00DE3C51">
              <w:rPr>
                <w:rFonts w:hint="eastAsia"/>
                <w:sz w:val="20"/>
                <w:szCs w:val="20"/>
              </w:rPr>
              <w:t>)</w:t>
            </w:r>
          </w:p>
        </w:tc>
      </w:tr>
      <w:tr w:rsidR="000F4B8A" w:rsidRPr="00E673F5" w14:paraId="27D89761" w14:textId="77777777" w:rsidTr="00C46D43">
        <w:tc>
          <w:tcPr>
            <w:tcW w:w="2088" w:type="dxa"/>
          </w:tcPr>
          <w:p w14:paraId="63262AAB" w14:textId="77777777" w:rsidR="000F4B8A" w:rsidRPr="00E673F5" w:rsidRDefault="000F4B8A" w:rsidP="000F4B8A">
            <w:pPr>
              <w:spacing w:line="276" w:lineRule="auto"/>
              <w:contextualSpacing/>
              <w:rPr>
                <w:sz w:val="20"/>
                <w:szCs w:val="20"/>
              </w:rPr>
            </w:pPr>
            <w:r w:rsidRPr="00E673F5">
              <w:rPr>
                <w:sz w:val="20"/>
                <w:szCs w:val="20"/>
              </w:rPr>
              <w:t>“</w:t>
            </w:r>
            <w:proofErr w:type="spellStart"/>
            <w:r w:rsidRPr="00E673F5">
              <w:rPr>
                <w:rFonts w:hint="eastAsia"/>
                <w:sz w:val="20"/>
                <w:szCs w:val="20"/>
              </w:rPr>
              <w:t>l</w:t>
            </w:r>
            <w:r w:rsidRPr="00E673F5">
              <w:rPr>
                <w:sz w:val="20"/>
                <w:szCs w:val="20"/>
              </w:rPr>
              <w:t>ogdrill</w:t>
            </w:r>
            <w:proofErr w:type="spellEnd"/>
            <w:r w:rsidRPr="00E673F5">
              <w:rPr>
                <w:sz w:val="20"/>
                <w:szCs w:val="20"/>
              </w:rPr>
              <w:t>”</w:t>
            </w:r>
          </w:p>
        </w:tc>
        <w:tc>
          <w:tcPr>
            <w:tcW w:w="3402" w:type="dxa"/>
          </w:tcPr>
          <w:p w14:paraId="4A3FD463" w14:textId="38AFFB66" w:rsidR="000F4B8A" w:rsidRPr="00E673F5" w:rsidRDefault="0018130C" w:rsidP="000F4B8A">
            <w:pPr>
              <w:spacing w:line="276" w:lineRule="auto"/>
              <w:contextualSpacing/>
              <w:rPr>
                <w:sz w:val="20"/>
                <w:szCs w:val="20"/>
              </w:rPr>
            </w:pPr>
            <w:r w:rsidRPr="0018130C">
              <w:rPr>
                <w:sz w:val="20"/>
                <w:szCs w:val="20"/>
              </w:rPr>
              <w:t>Natural log of</w:t>
            </w:r>
            <w:r w:rsidR="000F4B8A" w:rsidRPr="00E673F5">
              <w:rPr>
                <w:sz w:val="20"/>
                <w:szCs w:val="20"/>
              </w:rPr>
              <w:t xml:space="preserve"> </w:t>
            </w:r>
            <w:r w:rsidR="000F4B8A" w:rsidRPr="00E673F5">
              <w:rPr>
                <w:rFonts w:hint="eastAsia"/>
                <w:sz w:val="20"/>
                <w:szCs w:val="20"/>
              </w:rPr>
              <w:t xml:space="preserve">U.S. </w:t>
            </w:r>
            <w:r w:rsidR="000F4B8A" w:rsidRPr="00E673F5">
              <w:rPr>
                <w:sz w:val="20"/>
                <w:szCs w:val="20"/>
              </w:rPr>
              <w:t>oil drilling</w:t>
            </w:r>
          </w:p>
        </w:tc>
        <w:tc>
          <w:tcPr>
            <w:tcW w:w="4086" w:type="dxa"/>
          </w:tcPr>
          <w:p w14:paraId="0DC3B3E2" w14:textId="7290C6D5" w:rsidR="000F4B8A" w:rsidRPr="00E673F5" w:rsidRDefault="00045EEA" w:rsidP="000F4B8A">
            <w:pPr>
              <w:spacing w:line="276" w:lineRule="auto"/>
              <w:contextualSpacing/>
              <w:rPr>
                <w:sz w:val="20"/>
                <w:szCs w:val="20"/>
              </w:rPr>
            </w:pPr>
            <w:r>
              <w:rPr>
                <w:rFonts w:hint="eastAsia"/>
                <w:sz w:val="20"/>
                <w:szCs w:val="20"/>
              </w:rPr>
              <w:t xml:space="preserve"> IPN213111S</w:t>
            </w:r>
            <w:r w:rsidR="00281D34">
              <w:rPr>
                <w:sz w:val="20"/>
                <w:szCs w:val="20"/>
              </w:rPr>
              <w:t>.xls</w:t>
            </w:r>
            <w:r>
              <w:rPr>
                <w:rFonts w:hint="eastAsia"/>
                <w:sz w:val="20"/>
                <w:szCs w:val="20"/>
              </w:rPr>
              <w:t xml:space="preserve"> </w:t>
            </w:r>
            <w:r w:rsidR="00DE3C51">
              <w:rPr>
                <w:sz w:val="20"/>
                <w:szCs w:val="20"/>
              </w:rPr>
              <w:t>(</w:t>
            </w:r>
            <w:r w:rsidR="007F08B5">
              <w:rPr>
                <w:sz w:val="20"/>
                <w:szCs w:val="20"/>
              </w:rPr>
              <w:t>/</w:t>
            </w:r>
            <w:proofErr w:type="spellStart"/>
            <w:r w:rsidR="007F08B5">
              <w:rPr>
                <w:sz w:val="20"/>
                <w:szCs w:val="20"/>
              </w:rPr>
              <w:t>empirical_analysis</w:t>
            </w:r>
            <w:proofErr w:type="spellEnd"/>
            <w:r w:rsidR="007F08B5">
              <w:rPr>
                <w:sz w:val="20"/>
                <w:szCs w:val="20"/>
              </w:rPr>
              <w:t>/</w:t>
            </w:r>
            <w:proofErr w:type="spellStart"/>
            <w:r w:rsidR="007F08B5">
              <w:rPr>
                <w:sz w:val="20"/>
                <w:szCs w:val="20"/>
              </w:rPr>
              <w:t>raw_data</w:t>
            </w:r>
            <w:proofErr w:type="spellEnd"/>
            <w:r w:rsidR="00DE3C51">
              <w:rPr>
                <w:rFonts w:hint="eastAsia"/>
                <w:sz w:val="20"/>
                <w:szCs w:val="20"/>
              </w:rPr>
              <w:t>)</w:t>
            </w:r>
          </w:p>
        </w:tc>
      </w:tr>
      <w:tr w:rsidR="000F4B8A" w:rsidRPr="00E673F5" w14:paraId="1FFEF5A0" w14:textId="77777777" w:rsidTr="00C46D43">
        <w:tc>
          <w:tcPr>
            <w:tcW w:w="2088" w:type="dxa"/>
          </w:tcPr>
          <w:p w14:paraId="3B343982" w14:textId="77777777" w:rsidR="000F4B8A" w:rsidRPr="00E673F5" w:rsidRDefault="000F4B8A" w:rsidP="000F4B8A">
            <w:pPr>
              <w:spacing w:line="276" w:lineRule="auto"/>
              <w:contextualSpacing/>
              <w:rPr>
                <w:sz w:val="20"/>
                <w:szCs w:val="20"/>
              </w:rPr>
            </w:pPr>
            <w:r w:rsidRPr="00E673F5">
              <w:rPr>
                <w:sz w:val="20"/>
                <w:szCs w:val="20"/>
              </w:rPr>
              <w:t>“</w:t>
            </w:r>
            <w:proofErr w:type="spellStart"/>
            <w:r w:rsidRPr="00E673F5">
              <w:rPr>
                <w:rFonts w:hint="eastAsia"/>
                <w:sz w:val="20"/>
                <w:szCs w:val="20"/>
              </w:rPr>
              <w:t>logprodoil</w:t>
            </w:r>
            <w:proofErr w:type="spellEnd"/>
            <w:r w:rsidRPr="00E673F5">
              <w:rPr>
                <w:sz w:val="20"/>
                <w:szCs w:val="20"/>
              </w:rPr>
              <w:t>”</w:t>
            </w:r>
          </w:p>
        </w:tc>
        <w:tc>
          <w:tcPr>
            <w:tcW w:w="3402" w:type="dxa"/>
          </w:tcPr>
          <w:p w14:paraId="5D8EFED3" w14:textId="318A350C" w:rsidR="000F4B8A" w:rsidRPr="00E673F5" w:rsidRDefault="0018130C" w:rsidP="000F4B8A">
            <w:pPr>
              <w:spacing w:line="276" w:lineRule="auto"/>
              <w:contextualSpacing/>
              <w:rPr>
                <w:sz w:val="20"/>
                <w:szCs w:val="20"/>
              </w:rPr>
            </w:pPr>
            <w:r w:rsidRPr="0018130C">
              <w:rPr>
                <w:sz w:val="20"/>
                <w:szCs w:val="20"/>
              </w:rPr>
              <w:t>Natural log of</w:t>
            </w:r>
            <w:r w:rsidR="000F4B8A" w:rsidRPr="00E673F5">
              <w:rPr>
                <w:sz w:val="20"/>
                <w:szCs w:val="20"/>
              </w:rPr>
              <w:t xml:space="preserve"> </w:t>
            </w:r>
            <w:r w:rsidR="000F4B8A" w:rsidRPr="00E673F5">
              <w:rPr>
                <w:rFonts w:hint="eastAsia"/>
                <w:sz w:val="20"/>
                <w:szCs w:val="20"/>
              </w:rPr>
              <w:t xml:space="preserve">U.S. </w:t>
            </w:r>
            <w:r w:rsidR="000F4B8A" w:rsidRPr="00E673F5">
              <w:rPr>
                <w:sz w:val="20"/>
                <w:szCs w:val="20"/>
              </w:rPr>
              <w:t xml:space="preserve">oil </w:t>
            </w:r>
            <w:r w:rsidR="000F4B8A" w:rsidRPr="00E673F5">
              <w:rPr>
                <w:rFonts w:hint="eastAsia"/>
                <w:sz w:val="20"/>
                <w:szCs w:val="20"/>
              </w:rPr>
              <w:t>production</w:t>
            </w:r>
          </w:p>
        </w:tc>
        <w:tc>
          <w:tcPr>
            <w:tcW w:w="4086" w:type="dxa"/>
          </w:tcPr>
          <w:p w14:paraId="51D2D33F" w14:textId="342A6692" w:rsidR="000F4B8A" w:rsidRPr="00E673F5" w:rsidRDefault="00045EEA" w:rsidP="000F4B8A">
            <w:pPr>
              <w:spacing w:line="276" w:lineRule="auto"/>
              <w:contextualSpacing/>
              <w:rPr>
                <w:sz w:val="20"/>
                <w:szCs w:val="20"/>
              </w:rPr>
            </w:pPr>
            <w:r>
              <w:rPr>
                <w:rFonts w:hint="eastAsia"/>
                <w:sz w:val="20"/>
                <w:szCs w:val="20"/>
              </w:rPr>
              <w:t xml:space="preserve"> MCRFPUS1m</w:t>
            </w:r>
            <w:r w:rsidR="00281D34">
              <w:rPr>
                <w:sz w:val="20"/>
                <w:szCs w:val="20"/>
              </w:rPr>
              <w:t>.xls</w:t>
            </w:r>
            <w:r>
              <w:rPr>
                <w:rFonts w:hint="eastAsia"/>
                <w:sz w:val="20"/>
                <w:szCs w:val="20"/>
              </w:rPr>
              <w:t xml:space="preserve"> </w:t>
            </w:r>
            <w:r w:rsidR="00DE3C51">
              <w:rPr>
                <w:sz w:val="20"/>
                <w:szCs w:val="20"/>
              </w:rPr>
              <w:t>(</w:t>
            </w:r>
            <w:r w:rsidR="007F08B5">
              <w:rPr>
                <w:sz w:val="20"/>
                <w:szCs w:val="20"/>
              </w:rPr>
              <w:t>/</w:t>
            </w:r>
            <w:proofErr w:type="spellStart"/>
            <w:r w:rsidR="007F08B5">
              <w:rPr>
                <w:sz w:val="20"/>
                <w:szCs w:val="20"/>
              </w:rPr>
              <w:t>empirical_analysis</w:t>
            </w:r>
            <w:proofErr w:type="spellEnd"/>
            <w:r w:rsidR="007F08B5">
              <w:rPr>
                <w:sz w:val="20"/>
                <w:szCs w:val="20"/>
              </w:rPr>
              <w:t>/</w:t>
            </w:r>
            <w:proofErr w:type="spellStart"/>
            <w:r w:rsidR="007F08B5">
              <w:rPr>
                <w:sz w:val="20"/>
                <w:szCs w:val="20"/>
              </w:rPr>
              <w:t>raw_data</w:t>
            </w:r>
            <w:proofErr w:type="spellEnd"/>
            <w:r w:rsidR="00DE3C51">
              <w:rPr>
                <w:rFonts w:hint="eastAsia"/>
                <w:sz w:val="20"/>
                <w:szCs w:val="20"/>
              </w:rPr>
              <w:t>)</w:t>
            </w:r>
          </w:p>
        </w:tc>
      </w:tr>
      <w:tr w:rsidR="000F4B8A" w:rsidRPr="00E673F5" w14:paraId="2FA53CBD" w14:textId="77777777" w:rsidTr="00C46D43">
        <w:tc>
          <w:tcPr>
            <w:tcW w:w="2088" w:type="dxa"/>
          </w:tcPr>
          <w:p w14:paraId="1321B785" w14:textId="77777777" w:rsidR="000F4B8A" w:rsidRPr="00E673F5" w:rsidRDefault="000F4B8A" w:rsidP="000F4B8A">
            <w:pPr>
              <w:spacing w:line="276" w:lineRule="auto"/>
              <w:contextualSpacing/>
              <w:rPr>
                <w:sz w:val="20"/>
                <w:szCs w:val="20"/>
              </w:rPr>
            </w:pPr>
            <w:proofErr w:type="spellStart"/>
            <w:r w:rsidRPr="00E673F5">
              <w:rPr>
                <w:sz w:val="20"/>
                <w:szCs w:val="20"/>
              </w:rPr>
              <w:t>logworldprodoil</w:t>
            </w:r>
            <w:proofErr w:type="spellEnd"/>
          </w:p>
        </w:tc>
        <w:tc>
          <w:tcPr>
            <w:tcW w:w="3402" w:type="dxa"/>
          </w:tcPr>
          <w:p w14:paraId="0F8A2C3B" w14:textId="73AFF40C" w:rsidR="000F4B8A" w:rsidRPr="00E673F5" w:rsidRDefault="0018130C" w:rsidP="000F4B8A">
            <w:pPr>
              <w:spacing w:line="276" w:lineRule="auto"/>
              <w:contextualSpacing/>
              <w:rPr>
                <w:sz w:val="20"/>
                <w:szCs w:val="20"/>
              </w:rPr>
            </w:pPr>
            <w:r w:rsidRPr="0018130C">
              <w:rPr>
                <w:sz w:val="20"/>
                <w:szCs w:val="20"/>
              </w:rPr>
              <w:t>Natural log of</w:t>
            </w:r>
            <w:r w:rsidR="000F4B8A" w:rsidRPr="00E673F5">
              <w:rPr>
                <w:sz w:val="20"/>
                <w:szCs w:val="20"/>
              </w:rPr>
              <w:t xml:space="preserve"> world oil production</w:t>
            </w:r>
          </w:p>
        </w:tc>
        <w:tc>
          <w:tcPr>
            <w:tcW w:w="4086" w:type="dxa"/>
          </w:tcPr>
          <w:p w14:paraId="42CF8EC7" w14:textId="79A4610E" w:rsidR="000F4B8A" w:rsidRPr="00E673F5" w:rsidRDefault="00045EEA" w:rsidP="000F4B8A">
            <w:pPr>
              <w:spacing w:line="276" w:lineRule="auto"/>
              <w:contextualSpacing/>
              <w:rPr>
                <w:sz w:val="20"/>
                <w:szCs w:val="20"/>
              </w:rPr>
            </w:pPr>
            <w:r>
              <w:rPr>
                <w:rFonts w:hint="eastAsia"/>
                <w:sz w:val="20"/>
                <w:szCs w:val="20"/>
              </w:rPr>
              <w:t xml:space="preserve"> </w:t>
            </w:r>
            <w:r w:rsidR="00281D34">
              <w:rPr>
                <w:sz w:val="20"/>
                <w:szCs w:val="20"/>
              </w:rPr>
              <w:t>g</w:t>
            </w:r>
            <w:r>
              <w:rPr>
                <w:rFonts w:hint="eastAsia"/>
                <w:sz w:val="20"/>
                <w:szCs w:val="20"/>
              </w:rPr>
              <w:t>lobaloil</w:t>
            </w:r>
            <w:r w:rsidR="00281D34">
              <w:rPr>
                <w:sz w:val="20"/>
                <w:szCs w:val="20"/>
              </w:rPr>
              <w:t>.csv</w:t>
            </w:r>
            <w:r>
              <w:rPr>
                <w:rFonts w:hint="eastAsia"/>
                <w:sz w:val="20"/>
                <w:szCs w:val="20"/>
              </w:rPr>
              <w:t xml:space="preserve"> </w:t>
            </w:r>
            <w:r w:rsidR="00DE3C51">
              <w:rPr>
                <w:sz w:val="20"/>
                <w:szCs w:val="20"/>
              </w:rPr>
              <w:t>(</w:t>
            </w:r>
            <w:r w:rsidR="007F08B5">
              <w:rPr>
                <w:sz w:val="20"/>
                <w:szCs w:val="20"/>
              </w:rPr>
              <w:t>/</w:t>
            </w:r>
            <w:proofErr w:type="spellStart"/>
            <w:r w:rsidR="007F08B5">
              <w:rPr>
                <w:sz w:val="20"/>
                <w:szCs w:val="20"/>
              </w:rPr>
              <w:t>empirical_analysis</w:t>
            </w:r>
            <w:proofErr w:type="spellEnd"/>
            <w:r w:rsidR="007F08B5">
              <w:rPr>
                <w:sz w:val="20"/>
                <w:szCs w:val="20"/>
              </w:rPr>
              <w:t>/</w:t>
            </w:r>
            <w:proofErr w:type="spellStart"/>
            <w:r w:rsidR="007F08B5">
              <w:rPr>
                <w:sz w:val="20"/>
                <w:szCs w:val="20"/>
              </w:rPr>
              <w:t>raw_data</w:t>
            </w:r>
            <w:proofErr w:type="spellEnd"/>
            <w:r w:rsidR="00DE3C51">
              <w:rPr>
                <w:rFonts w:hint="eastAsia"/>
                <w:sz w:val="20"/>
                <w:szCs w:val="20"/>
              </w:rPr>
              <w:t>)</w:t>
            </w:r>
          </w:p>
        </w:tc>
      </w:tr>
      <w:tr w:rsidR="000F4B8A" w:rsidRPr="00E673F5" w14:paraId="2BE147C3" w14:textId="77777777" w:rsidTr="00C46D43">
        <w:tc>
          <w:tcPr>
            <w:tcW w:w="2088" w:type="dxa"/>
          </w:tcPr>
          <w:p w14:paraId="7117ED55" w14:textId="77777777" w:rsidR="000F4B8A" w:rsidRPr="00E673F5" w:rsidRDefault="000F4B8A" w:rsidP="000F4B8A">
            <w:pPr>
              <w:spacing w:line="276" w:lineRule="auto"/>
              <w:contextualSpacing/>
              <w:rPr>
                <w:sz w:val="20"/>
                <w:szCs w:val="20"/>
              </w:rPr>
            </w:pPr>
            <w:r w:rsidRPr="00E673F5">
              <w:rPr>
                <w:sz w:val="20"/>
                <w:szCs w:val="20"/>
              </w:rPr>
              <w:t>“kiliamindex_100”</w:t>
            </w:r>
          </w:p>
        </w:tc>
        <w:tc>
          <w:tcPr>
            <w:tcW w:w="3402" w:type="dxa"/>
          </w:tcPr>
          <w:p w14:paraId="3DF8CB71" w14:textId="64DD72ED" w:rsidR="000F4B8A" w:rsidRPr="00E673F5" w:rsidRDefault="000F4B8A" w:rsidP="000F4B8A">
            <w:pPr>
              <w:spacing w:line="276" w:lineRule="auto"/>
              <w:contextualSpacing/>
              <w:rPr>
                <w:sz w:val="20"/>
                <w:szCs w:val="20"/>
              </w:rPr>
            </w:pPr>
            <w:r w:rsidRPr="00E673F5">
              <w:rPr>
                <w:sz w:val="20"/>
                <w:szCs w:val="20"/>
              </w:rPr>
              <w:t>Growth rate of world economic activity</w:t>
            </w:r>
            <w:r w:rsidR="00F35D08">
              <w:rPr>
                <w:rFonts w:hint="eastAsia"/>
                <w:sz w:val="20"/>
                <w:szCs w:val="20"/>
              </w:rPr>
              <w:t xml:space="preserve"> divided by 100</w:t>
            </w:r>
          </w:p>
        </w:tc>
        <w:tc>
          <w:tcPr>
            <w:tcW w:w="4086" w:type="dxa"/>
          </w:tcPr>
          <w:p w14:paraId="0CA187BE" w14:textId="69E30775" w:rsidR="000F4B8A" w:rsidRPr="00E673F5" w:rsidRDefault="00281D34" w:rsidP="000F4B8A">
            <w:pPr>
              <w:spacing w:line="276" w:lineRule="auto"/>
              <w:contextualSpacing/>
              <w:rPr>
                <w:sz w:val="20"/>
                <w:szCs w:val="20"/>
              </w:rPr>
            </w:pPr>
            <w:r>
              <w:rPr>
                <w:sz w:val="20"/>
                <w:szCs w:val="20"/>
              </w:rPr>
              <w:t>i</w:t>
            </w:r>
            <w:r w:rsidR="00045EEA">
              <w:rPr>
                <w:rFonts w:hint="eastAsia"/>
                <w:sz w:val="20"/>
                <w:szCs w:val="20"/>
              </w:rPr>
              <w:t>grea</w:t>
            </w:r>
            <w:r>
              <w:rPr>
                <w:sz w:val="20"/>
                <w:szCs w:val="20"/>
              </w:rPr>
              <w:t>.xlsx</w:t>
            </w:r>
            <w:r w:rsidR="00045EEA">
              <w:rPr>
                <w:rFonts w:hint="eastAsia"/>
                <w:sz w:val="20"/>
                <w:szCs w:val="20"/>
              </w:rPr>
              <w:t xml:space="preserve"> </w:t>
            </w:r>
            <w:r w:rsidR="00DE3C51">
              <w:rPr>
                <w:sz w:val="20"/>
                <w:szCs w:val="20"/>
              </w:rPr>
              <w:t>(</w:t>
            </w:r>
            <w:r w:rsidR="007F08B5">
              <w:rPr>
                <w:sz w:val="20"/>
                <w:szCs w:val="20"/>
              </w:rPr>
              <w:t>/</w:t>
            </w:r>
            <w:proofErr w:type="spellStart"/>
            <w:r w:rsidR="007F08B5">
              <w:rPr>
                <w:sz w:val="20"/>
                <w:szCs w:val="20"/>
              </w:rPr>
              <w:t>empirical_analysis</w:t>
            </w:r>
            <w:proofErr w:type="spellEnd"/>
            <w:r w:rsidR="007F08B5">
              <w:rPr>
                <w:sz w:val="20"/>
                <w:szCs w:val="20"/>
              </w:rPr>
              <w:t>/</w:t>
            </w:r>
            <w:proofErr w:type="spellStart"/>
            <w:r w:rsidR="007F08B5">
              <w:rPr>
                <w:sz w:val="20"/>
                <w:szCs w:val="20"/>
              </w:rPr>
              <w:t>raw_data</w:t>
            </w:r>
            <w:proofErr w:type="spellEnd"/>
            <w:r w:rsidR="00DE3C51">
              <w:rPr>
                <w:rFonts w:hint="eastAsia"/>
                <w:sz w:val="20"/>
                <w:szCs w:val="20"/>
              </w:rPr>
              <w:t>)</w:t>
            </w:r>
          </w:p>
        </w:tc>
      </w:tr>
      <w:tr w:rsidR="000F4B8A" w:rsidRPr="00E673F5" w14:paraId="5EE36D16" w14:textId="77777777" w:rsidTr="00C46D43">
        <w:tc>
          <w:tcPr>
            <w:tcW w:w="2088" w:type="dxa"/>
          </w:tcPr>
          <w:p w14:paraId="7C8ABF1B" w14:textId="77777777" w:rsidR="000F4B8A" w:rsidRPr="00E673F5" w:rsidRDefault="000F4B8A" w:rsidP="000F4B8A">
            <w:pPr>
              <w:spacing w:line="276" w:lineRule="auto"/>
              <w:contextualSpacing/>
              <w:rPr>
                <w:sz w:val="20"/>
                <w:szCs w:val="20"/>
              </w:rPr>
            </w:pPr>
            <w:r w:rsidRPr="00E673F5">
              <w:rPr>
                <w:sz w:val="20"/>
                <w:szCs w:val="20"/>
              </w:rPr>
              <w:t>“</w:t>
            </w:r>
            <w:proofErr w:type="spellStart"/>
            <w:r w:rsidRPr="00E673F5">
              <w:rPr>
                <w:sz w:val="20"/>
                <w:szCs w:val="20"/>
              </w:rPr>
              <w:t>caur</w:t>
            </w:r>
            <w:proofErr w:type="spellEnd"/>
            <w:r w:rsidRPr="00E673F5">
              <w:rPr>
                <w:sz w:val="20"/>
                <w:szCs w:val="20"/>
              </w:rPr>
              <w:t>”</w:t>
            </w:r>
          </w:p>
        </w:tc>
        <w:tc>
          <w:tcPr>
            <w:tcW w:w="3402" w:type="dxa"/>
          </w:tcPr>
          <w:p w14:paraId="71D262A5" w14:textId="77777777" w:rsidR="000F4B8A" w:rsidRPr="00E673F5" w:rsidRDefault="000F4B8A" w:rsidP="000F4B8A">
            <w:pPr>
              <w:spacing w:line="276" w:lineRule="auto"/>
              <w:contextualSpacing/>
              <w:rPr>
                <w:sz w:val="20"/>
                <w:szCs w:val="20"/>
              </w:rPr>
            </w:pPr>
            <w:r w:rsidRPr="00E673F5">
              <w:rPr>
                <w:sz w:val="20"/>
                <w:szCs w:val="20"/>
              </w:rPr>
              <w:t>California unemployment rate</w:t>
            </w:r>
          </w:p>
        </w:tc>
        <w:tc>
          <w:tcPr>
            <w:tcW w:w="4086" w:type="dxa"/>
          </w:tcPr>
          <w:p w14:paraId="2F1F4D40" w14:textId="745C89A0" w:rsidR="000F4B8A" w:rsidRPr="00E673F5" w:rsidRDefault="00045EEA" w:rsidP="000F4B8A">
            <w:pPr>
              <w:spacing w:line="276" w:lineRule="auto"/>
              <w:contextualSpacing/>
              <w:rPr>
                <w:sz w:val="20"/>
                <w:szCs w:val="20"/>
              </w:rPr>
            </w:pPr>
            <w:r>
              <w:rPr>
                <w:rFonts w:hint="eastAsia"/>
                <w:sz w:val="20"/>
                <w:szCs w:val="20"/>
              </w:rPr>
              <w:t xml:space="preserve"> CAUR</w:t>
            </w:r>
            <w:r w:rsidR="00281D34">
              <w:rPr>
                <w:sz w:val="20"/>
                <w:szCs w:val="20"/>
              </w:rPr>
              <w:t>.xls</w:t>
            </w:r>
            <w:r>
              <w:rPr>
                <w:rFonts w:hint="eastAsia"/>
                <w:sz w:val="20"/>
                <w:szCs w:val="20"/>
              </w:rPr>
              <w:t xml:space="preserve"> </w:t>
            </w:r>
            <w:r w:rsidR="00DE3C51">
              <w:rPr>
                <w:sz w:val="20"/>
                <w:szCs w:val="20"/>
              </w:rPr>
              <w:t>(</w:t>
            </w:r>
            <w:r w:rsidR="007F08B5">
              <w:rPr>
                <w:sz w:val="20"/>
                <w:szCs w:val="20"/>
              </w:rPr>
              <w:t>/</w:t>
            </w:r>
            <w:proofErr w:type="spellStart"/>
            <w:r w:rsidR="007F08B5">
              <w:rPr>
                <w:sz w:val="20"/>
                <w:szCs w:val="20"/>
              </w:rPr>
              <w:t>empirical_analysis</w:t>
            </w:r>
            <w:proofErr w:type="spellEnd"/>
            <w:r w:rsidR="007F08B5">
              <w:rPr>
                <w:sz w:val="20"/>
                <w:szCs w:val="20"/>
              </w:rPr>
              <w:t>/</w:t>
            </w:r>
            <w:proofErr w:type="spellStart"/>
            <w:r w:rsidR="007F08B5">
              <w:rPr>
                <w:sz w:val="20"/>
                <w:szCs w:val="20"/>
              </w:rPr>
              <w:t>raw_data</w:t>
            </w:r>
            <w:proofErr w:type="spellEnd"/>
            <w:r w:rsidR="00DE3C51">
              <w:rPr>
                <w:rFonts w:hint="eastAsia"/>
                <w:sz w:val="20"/>
                <w:szCs w:val="20"/>
              </w:rPr>
              <w:t>)</w:t>
            </w:r>
          </w:p>
        </w:tc>
      </w:tr>
      <w:tr w:rsidR="000F4B8A" w:rsidRPr="00E673F5" w14:paraId="172ED33D" w14:textId="77777777" w:rsidTr="00C46D43">
        <w:tc>
          <w:tcPr>
            <w:tcW w:w="2088" w:type="dxa"/>
          </w:tcPr>
          <w:p w14:paraId="55DCC0DA" w14:textId="77777777" w:rsidR="000F4B8A" w:rsidRPr="00E673F5" w:rsidRDefault="000F4B8A" w:rsidP="000F4B8A">
            <w:pPr>
              <w:spacing w:line="276" w:lineRule="auto"/>
              <w:contextualSpacing/>
              <w:rPr>
                <w:sz w:val="20"/>
                <w:szCs w:val="20"/>
              </w:rPr>
            </w:pPr>
            <w:r w:rsidRPr="00E673F5">
              <w:rPr>
                <w:sz w:val="20"/>
                <w:szCs w:val="20"/>
              </w:rPr>
              <w:t>“</w:t>
            </w:r>
            <w:proofErr w:type="spellStart"/>
            <w:r w:rsidRPr="00E673F5">
              <w:rPr>
                <w:sz w:val="20"/>
                <w:szCs w:val="20"/>
              </w:rPr>
              <w:t>txur</w:t>
            </w:r>
            <w:proofErr w:type="spellEnd"/>
            <w:r w:rsidRPr="00E673F5">
              <w:rPr>
                <w:sz w:val="20"/>
                <w:szCs w:val="20"/>
              </w:rPr>
              <w:t>”</w:t>
            </w:r>
          </w:p>
        </w:tc>
        <w:tc>
          <w:tcPr>
            <w:tcW w:w="3402" w:type="dxa"/>
          </w:tcPr>
          <w:p w14:paraId="10DF5F90" w14:textId="77777777" w:rsidR="000F4B8A" w:rsidRPr="00E673F5" w:rsidRDefault="000F4B8A" w:rsidP="000F4B8A">
            <w:pPr>
              <w:spacing w:line="276" w:lineRule="auto"/>
              <w:contextualSpacing/>
              <w:rPr>
                <w:sz w:val="20"/>
                <w:szCs w:val="20"/>
              </w:rPr>
            </w:pPr>
            <w:r w:rsidRPr="00E673F5">
              <w:rPr>
                <w:sz w:val="20"/>
                <w:szCs w:val="20"/>
              </w:rPr>
              <w:t>Texas unemployment rate</w:t>
            </w:r>
          </w:p>
        </w:tc>
        <w:tc>
          <w:tcPr>
            <w:tcW w:w="4086" w:type="dxa"/>
          </w:tcPr>
          <w:p w14:paraId="6461CE28" w14:textId="55465B2B" w:rsidR="000F4B8A" w:rsidRPr="00E673F5" w:rsidRDefault="00045EEA" w:rsidP="000F4B8A">
            <w:pPr>
              <w:spacing w:line="276" w:lineRule="auto"/>
              <w:contextualSpacing/>
              <w:rPr>
                <w:sz w:val="20"/>
                <w:szCs w:val="20"/>
              </w:rPr>
            </w:pPr>
            <w:r>
              <w:rPr>
                <w:rFonts w:hint="eastAsia"/>
                <w:sz w:val="20"/>
                <w:szCs w:val="20"/>
              </w:rPr>
              <w:t xml:space="preserve"> TXUR</w:t>
            </w:r>
            <w:r w:rsidR="00281D34">
              <w:rPr>
                <w:sz w:val="20"/>
                <w:szCs w:val="20"/>
              </w:rPr>
              <w:t>.xls</w:t>
            </w:r>
            <w:r>
              <w:rPr>
                <w:rFonts w:hint="eastAsia"/>
                <w:sz w:val="20"/>
                <w:szCs w:val="20"/>
              </w:rPr>
              <w:t xml:space="preserve"> </w:t>
            </w:r>
            <w:r w:rsidR="00DE3C51">
              <w:rPr>
                <w:sz w:val="20"/>
                <w:szCs w:val="20"/>
              </w:rPr>
              <w:t>(</w:t>
            </w:r>
            <w:r w:rsidR="007F08B5">
              <w:rPr>
                <w:sz w:val="20"/>
                <w:szCs w:val="20"/>
              </w:rPr>
              <w:t>/</w:t>
            </w:r>
            <w:proofErr w:type="spellStart"/>
            <w:r w:rsidR="007F08B5">
              <w:rPr>
                <w:sz w:val="20"/>
                <w:szCs w:val="20"/>
              </w:rPr>
              <w:t>empirical_analysis</w:t>
            </w:r>
            <w:proofErr w:type="spellEnd"/>
            <w:r w:rsidR="007F08B5">
              <w:rPr>
                <w:sz w:val="20"/>
                <w:szCs w:val="20"/>
              </w:rPr>
              <w:t>/</w:t>
            </w:r>
            <w:proofErr w:type="spellStart"/>
            <w:r w:rsidR="007F08B5">
              <w:rPr>
                <w:sz w:val="20"/>
                <w:szCs w:val="20"/>
              </w:rPr>
              <w:t>raw_data</w:t>
            </w:r>
            <w:proofErr w:type="spellEnd"/>
            <w:r w:rsidR="00DE3C51">
              <w:rPr>
                <w:rFonts w:hint="eastAsia"/>
                <w:sz w:val="20"/>
                <w:szCs w:val="20"/>
              </w:rPr>
              <w:t>)</w:t>
            </w:r>
          </w:p>
        </w:tc>
      </w:tr>
      <w:tr w:rsidR="000F4B8A" w:rsidRPr="00E673F5" w14:paraId="7619ACAC" w14:textId="77777777" w:rsidTr="00C46D43">
        <w:tc>
          <w:tcPr>
            <w:tcW w:w="2088" w:type="dxa"/>
          </w:tcPr>
          <w:p w14:paraId="7A6A848D" w14:textId="77777777" w:rsidR="000F4B8A" w:rsidRPr="00E673F5" w:rsidRDefault="000F4B8A" w:rsidP="000F4B8A">
            <w:pPr>
              <w:spacing w:line="276" w:lineRule="auto"/>
              <w:contextualSpacing/>
              <w:rPr>
                <w:sz w:val="20"/>
                <w:szCs w:val="20"/>
              </w:rPr>
            </w:pPr>
            <w:r w:rsidRPr="00E673F5">
              <w:rPr>
                <w:sz w:val="20"/>
                <w:szCs w:val="20"/>
              </w:rPr>
              <w:t>“</w:t>
            </w:r>
            <w:proofErr w:type="spellStart"/>
            <w:r w:rsidRPr="00E673F5">
              <w:rPr>
                <w:sz w:val="20"/>
                <w:szCs w:val="20"/>
              </w:rPr>
              <w:t>nyur</w:t>
            </w:r>
            <w:proofErr w:type="spellEnd"/>
            <w:r w:rsidRPr="00E673F5">
              <w:rPr>
                <w:sz w:val="20"/>
                <w:szCs w:val="20"/>
              </w:rPr>
              <w:t>”</w:t>
            </w:r>
          </w:p>
        </w:tc>
        <w:tc>
          <w:tcPr>
            <w:tcW w:w="3402" w:type="dxa"/>
          </w:tcPr>
          <w:p w14:paraId="636C1AAB" w14:textId="77777777" w:rsidR="000F4B8A" w:rsidRPr="00E673F5" w:rsidRDefault="000F4B8A" w:rsidP="000F4B8A">
            <w:pPr>
              <w:spacing w:line="276" w:lineRule="auto"/>
              <w:contextualSpacing/>
              <w:rPr>
                <w:sz w:val="20"/>
                <w:szCs w:val="20"/>
              </w:rPr>
            </w:pPr>
            <w:r w:rsidRPr="00E673F5">
              <w:rPr>
                <w:sz w:val="20"/>
                <w:szCs w:val="20"/>
              </w:rPr>
              <w:t>New York unemployment rate</w:t>
            </w:r>
          </w:p>
        </w:tc>
        <w:tc>
          <w:tcPr>
            <w:tcW w:w="4086" w:type="dxa"/>
          </w:tcPr>
          <w:p w14:paraId="4547FF4B" w14:textId="17C65D04" w:rsidR="000F4B8A" w:rsidRPr="00E673F5" w:rsidRDefault="00045EEA" w:rsidP="000F4B8A">
            <w:pPr>
              <w:spacing w:line="276" w:lineRule="auto"/>
              <w:contextualSpacing/>
              <w:rPr>
                <w:sz w:val="20"/>
                <w:szCs w:val="20"/>
              </w:rPr>
            </w:pPr>
            <w:r>
              <w:rPr>
                <w:rFonts w:hint="eastAsia"/>
                <w:sz w:val="20"/>
                <w:szCs w:val="20"/>
              </w:rPr>
              <w:t xml:space="preserve"> NYUR</w:t>
            </w:r>
            <w:r w:rsidR="00281D34">
              <w:rPr>
                <w:sz w:val="20"/>
                <w:szCs w:val="20"/>
              </w:rPr>
              <w:t>.xls</w:t>
            </w:r>
            <w:r>
              <w:rPr>
                <w:rFonts w:hint="eastAsia"/>
                <w:sz w:val="20"/>
                <w:szCs w:val="20"/>
              </w:rPr>
              <w:t xml:space="preserve"> </w:t>
            </w:r>
            <w:r w:rsidR="00DE3C51">
              <w:rPr>
                <w:sz w:val="20"/>
                <w:szCs w:val="20"/>
              </w:rPr>
              <w:t>(</w:t>
            </w:r>
            <w:r w:rsidR="007F08B5">
              <w:rPr>
                <w:sz w:val="20"/>
                <w:szCs w:val="20"/>
              </w:rPr>
              <w:t>/</w:t>
            </w:r>
            <w:proofErr w:type="spellStart"/>
            <w:r w:rsidR="007F08B5">
              <w:rPr>
                <w:sz w:val="20"/>
                <w:szCs w:val="20"/>
              </w:rPr>
              <w:t>empirical_analysis</w:t>
            </w:r>
            <w:proofErr w:type="spellEnd"/>
            <w:r w:rsidR="007F08B5">
              <w:rPr>
                <w:sz w:val="20"/>
                <w:szCs w:val="20"/>
              </w:rPr>
              <w:t>/</w:t>
            </w:r>
            <w:proofErr w:type="spellStart"/>
            <w:r w:rsidR="007F08B5">
              <w:rPr>
                <w:sz w:val="20"/>
                <w:szCs w:val="20"/>
              </w:rPr>
              <w:t>raw_data</w:t>
            </w:r>
            <w:proofErr w:type="spellEnd"/>
            <w:r w:rsidR="00DE3C51">
              <w:rPr>
                <w:rFonts w:hint="eastAsia"/>
                <w:sz w:val="20"/>
                <w:szCs w:val="20"/>
              </w:rPr>
              <w:t>)</w:t>
            </w:r>
          </w:p>
        </w:tc>
      </w:tr>
      <w:tr w:rsidR="000F4B8A" w:rsidRPr="00E673F5" w14:paraId="0EC3E781" w14:textId="77777777" w:rsidTr="00C46D43">
        <w:tc>
          <w:tcPr>
            <w:tcW w:w="2088" w:type="dxa"/>
          </w:tcPr>
          <w:p w14:paraId="520226D0" w14:textId="77777777" w:rsidR="000F4B8A" w:rsidRPr="00E673F5" w:rsidRDefault="000F4B8A" w:rsidP="000F4B8A">
            <w:pPr>
              <w:spacing w:line="276" w:lineRule="auto"/>
              <w:contextualSpacing/>
              <w:rPr>
                <w:sz w:val="20"/>
                <w:szCs w:val="20"/>
              </w:rPr>
            </w:pPr>
            <w:r w:rsidRPr="00E673F5">
              <w:rPr>
                <w:sz w:val="20"/>
                <w:szCs w:val="20"/>
              </w:rPr>
              <w:t>“</w:t>
            </w:r>
            <w:proofErr w:type="spellStart"/>
            <w:r w:rsidRPr="00E673F5">
              <w:rPr>
                <w:sz w:val="20"/>
                <w:szCs w:val="20"/>
              </w:rPr>
              <w:t>nmur</w:t>
            </w:r>
            <w:proofErr w:type="spellEnd"/>
            <w:r w:rsidRPr="00E673F5">
              <w:rPr>
                <w:sz w:val="20"/>
                <w:szCs w:val="20"/>
              </w:rPr>
              <w:t>”</w:t>
            </w:r>
          </w:p>
        </w:tc>
        <w:tc>
          <w:tcPr>
            <w:tcW w:w="3402" w:type="dxa"/>
          </w:tcPr>
          <w:p w14:paraId="3797DBCB" w14:textId="77777777" w:rsidR="000F4B8A" w:rsidRPr="00E673F5" w:rsidRDefault="000F4B8A" w:rsidP="000F4B8A">
            <w:pPr>
              <w:spacing w:line="276" w:lineRule="auto"/>
              <w:contextualSpacing/>
              <w:rPr>
                <w:sz w:val="20"/>
                <w:szCs w:val="20"/>
              </w:rPr>
            </w:pPr>
            <w:r w:rsidRPr="00E673F5">
              <w:rPr>
                <w:sz w:val="20"/>
                <w:szCs w:val="20"/>
              </w:rPr>
              <w:t>New Mexico unemployment rate</w:t>
            </w:r>
          </w:p>
        </w:tc>
        <w:tc>
          <w:tcPr>
            <w:tcW w:w="4086" w:type="dxa"/>
          </w:tcPr>
          <w:p w14:paraId="57D7D99B" w14:textId="6CABCF7A" w:rsidR="000F4B8A" w:rsidRPr="00E673F5" w:rsidRDefault="00045EEA" w:rsidP="000F4B8A">
            <w:pPr>
              <w:spacing w:line="276" w:lineRule="auto"/>
              <w:contextualSpacing/>
              <w:rPr>
                <w:sz w:val="20"/>
                <w:szCs w:val="20"/>
              </w:rPr>
            </w:pPr>
            <w:r>
              <w:rPr>
                <w:rFonts w:hint="eastAsia"/>
                <w:sz w:val="20"/>
                <w:szCs w:val="20"/>
              </w:rPr>
              <w:t xml:space="preserve"> NMUR</w:t>
            </w:r>
            <w:r w:rsidR="00281D34">
              <w:rPr>
                <w:sz w:val="20"/>
                <w:szCs w:val="20"/>
              </w:rPr>
              <w:t>.xls</w:t>
            </w:r>
            <w:r>
              <w:rPr>
                <w:rFonts w:hint="eastAsia"/>
                <w:sz w:val="20"/>
                <w:szCs w:val="20"/>
              </w:rPr>
              <w:t xml:space="preserve"> </w:t>
            </w:r>
            <w:r w:rsidR="00DE3C51">
              <w:rPr>
                <w:sz w:val="20"/>
                <w:szCs w:val="20"/>
              </w:rPr>
              <w:t>(</w:t>
            </w:r>
            <w:r w:rsidR="007F08B5">
              <w:rPr>
                <w:sz w:val="20"/>
                <w:szCs w:val="20"/>
              </w:rPr>
              <w:t>/</w:t>
            </w:r>
            <w:proofErr w:type="spellStart"/>
            <w:r w:rsidR="007F08B5">
              <w:rPr>
                <w:sz w:val="20"/>
                <w:szCs w:val="20"/>
              </w:rPr>
              <w:t>empirical_analysis</w:t>
            </w:r>
            <w:proofErr w:type="spellEnd"/>
            <w:r w:rsidR="007F08B5">
              <w:rPr>
                <w:sz w:val="20"/>
                <w:szCs w:val="20"/>
              </w:rPr>
              <w:t>/</w:t>
            </w:r>
            <w:proofErr w:type="spellStart"/>
            <w:r w:rsidR="007F08B5">
              <w:rPr>
                <w:sz w:val="20"/>
                <w:szCs w:val="20"/>
              </w:rPr>
              <w:t>raw_data</w:t>
            </w:r>
            <w:proofErr w:type="spellEnd"/>
            <w:r w:rsidR="00DE3C51">
              <w:rPr>
                <w:rFonts w:hint="eastAsia"/>
                <w:sz w:val="20"/>
                <w:szCs w:val="20"/>
              </w:rPr>
              <w:t>)</w:t>
            </w:r>
          </w:p>
        </w:tc>
      </w:tr>
      <w:tr w:rsidR="000F4B8A" w:rsidRPr="00E673F5" w14:paraId="37016E9B" w14:textId="77777777" w:rsidTr="00C46D43">
        <w:tc>
          <w:tcPr>
            <w:tcW w:w="2088" w:type="dxa"/>
          </w:tcPr>
          <w:p w14:paraId="0C94EB53" w14:textId="77777777" w:rsidR="000F4B8A" w:rsidRPr="00E673F5" w:rsidRDefault="000F4B8A" w:rsidP="000F4B8A">
            <w:pPr>
              <w:spacing w:line="276" w:lineRule="auto"/>
              <w:contextualSpacing/>
              <w:rPr>
                <w:sz w:val="20"/>
                <w:szCs w:val="20"/>
              </w:rPr>
            </w:pPr>
            <w:r w:rsidRPr="00E673F5">
              <w:rPr>
                <w:sz w:val="20"/>
                <w:szCs w:val="20"/>
              </w:rPr>
              <w:t>“</w:t>
            </w:r>
            <w:proofErr w:type="spellStart"/>
            <w:r w:rsidRPr="00E673F5">
              <w:rPr>
                <w:sz w:val="20"/>
                <w:szCs w:val="20"/>
              </w:rPr>
              <w:t>dum</w:t>
            </w:r>
            <w:proofErr w:type="spellEnd"/>
            <w:r w:rsidRPr="00E673F5">
              <w:rPr>
                <w:sz w:val="20"/>
                <w:szCs w:val="20"/>
              </w:rPr>
              <w:t>”</w:t>
            </w:r>
          </w:p>
        </w:tc>
        <w:tc>
          <w:tcPr>
            <w:tcW w:w="3402" w:type="dxa"/>
          </w:tcPr>
          <w:p w14:paraId="4814901D" w14:textId="69B15CE4" w:rsidR="000F4B8A" w:rsidRPr="00E673F5" w:rsidRDefault="000F4B8A" w:rsidP="000F4B8A">
            <w:pPr>
              <w:spacing w:line="276" w:lineRule="auto"/>
              <w:contextualSpacing/>
              <w:rPr>
                <w:sz w:val="20"/>
                <w:szCs w:val="20"/>
              </w:rPr>
            </w:pPr>
            <w:r w:rsidRPr="00E673F5">
              <w:rPr>
                <w:rFonts w:hint="eastAsia"/>
                <w:sz w:val="20"/>
                <w:szCs w:val="20"/>
              </w:rPr>
              <w:t>Dummy variable = 1 when the U.S. president is Republican</w:t>
            </w:r>
            <w:r w:rsidR="00B60946">
              <w:rPr>
                <w:sz w:val="20"/>
                <w:szCs w:val="20"/>
              </w:rPr>
              <w:t>; = 0 when Democrat</w:t>
            </w:r>
          </w:p>
        </w:tc>
        <w:tc>
          <w:tcPr>
            <w:tcW w:w="4086" w:type="dxa"/>
          </w:tcPr>
          <w:p w14:paraId="57E994E1" w14:textId="29919157" w:rsidR="000F4B8A" w:rsidRPr="00E673F5" w:rsidRDefault="007F08B5" w:rsidP="00DE3C51">
            <w:pPr>
              <w:pStyle w:val="Compact"/>
              <w:spacing w:before="0" w:after="0" w:line="276" w:lineRule="auto"/>
              <w:contextualSpacing/>
              <w:rPr>
                <w:sz w:val="20"/>
                <w:szCs w:val="20"/>
              </w:rPr>
            </w:pPr>
            <w:r>
              <w:rPr>
                <w:sz w:val="20"/>
                <w:szCs w:val="20"/>
              </w:rPr>
              <w:t xml:space="preserve">“Presidency” in </w:t>
            </w:r>
            <w:r w:rsidR="006F6C63">
              <w:rPr>
                <w:sz w:val="20"/>
                <w:szCs w:val="20"/>
              </w:rPr>
              <w:t>party.pdf (</w:t>
            </w:r>
            <w:r>
              <w:rPr>
                <w:sz w:val="20"/>
                <w:szCs w:val="20"/>
              </w:rPr>
              <w:t>/</w:t>
            </w:r>
            <w:proofErr w:type="spellStart"/>
            <w:r>
              <w:rPr>
                <w:sz w:val="20"/>
                <w:szCs w:val="20"/>
              </w:rPr>
              <w:t>empirical_analysis</w:t>
            </w:r>
            <w:proofErr w:type="spellEnd"/>
            <w:r>
              <w:rPr>
                <w:sz w:val="20"/>
                <w:szCs w:val="20"/>
              </w:rPr>
              <w:t>/</w:t>
            </w:r>
            <w:proofErr w:type="spellStart"/>
            <w:r>
              <w:rPr>
                <w:sz w:val="20"/>
                <w:szCs w:val="20"/>
              </w:rPr>
              <w:t>raw_data</w:t>
            </w:r>
            <w:proofErr w:type="spellEnd"/>
            <w:r w:rsidR="006F6C63">
              <w:rPr>
                <w:rFonts w:hint="eastAsia"/>
                <w:sz w:val="20"/>
                <w:szCs w:val="20"/>
              </w:rPr>
              <w:t>)</w:t>
            </w:r>
          </w:p>
        </w:tc>
      </w:tr>
      <w:tr w:rsidR="000F4B8A" w:rsidRPr="00E673F5" w14:paraId="1432B5C6" w14:textId="77777777" w:rsidTr="00C46D43">
        <w:tc>
          <w:tcPr>
            <w:tcW w:w="2088" w:type="dxa"/>
          </w:tcPr>
          <w:p w14:paraId="4CFCF53E" w14:textId="77777777" w:rsidR="000F4B8A" w:rsidRPr="00E673F5" w:rsidRDefault="000F4B8A" w:rsidP="000F4B8A">
            <w:pPr>
              <w:spacing w:line="276" w:lineRule="auto"/>
              <w:contextualSpacing/>
              <w:rPr>
                <w:sz w:val="20"/>
                <w:szCs w:val="20"/>
              </w:rPr>
            </w:pPr>
            <w:r w:rsidRPr="00E673F5">
              <w:rPr>
                <w:sz w:val="20"/>
                <w:szCs w:val="20"/>
              </w:rPr>
              <w:t>“</w:t>
            </w:r>
            <w:proofErr w:type="spellStart"/>
            <w:r w:rsidRPr="00E673F5">
              <w:rPr>
                <w:sz w:val="20"/>
                <w:szCs w:val="20"/>
              </w:rPr>
              <w:t>jurado</w:t>
            </w:r>
            <w:proofErr w:type="spellEnd"/>
            <w:r w:rsidRPr="00E673F5">
              <w:rPr>
                <w:sz w:val="20"/>
                <w:szCs w:val="20"/>
              </w:rPr>
              <w:t>"</w:t>
            </w:r>
          </w:p>
        </w:tc>
        <w:tc>
          <w:tcPr>
            <w:tcW w:w="3402" w:type="dxa"/>
          </w:tcPr>
          <w:p w14:paraId="1F592990" w14:textId="77777777" w:rsidR="000F4B8A" w:rsidRPr="00E673F5" w:rsidRDefault="000F4B8A" w:rsidP="000F4B8A">
            <w:pPr>
              <w:spacing w:line="276" w:lineRule="auto"/>
              <w:contextualSpacing/>
              <w:rPr>
                <w:sz w:val="20"/>
                <w:szCs w:val="20"/>
              </w:rPr>
            </w:pPr>
            <w:r w:rsidRPr="00E673F5">
              <w:rPr>
                <w:sz w:val="20"/>
                <w:szCs w:val="20"/>
              </w:rPr>
              <w:t>Macroeconomic uncertainty</w:t>
            </w:r>
          </w:p>
        </w:tc>
        <w:tc>
          <w:tcPr>
            <w:tcW w:w="4086" w:type="dxa"/>
          </w:tcPr>
          <w:p w14:paraId="3A9C2B37" w14:textId="4C2FD60A" w:rsidR="000F4B8A" w:rsidRPr="00E673F5" w:rsidRDefault="006E5A91" w:rsidP="000F4B8A">
            <w:pPr>
              <w:spacing w:line="276" w:lineRule="auto"/>
              <w:contextualSpacing/>
              <w:rPr>
                <w:sz w:val="20"/>
                <w:szCs w:val="20"/>
              </w:rPr>
            </w:pPr>
            <w:r>
              <w:rPr>
                <w:rFonts w:hint="eastAsia"/>
                <w:sz w:val="20"/>
                <w:szCs w:val="20"/>
              </w:rPr>
              <w:t xml:space="preserve"> </w:t>
            </w:r>
            <w:r w:rsidR="007F08B5">
              <w:rPr>
                <w:sz w:val="20"/>
                <w:szCs w:val="20"/>
              </w:rPr>
              <w:t xml:space="preserve">“h=12” in </w:t>
            </w:r>
            <w:r>
              <w:rPr>
                <w:rFonts w:hint="eastAsia"/>
                <w:sz w:val="20"/>
                <w:szCs w:val="20"/>
              </w:rPr>
              <w:t>MacroUncertainty</w:t>
            </w:r>
            <w:r w:rsidR="00281D34">
              <w:rPr>
                <w:sz w:val="20"/>
                <w:szCs w:val="20"/>
              </w:rPr>
              <w:t>.xlsx</w:t>
            </w:r>
            <w:r>
              <w:rPr>
                <w:rFonts w:hint="eastAsia"/>
                <w:sz w:val="20"/>
                <w:szCs w:val="20"/>
              </w:rPr>
              <w:t xml:space="preserve"> </w:t>
            </w:r>
            <w:r w:rsidR="00DE3C51">
              <w:rPr>
                <w:sz w:val="20"/>
                <w:szCs w:val="20"/>
              </w:rPr>
              <w:t>(</w:t>
            </w:r>
            <w:r w:rsidR="007F08B5">
              <w:rPr>
                <w:sz w:val="20"/>
                <w:szCs w:val="20"/>
              </w:rPr>
              <w:t>/</w:t>
            </w:r>
            <w:proofErr w:type="spellStart"/>
            <w:r w:rsidR="007F08B5">
              <w:rPr>
                <w:sz w:val="20"/>
                <w:szCs w:val="20"/>
              </w:rPr>
              <w:t>empirical_analysis</w:t>
            </w:r>
            <w:proofErr w:type="spellEnd"/>
            <w:r w:rsidR="007F08B5">
              <w:rPr>
                <w:sz w:val="20"/>
                <w:szCs w:val="20"/>
              </w:rPr>
              <w:t>/</w:t>
            </w:r>
            <w:proofErr w:type="spellStart"/>
            <w:r w:rsidR="007F08B5">
              <w:rPr>
                <w:sz w:val="20"/>
                <w:szCs w:val="20"/>
              </w:rPr>
              <w:t>raw_data</w:t>
            </w:r>
            <w:proofErr w:type="spellEnd"/>
            <w:r w:rsidR="00DE3C51">
              <w:rPr>
                <w:rFonts w:hint="eastAsia"/>
                <w:sz w:val="20"/>
                <w:szCs w:val="20"/>
              </w:rPr>
              <w:t>)</w:t>
            </w:r>
          </w:p>
        </w:tc>
      </w:tr>
      <w:tr w:rsidR="000F4B8A" w:rsidRPr="00E673F5" w14:paraId="1BC126DA" w14:textId="77777777" w:rsidTr="00C46D43">
        <w:tc>
          <w:tcPr>
            <w:tcW w:w="2088" w:type="dxa"/>
          </w:tcPr>
          <w:p w14:paraId="3F156EAD" w14:textId="31E149E1" w:rsidR="006E5A91" w:rsidRDefault="000F4B8A" w:rsidP="000F4B8A">
            <w:pPr>
              <w:spacing w:line="276" w:lineRule="auto"/>
              <w:contextualSpacing/>
              <w:rPr>
                <w:sz w:val="20"/>
                <w:szCs w:val="20"/>
              </w:rPr>
            </w:pPr>
            <w:r w:rsidRPr="00E673F5">
              <w:rPr>
                <w:sz w:val="20"/>
                <w:szCs w:val="20"/>
              </w:rPr>
              <w:t>“</w:t>
            </w:r>
            <w:proofErr w:type="spellStart"/>
            <w:r w:rsidRPr="00E673F5">
              <w:rPr>
                <w:sz w:val="20"/>
                <w:szCs w:val="20"/>
              </w:rPr>
              <w:t>epu</w:t>
            </w:r>
            <w:proofErr w:type="spellEnd"/>
            <w:r w:rsidRPr="00E673F5">
              <w:rPr>
                <w:sz w:val="20"/>
                <w:szCs w:val="20"/>
              </w:rPr>
              <w:t>”</w:t>
            </w:r>
          </w:p>
          <w:p w14:paraId="787429C5" w14:textId="4CFF2E39" w:rsidR="00456E1B" w:rsidRPr="00E673F5" w:rsidRDefault="00456E1B" w:rsidP="000F4B8A">
            <w:pPr>
              <w:spacing w:line="276" w:lineRule="auto"/>
              <w:contextualSpacing/>
              <w:rPr>
                <w:sz w:val="20"/>
                <w:szCs w:val="20"/>
              </w:rPr>
            </w:pPr>
          </w:p>
        </w:tc>
        <w:tc>
          <w:tcPr>
            <w:tcW w:w="3402" w:type="dxa"/>
          </w:tcPr>
          <w:p w14:paraId="1B73574A" w14:textId="55FEFA9D" w:rsidR="00456E1B" w:rsidRPr="00E673F5" w:rsidRDefault="000F4B8A" w:rsidP="000F4B8A">
            <w:pPr>
              <w:spacing w:line="276" w:lineRule="auto"/>
              <w:contextualSpacing/>
              <w:rPr>
                <w:sz w:val="20"/>
                <w:szCs w:val="20"/>
              </w:rPr>
            </w:pPr>
            <w:r w:rsidRPr="00E673F5">
              <w:rPr>
                <w:sz w:val="20"/>
                <w:szCs w:val="20"/>
              </w:rPr>
              <w:t>EPU index</w:t>
            </w:r>
          </w:p>
        </w:tc>
        <w:tc>
          <w:tcPr>
            <w:tcW w:w="4086" w:type="dxa"/>
          </w:tcPr>
          <w:p w14:paraId="32E87AF0" w14:textId="5DBE87DC" w:rsidR="00456E1B" w:rsidRPr="00E673F5" w:rsidRDefault="006E5A91" w:rsidP="000F4B8A">
            <w:pPr>
              <w:spacing w:line="276" w:lineRule="auto"/>
              <w:contextualSpacing/>
              <w:rPr>
                <w:sz w:val="20"/>
                <w:szCs w:val="20"/>
              </w:rPr>
            </w:pPr>
            <w:r>
              <w:rPr>
                <w:rFonts w:hint="eastAsia"/>
                <w:sz w:val="20"/>
                <w:szCs w:val="20"/>
              </w:rPr>
              <w:t xml:space="preserve"> </w:t>
            </w:r>
            <w:r w:rsidR="00950D03">
              <w:rPr>
                <w:sz w:val="20"/>
                <w:szCs w:val="20"/>
              </w:rPr>
              <w:t>“</w:t>
            </w:r>
            <w:proofErr w:type="spellStart"/>
            <w:r w:rsidR="00950D03" w:rsidRPr="00950D03">
              <w:rPr>
                <w:sz w:val="20"/>
                <w:szCs w:val="20"/>
              </w:rPr>
              <w:t>News_Based_Policy_Uncert_Index</w:t>
            </w:r>
            <w:proofErr w:type="spellEnd"/>
            <w:r w:rsidR="00950D03">
              <w:rPr>
                <w:sz w:val="20"/>
                <w:szCs w:val="20"/>
              </w:rPr>
              <w:t xml:space="preserve">” in </w:t>
            </w:r>
            <w:r w:rsidR="007F08B5">
              <w:rPr>
                <w:sz w:val="20"/>
                <w:szCs w:val="20"/>
              </w:rPr>
              <w:t>epu_index</w:t>
            </w:r>
            <w:r w:rsidR="007F08B5" w:rsidRPr="00787686">
              <w:rPr>
                <w:sz w:val="20"/>
                <w:szCs w:val="20"/>
              </w:rPr>
              <w:t>.xlsx</w:t>
            </w:r>
            <w:r w:rsidR="00950D03">
              <w:rPr>
                <w:sz w:val="20"/>
                <w:szCs w:val="20"/>
              </w:rPr>
              <w:t xml:space="preserve"> </w:t>
            </w:r>
            <w:r w:rsidR="00DE3C51">
              <w:rPr>
                <w:sz w:val="20"/>
                <w:szCs w:val="20"/>
              </w:rPr>
              <w:t>(</w:t>
            </w:r>
            <w:r w:rsidR="007F08B5">
              <w:rPr>
                <w:sz w:val="20"/>
                <w:szCs w:val="20"/>
              </w:rPr>
              <w:t>/</w:t>
            </w:r>
            <w:proofErr w:type="spellStart"/>
            <w:r w:rsidR="007F08B5">
              <w:rPr>
                <w:sz w:val="20"/>
                <w:szCs w:val="20"/>
              </w:rPr>
              <w:t>empirical_analysis</w:t>
            </w:r>
            <w:proofErr w:type="spellEnd"/>
            <w:r w:rsidR="007F08B5">
              <w:rPr>
                <w:sz w:val="20"/>
                <w:szCs w:val="20"/>
              </w:rPr>
              <w:t>/</w:t>
            </w:r>
            <w:proofErr w:type="spellStart"/>
            <w:r w:rsidR="007F08B5">
              <w:rPr>
                <w:sz w:val="20"/>
                <w:szCs w:val="20"/>
              </w:rPr>
              <w:t>raw_data</w:t>
            </w:r>
            <w:proofErr w:type="spellEnd"/>
            <w:r w:rsidR="00DE3C51">
              <w:rPr>
                <w:rFonts w:hint="eastAsia"/>
                <w:sz w:val="20"/>
                <w:szCs w:val="20"/>
              </w:rPr>
              <w:t>)</w:t>
            </w:r>
            <w:r>
              <w:rPr>
                <w:rFonts w:hint="eastAsia"/>
                <w:sz w:val="20"/>
                <w:szCs w:val="20"/>
              </w:rPr>
              <w:t xml:space="preserve"> </w:t>
            </w:r>
          </w:p>
        </w:tc>
      </w:tr>
      <w:tr w:rsidR="006F6C63" w:rsidRPr="00E673F5" w14:paraId="391CAF26" w14:textId="77777777" w:rsidTr="00C46D43">
        <w:tc>
          <w:tcPr>
            <w:tcW w:w="2088" w:type="dxa"/>
          </w:tcPr>
          <w:p w14:paraId="2E57EF5A" w14:textId="749D23D6" w:rsidR="006F6C63" w:rsidRPr="00E673F5" w:rsidRDefault="006F6C63" w:rsidP="000F4B8A">
            <w:pPr>
              <w:spacing w:line="276" w:lineRule="auto"/>
              <w:contextualSpacing/>
              <w:rPr>
                <w:sz w:val="20"/>
                <w:szCs w:val="20"/>
              </w:rPr>
            </w:pPr>
            <w:r>
              <w:rPr>
                <w:sz w:val="20"/>
                <w:szCs w:val="20"/>
              </w:rPr>
              <w:t>“</w:t>
            </w:r>
            <w:proofErr w:type="spellStart"/>
            <w:r>
              <w:rPr>
                <w:rFonts w:hint="eastAsia"/>
                <w:sz w:val="20"/>
                <w:szCs w:val="20"/>
              </w:rPr>
              <w:t>epureg</w:t>
            </w:r>
            <w:proofErr w:type="spellEnd"/>
            <w:r>
              <w:rPr>
                <w:sz w:val="20"/>
                <w:szCs w:val="20"/>
              </w:rPr>
              <w:t>”</w:t>
            </w:r>
          </w:p>
        </w:tc>
        <w:tc>
          <w:tcPr>
            <w:tcW w:w="3402" w:type="dxa"/>
          </w:tcPr>
          <w:p w14:paraId="7E861A05" w14:textId="543A7488" w:rsidR="006F6C63" w:rsidRPr="00E673F5" w:rsidRDefault="006F6C63" w:rsidP="000F4B8A">
            <w:pPr>
              <w:spacing w:line="276" w:lineRule="auto"/>
              <w:contextualSpacing/>
              <w:rPr>
                <w:sz w:val="20"/>
                <w:szCs w:val="20"/>
              </w:rPr>
            </w:pPr>
            <w:r>
              <w:rPr>
                <w:rFonts w:hint="eastAsia"/>
                <w:sz w:val="20"/>
                <w:szCs w:val="20"/>
              </w:rPr>
              <w:t>EPU regulation index</w:t>
            </w:r>
          </w:p>
        </w:tc>
        <w:tc>
          <w:tcPr>
            <w:tcW w:w="4086" w:type="dxa"/>
          </w:tcPr>
          <w:p w14:paraId="79A13935" w14:textId="5345D396" w:rsidR="006F6C63" w:rsidRDefault="00950D03" w:rsidP="000F4B8A">
            <w:pPr>
              <w:spacing w:line="276" w:lineRule="auto"/>
              <w:contextualSpacing/>
              <w:rPr>
                <w:sz w:val="20"/>
                <w:szCs w:val="20"/>
              </w:rPr>
            </w:pPr>
            <w:r>
              <w:rPr>
                <w:sz w:val="20"/>
                <w:szCs w:val="20"/>
              </w:rPr>
              <w:t>“</w:t>
            </w:r>
            <w:r w:rsidRPr="00950D03">
              <w:rPr>
                <w:sz w:val="20"/>
                <w:szCs w:val="20"/>
              </w:rPr>
              <w:t>8. Regulation</w:t>
            </w:r>
            <w:r>
              <w:rPr>
                <w:sz w:val="20"/>
                <w:szCs w:val="20"/>
              </w:rPr>
              <w:t xml:space="preserve">” in </w:t>
            </w:r>
            <w:r w:rsidR="007F08B5">
              <w:rPr>
                <w:sz w:val="20"/>
                <w:szCs w:val="20"/>
              </w:rPr>
              <w:t>categorical_epu_index</w:t>
            </w:r>
            <w:r w:rsidR="00281D34">
              <w:rPr>
                <w:sz w:val="20"/>
                <w:szCs w:val="20"/>
              </w:rPr>
              <w:t>.xlsx</w:t>
            </w:r>
            <w:r w:rsidR="006F6C63">
              <w:rPr>
                <w:sz w:val="20"/>
                <w:szCs w:val="20"/>
              </w:rPr>
              <w:t xml:space="preserve"> (</w:t>
            </w:r>
            <w:r w:rsidR="00012C26" w:rsidRPr="00012C26">
              <w:rPr>
                <w:sz w:val="20"/>
                <w:szCs w:val="20"/>
              </w:rPr>
              <w:t>/</w:t>
            </w:r>
            <w:proofErr w:type="spellStart"/>
            <w:r w:rsidR="00012C26" w:rsidRPr="00012C26">
              <w:rPr>
                <w:sz w:val="20"/>
                <w:szCs w:val="20"/>
              </w:rPr>
              <w:t>measure_uncertainty</w:t>
            </w:r>
            <w:proofErr w:type="spellEnd"/>
            <w:r w:rsidR="00012C26" w:rsidRPr="00012C26">
              <w:rPr>
                <w:sz w:val="20"/>
                <w:szCs w:val="20"/>
              </w:rPr>
              <w:t>/data/</w:t>
            </w:r>
            <w:proofErr w:type="spellStart"/>
            <w:r w:rsidR="00012C26" w:rsidRPr="00012C26">
              <w:rPr>
                <w:sz w:val="20"/>
                <w:szCs w:val="20"/>
              </w:rPr>
              <w:t>supplementary_data</w:t>
            </w:r>
            <w:proofErr w:type="spellEnd"/>
            <w:r w:rsidR="006F6C63">
              <w:rPr>
                <w:rFonts w:hint="eastAsia"/>
                <w:sz w:val="20"/>
                <w:szCs w:val="20"/>
              </w:rPr>
              <w:t>)</w:t>
            </w:r>
          </w:p>
        </w:tc>
      </w:tr>
      <w:tr w:rsidR="000F4B8A" w:rsidRPr="00E673F5" w14:paraId="5C84A04E" w14:textId="77777777" w:rsidTr="00C46D43">
        <w:tc>
          <w:tcPr>
            <w:tcW w:w="2088" w:type="dxa"/>
          </w:tcPr>
          <w:p w14:paraId="5BFC2E9E" w14:textId="77777777" w:rsidR="000F4B8A" w:rsidRPr="00E673F5" w:rsidRDefault="000F4B8A" w:rsidP="000F4B8A">
            <w:pPr>
              <w:spacing w:line="276" w:lineRule="auto"/>
              <w:contextualSpacing/>
              <w:rPr>
                <w:sz w:val="20"/>
                <w:szCs w:val="20"/>
              </w:rPr>
            </w:pPr>
            <w:r w:rsidRPr="00E673F5">
              <w:rPr>
                <w:sz w:val="20"/>
                <w:szCs w:val="20"/>
              </w:rPr>
              <w:lastRenderedPageBreak/>
              <w:t>“</w:t>
            </w:r>
            <w:proofErr w:type="spellStart"/>
            <w:r w:rsidRPr="00E673F5">
              <w:rPr>
                <w:sz w:val="20"/>
                <w:szCs w:val="20"/>
              </w:rPr>
              <w:t>cpu</w:t>
            </w:r>
            <w:proofErr w:type="spellEnd"/>
            <w:r w:rsidRPr="00E673F5">
              <w:rPr>
                <w:sz w:val="20"/>
                <w:szCs w:val="20"/>
              </w:rPr>
              <w:t>”</w:t>
            </w:r>
          </w:p>
        </w:tc>
        <w:tc>
          <w:tcPr>
            <w:tcW w:w="3402" w:type="dxa"/>
          </w:tcPr>
          <w:p w14:paraId="749550CA" w14:textId="77777777" w:rsidR="000F4B8A" w:rsidRPr="00E673F5" w:rsidRDefault="000F4B8A" w:rsidP="000F4B8A">
            <w:pPr>
              <w:spacing w:line="276" w:lineRule="auto"/>
              <w:contextualSpacing/>
              <w:rPr>
                <w:sz w:val="20"/>
                <w:szCs w:val="20"/>
              </w:rPr>
            </w:pPr>
            <w:r w:rsidRPr="00E673F5">
              <w:rPr>
                <w:sz w:val="20"/>
                <w:szCs w:val="20"/>
              </w:rPr>
              <w:t>CPU index</w:t>
            </w:r>
          </w:p>
        </w:tc>
        <w:tc>
          <w:tcPr>
            <w:tcW w:w="4086" w:type="dxa"/>
          </w:tcPr>
          <w:p w14:paraId="1F495D15" w14:textId="0F0476E4" w:rsidR="000F4B8A" w:rsidRPr="00E673F5" w:rsidRDefault="006E5A91" w:rsidP="000F4B8A">
            <w:pPr>
              <w:spacing w:line="276" w:lineRule="auto"/>
              <w:contextualSpacing/>
              <w:rPr>
                <w:sz w:val="20"/>
                <w:szCs w:val="20"/>
              </w:rPr>
            </w:pPr>
            <w:r>
              <w:rPr>
                <w:rFonts w:hint="eastAsia"/>
                <w:sz w:val="20"/>
                <w:szCs w:val="20"/>
              </w:rPr>
              <w:t xml:space="preserve"> </w:t>
            </w:r>
            <w:r w:rsidR="00950D03">
              <w:rPr>
                <w:sz w:val="20"/>
                <w:szCs w:val="20"/>
              </w:rPr>
              <w:t>“</w:t>
            </w:r>
            <w:proofErr w:type="spellStart"/>
            <w:r w:rsidR="00950D03">
              <w:rPr>
                <w:sz w:val="20"/>
                <w:szCs w:val="20"/>
              </w:rPr>
              <w:t>cpu_index</w:t>
            </w:r>
            <w:proofErr w:type="spellEnd"/>
            <w:r w:rsidR="00950D03">
              <w:rPr>
                <w:sz w:val="20"/>
                <w:szCs w:val="20"/>
              </w:rPr>
              <w:t xml:space="preserve">” in </w:t>
            </w:r>
            <w:r w:rsidR="007F08B5">
              <w:rPr>
                <w:sz w:val="20"/>
                <w:szCs w:val="20"/>
              </w:rPr>
              <w:t>cpu_</w:t>
            </w:r>
            <w:r>
              <w:rPr>
                <w:rFonts w:hint="eastAsia"/>
                <w:sz w:val="20"/>
                <w:szCs w:val="20"/>
              </w:rPr>
              <w:t>index</w:t>
            </w:r>
            <w:r w:rsidR="00281D34">
              <w:rPr>
                <w:sz w:val="20"/>
                <w:szCs w:val="20"/>
              </w:rPr>
              <w:t>.csv</w:t>
            </w:r>
            <w:r>
              <w:rPr>
                <w:rFonts w:hint="eastAsia"/>
                <w:sz w:val="20"/>
                <w:szCs w:val="20"/>
              </w:rPr>
              <w:t xml:space="preserve"> </w:t>
            </w:r>
            <w:r w:rsidR="00012C26">
              <w:rPr>
                <w:sz w:val="20"/>
                <w:szCs w:val="20"/>
              </w:rPr>
              <w:t>(</w:t>
            </w:r>
            <w:r w:rsidR="00012C26" w:rsidRPr="00012C26">
              <w:rPr>
                <w:sz w:val="20"/>
                <w:szCs w:val="20"/>
              </w:rPr>
              <w:t>/</w:t>
            </w:r>
            <w:proofErr w:type="spellStart"/>
            <w:r w:rsidR="00012C26" w:rsidRPr="00012C26">
              <w:rPr>
                <w:sz w:val="20"/>
                <w:szCs w:val="20"/>
              </w:rPr>
              <w:t>measure_uncertainty</w:t>
            </w:r>
            <w:proofErr w:type="spellEnd"/>
            <w:r w:rsidR="00012C26" w:rsidRPr="00012C26">
              <w:rPr>
                <w:sz w:val="20"/>
                <w:szCs w:val="20"/>
              </w:rPr>
              <w:t>/data/</w:t>
            </w:r>
            <w:proofErr w:type="spellStart"/>
            <w:r w:rsidR="00012C26" w:rsidRPr="00012C26">
              <w:rPr>
                <w:sz w:val="20"/>
                <w:szCs w:val="20"/>
              </w:rPr>
              <w:t>supplementary_data</w:t>
            </w:r>
            <w:proofErr w:type="spellEnd"/>
            <w:r w:rsidR="00012C26">
              <w:rPr>
                <w:rFonts w:hint="eastAsia"/>
                <w:sz w:val="20"/>
                <w:szCs w:val="20"/>
              </w:rPr>
              <w:t>)</w:t>
            </w:r>
          </w:p>
        </w:tc>
      </w:tr>
      <w:tr w:rsidR="000F4B8A" w:rsidRPr="00563DE7" w14:paraId="3FA152E3" w14:textId="77777777" w:rsidTr="00C46D43">
        <w:tc>
          <w:tcPr>
            <w:tcW w:w="2088" w:type="dxa"/>
          </w:tcPr>
          <w:p w14:paraId="6706BA95" w14:textId="77777777" w:rsidR="000F4B8A" w:rsidRPr="00E673F5" w:rsidRDefault="000F4B8A" w:rsidP="000F4B8A">
            <w:pPr>
              <w:spacing w:line="276" w:lineRule="auto"/>
              <w:contextualSpacing/>
              <w:rPr>
                <w:sz w:val="20"/>
                <w:szCs w:val="20"/>
              </w:rPr>
            </w:pPr>
            <w:r w:rsidRPr="00E673F5">
              <w:rPr>
                <w:sz w:val="20"/>
                <w:szCs w:val="20"/>
              </w:rPr>
              <w:t>“</w:t>
            </w:r>
            <w:proofErr w:type="spellStart"/>
            <w:r w:rsidRPr="00E673F5">
              <w:rPr>
                <w:sz w:val="20"/>
                <w:szCs w:val="20"/>
              </w:rPr>
              <w:t>gpr</w:t>
            </w:r>
            <w:proofErr w:type="spellEnd"/>
            <w:r w:rsidRPr="00E673F5">
              <w:rPr>
                <w:sz w:val="20"/>
                <w:szCs w:val="20"/>
              </w:rPr>
              <w:t>”</w:t>
            </w:r>
          </w:p>
        </w:tc>
        <w:tc>
          <w:tcPr>
            <w:tcW w:w="3402" w:type="dxa"/>
          </w:tcPr>
          <w:p w14:paraId="0830D5B3" w14:textId="77777777" w:rsidR="000F4B8A" w:rsidRPr="00E673F5" w:rsidRDefault="000F4B8A" w:rsidP="000F4B8A">
            <w:pPr>
              <w:spacing w:line="276" w:lineRule="auto"/>
              <w:contextualSpacing/>
              <w:rPr>
                <w:sz w:val="20"/>
                <w:szCs w:val="20"/>
              </w:rPr>
            </w:pPr>
            <w:r w:rsidRPr="00E673F5">
              <w:rPr>
                <w:sz w:val="20"/>
                <w:szCs w:val="20"/>
              </w:rPr>
              <w:t>GPR index</w:t>
            </w:r>
          </w:p>
        </w:tc>
        <w:tc>
          <w:tcPr>
            <w:tcW w:w="4086" w:type="dxa"/>
          </w:tcPr>
          <w:p w14:paraId="5482F943" w14:textId="10DFA06F" w:rsidR="000F4B8A" w:rsidRPr="00563DE7" w:rsidRDefault="006E5A91" w:rsidP="000F4B8A">
            <w:pPr>
              <w:spacing w:line="276" w:lineRule="auto"/>
              <w:contextualSpacing/>
              <w:rPr>
                <w:sz w:val="20"/>
                <w:szCs w:val="20"/>
              </w:rPr>
            </w:pPr>
            <w:r>
              <w:rPr>
                <w:rFonts w:hint="eastAsia"/>
                <w:sz w:val="20"/>
                <w:szCs w:val="20"/>
              </w:rPr>
              <w:t xml:space="preserve"> </w:t>
            </w:r>
            <w:r w:rsidR="00950D03">
              <w:rPr>
                <w:sz w:val="20"/>
                <w:szCs w:val="20"/>
              </w:rPr>
              <w:t xml:space="preserve">“GPR” in </w:t>
            </w:r>
            <w:r w:rsidR="007F08B5">
              <w:rPr>
                <w:sz w:val="20"/>
                <w:szCs w:val="20"/>
              </w:rPr>
              <w:t>gpr_index</w:t>
            </w:r>
            <w:r w:rsidR="00281D34">
              <w:rPr>
                <w:sz w:val="20"/>
                <w:szCs w:val="20"/>
              </w:rPr>
              <w:t>.xls</w:t>
            </w:r>
            <w:r>
              <w:rPr>
                <w:rFonts w:hint="eastAsia"/>
                <w:sz w:val="20"/>
                <w:szCs w:val="20"/>
              </w:rPr>
              <w:t xml:space="preserve"> </w:t>
            </w:r>
            <w:r w:rsidR="00012C26">
              <w:rPr>
                <w:sz w:val="20"/>
                <w:szCs w:val="20"/>
              </w:rPr>
              <w:t>(</w:t>
            </w:r>
            <w:r w:rsidR="00012C26" w:rsidRPr="00012C26">
              <w:rPr>
                <w:sz w:val="20"/>
                <w:szCs w:val="20"/>
              </w:rPr>
              <w:t>/</w:t>
            </w:r>
            <w:proofErr w:type="spellStart"/>
            <w:r w:rsidR="00012C26" w:rsidRPr="00012C26">
              <w:rPr>
                <w:sz w:val="20"/>
                <w:szCs w:val="20"/>
              </w:rPr>
              <w:t>measure_uncertainty</w:t>
            </w:r>
            <w:proofErr w:type="spellEnd"/>
            <w:r w:rsidR="00012C26" w:rsidRPr="00012C26">
              <w:rPr>
                <w:sz w:val="20"/>
                <w:szCs w:val="20"/>
              </w:rPr>
              <w:t>/data/</w:t>
            </w:r>
            <w:proofErr w:type="spellStart"/>
            <w:r w:rsidR="00012C26" w:rsidRPr="00012C26">
              <w:rPr>
                <w:sz w:val="20"/>
                <w:szCs w:val="20"/>
              </w:rPr>
              <w:t>supplementary_data</w:t>
            </w:r>
            <w:proofErr w:type="spellEnd"/>
            <w:r w:rsidR="00012C26">
              <w:rPr>
                <w:rFonts w:hint="eastAsia"/>
                <w:sz w:val="20"/>
                <w:szCs w:val="20"/>
              </w:rPr>
              <w:t>)</w:t>
            </w:r>
          </w:p>
        </w:tc>
      </w:tr>
    </w:tbl>
    <w:p w14:paraId="7FD745D1" w14:textId="77777777" w:rsidR="00FD5DD2" w:rsidRDefault="00FD5DD2" w:rsidP="007F64C0"/>
    <w:p w14:paraId="672A5608" w14:textId="16F2E8BD" w:rsidR="001448E3" w:rsidRDefault="001448E3" w:rsidP="00104B3F">
      <w:pPr>
        <w:pStyle w:val="Heading2"/>
        <w:spacing w:line="276" w:lineRule="auto"/>
        <w:contextualSpacing/>
      </w:pPr>
      <w:r>
        <w:t xml:space="preserve">Description of </w:t>
      </w:r>
      <w:r w:rsidR="00F13869">
        <w:t>P</w:t>
      </w:r>
      <w:r>
        <w:t>rograms/</w:t>
      </w:r>
      <w:r w:rsidR="00F13869">
        <w:t>C</w:t>
      </w:r>
      <w:r>
        <w:t>ode</w:t>
      </w:r>
      <w:bookmarkEnd w:id="6"/>
    </w:p>
    <w:p w14:paraId="71106262" w14:textId="6E6C9D5C" w:rsidR="001448E3" w:rsidRDefault="00F13869" w:rsidP="00104B3F">
      <w:pPr>
        <w:spacing w:line="276" w:lineRule="auto"/>
        <w:contextualSpacing/>
      </w:pPr>
      <w:r>
        <w:t xml:space="preserve">The </w:t>
      </w:r>
      <w:r w:rsidRPr="00936628">
        <w:rPr>
          <w:rFonts w:ascii="Consolas" w:eastAsiaTheme="minorEastAsia" w:hAnsi="Consolas" w:cs="Courier New"/>
          <w:kern w:val="2"/>
          <w:sz w:val="22"/>
          <w:szCs w:val="22"/>
          <w:lang w:eastAsia="zh-CN"/>
        </w:rPr>
        <w:t>/</w:t>
      </w:r>
      <w:proofErr w:type="spellStart"/>
      <w:r w:rsidRPr="00936628">
        <w:rPr>
          <w:rFonts w:ascii="Consolas" w:eastAsiaTheme="minorEastAsia" w:hAnsi="Consolas" w:cs="Courier New"/>
          <w:kern w:val="2"/>
          <w:sz w:val="22"/>
          <w:szCs w:val="22"/>
          <w:lang w:eastAsia="zh-CN"/>
        </w:rPr>
        <w:t>measure_uncertainty</w:t>
      </w:r>
      <w:proofErr w:type="spellEnd"/>
      <w:r w:rsidR="00936628" w:rsidRPr="00936628">
        <w:rPr>
          <w:rFonts w:ascii="Consolas" w:eastAsiaTheme="minorEastAsia" w:hAnsi="Consolas" w:cs="Courier New"/>
          <w:kern w:val="2"/>
          <w:sz w:val="22"/>
          <w:szCs w:val="22"/>
          <w:lang w:eastAsia="zh-CN"/>
        </w:rPr>
        <w:t>/</w:t>
      </w:r>
      <w:proofErr w:type="spellStart"/>
      <w:r w:rsidR="00936628" w:rsidRPr="00936628">
        <w:rPr>
          <w:rFonts w:ascii="Consolas" w:eastAsiaTheme="minorEastAsia" w:hAnsi="Consolas" w:cs="Courier New"/>
          <w:kern w:val="2"/>
          <w:sz w:val="22"/>
          <w:szCs w:val="22"/>
          <w:lang w:eastAsia="zh-CN"/>
        </w:rPr>
        <w:t>python_code</w:t>
      </w:r>
      <w:proofErr w:type="spellEnd"/>
      <w:r w:rsidRPr="00F13869">
        <w:t xml:space="preserve"> subdirectory contains </w:t>
      </w:r>
      <w:r>
        <w:t>Python code to create, analyze, and visualize</w:t>
      </w:r>
      <w:r w:rsidRPr="00F13869">
        <w:t xml:space="preserve"> the uncertainty indexes. </w:t>
      </w:r>
      <w:r>
        <w:t>T</w:t>
      </w:r>
      <w:r w:rsidRPr="00F13869">
        <w:t>he /</w:t>
      </w:r>
      <w:proofErr w:type="spellStart"/>
      <w:r w:rsidRPr="00936628">
        <w:rPr>
          <w:rFonts w:ascii="Consolas" w:eastAsiaTheme="minorEastAsia" w:hAnsi="Consolas" w:cs="Courier New"/>
          <w:kern w:val="2"/>
          <w:sz w:val="22"/>
          <w:szCs w:val="22"/>
          <w:lang w:eastAsia="zh-CN"/>
        </w:rPr>
        <w:t>empirical_analysis</w:t>
      </w:r>
      <w:proofErr w:type="spellEnd"/>
      <w:r w:rsidRPr="00F13869">
        <w:t xml:space="preserve"> subdirectory contains </w:t>
      </w:r>
      <w:r>
        <w:t>Stat</w:t>
      </w:r>
      <w:r w:rsidR="00E26C43">
        <w:t>a</w:t>
      </w:r>
      <w:r>
        <w:t xml:space="preserve"> code</w:t>
      </w:r>
      <w:r w:rsidRPr="00F13869">
        <w:t xml:space="preserve"> used in the empirical analysis.</w:t>
      </w:r>
    </w:p>
    <w:p w14:paraId="4F12A12B" w14:textId="3BE618A4" w:rsidR="00F13869" w:rsidRDefault="00F13869" w:rsidP="00104B3F">
      <w:pPr>
        <w:pStyle w:val="Heading3"/>
        <w:numPr>
          <w:ilvl w:val="0"/>
          <w:numId w:val="28"/>
        </w:numPr>
        <w:spacing w:after="200" w:line="276" w:lineRule="auto"/>
        <w:contextualSpacing/>
      </w:pPr>
      <w:r w:rsidRPr="00014357">
        <w:t>/</w:t>
      </w:r>
      <w:proofErr w:type="spellStart"/>
      <w:r>
        <w:t>measure_uncertainty</w:t>
      </w:r>
      <w:proofErr w:type="spellEnd"/>
      <w:r w:rsidR="00936628">
        <w:t>/</w:t>
      </w:r>
      <w:proofErr w:type="spellStart"/>
      <w:r w:rsidR="00936628" w:rsidRPr="00936628">
        <w:t>python_code</w:t>
      </w:r>
      <w:proofErr w:type="spellEnd"/>
    </w:p>
    <w:p w14:paraId="2946A859" w14:textId="7B5E88A6" w:rsidR="00DC0451" w:rsidRPr="00C12F3D" w:rsidRDefault="00DC0451" w:rsidP="00104B3F">
      <w:pPr>
        <w:pStyle w:val="ListParagraph"/>
        <w:numPr>
          <w:ilvl w:val="0"/>
          <w:numId w:val="29"/>
        </w:numPr>
        <w:spacing w:line="276" w:lineRule="auto"/>
      </w:pPr>
      <w:r w:rsidRPr="00F91C57">
        <w:rPr>
          <w:rFonts w:ascii="Consolas" w:hAnsi="Consolas" w:cs="Courier New"/>
          <w:sz w:val="22"/>
          <w:szCs w:val="22"/>
        </w:rPr>
        <w:t>master.py</w:t>
      </w:r>
      <w:r w:rsidR="00D15AD4">
        <w:t>: A</w:t>
      </w:r>
      <w:r>
        <w:t xml:space="preserve"> master file to execute all Python scripts in this subdirectory.</w:t>
      </w:r>
    </w:p>
    <w:p w14:paraId="16B518C7" w14:textId="2B0C806E" w:rsidR="00DC0451" w:rsidRDefault="00DC0451" w:rsidP="00104B3F">
      <w:pPr>
        <w:pStyle w:val="ListParagraph"/>
        <w:numPr>
          <w:ilvl w:val="0"/>
          <w:numId w:val="29"/>
        </w:numPr>
        <w:spacing w:line="276" w:lineRule="auto"/>
      </w:pPr>
      <w:r w:rsidRPr="00F91C57">
        <w:rPr>
          <w:rFonts w:ascii="Consolas" w:hAnsi="Consolas" w:cs="Courier New"/>
          <w:sz w:val="22"/>
          <w:szCs w:val="22"/>
        </w:rPr>
        <w:t>1_parse_xml.py</w:t>
      </w:r>
      <w:r w:rsidR="00D15AD4">
        <w:rPr>
          <w:rFonts w:ascii="Consolas" w:hAnsi="Consolas" w:cs="Courier New"/>
          <w:sz w:val="22"/>
          <w:szCs w:val="22"/>
        </w:rPr>
        <w:t>:</w:t>
      </w:r>
      <w:r>
        <w:t xml:space="preserve"> </w:t>
      </w:r>
      <w:r w:rsidR="00D15AD4">
        <w:t>P</w:t>
      </w:r>
      <w:r>
        <w:t>ars</w:t>
      </w:r>
      <w:r w:rsidR="00D15AD4">
        <w:t>es</w:t>
      </w:r>
      <w:r>
        <w:t xml:space="preserve"> the full text and metadata of each news article from XML files (executed on demo data).</w:t>
      </w:r>
    </w:p>
    <w:p w14:paraId="3C8457D8" w14:textId="233CF375" w:rsidR="00DC0451" w:rsidRDefault="00DC0451" w:rsidP="00104B3F">
      <w:pPr>
        <w:pStyle w:val="ListParagraph"/>
        <w:numPr>
          <w:ilvl w:val="0"/>
          <w:numId w:val="29"/>
        </w:numPr>
        <w:spacing w:line="276" w:lineRule="auto"/>
      </w:pPr>
      <w:r w:rsidRPr="00F91C57">
        <w:rPr>
          <w:rFonts w:ascii="Consolas" w:hAnsi="Consolas" w:cs="Courier New"/>
          <w:sz w:val="22"/>
          <w:szCs w:val="22"/>
        </w:rPr>
        <w:t>2_clean_data.py</w:t>
      </w:r>
      <w:r>
        <w:t xml:space="preserve">: </w:t>
      </w:r>
      <w:r w:rsidR="00D15AD4">
        <w:t>C</w:t>
      </w:r>
      <w:r>
        <w:t>lean</w:t>
      </w:r>
      <w:r w:rsidR="00D15AD4">
        <w:t>s</w:t>
      </w:r>
      <w:r>
        <w:t xml:space="preserve"> the parsed data and drop</w:t>
      </w:r>
      <w:r w:rsidR="00D15AD4">
        <w:t>s</w:t>
      </w:r>
      <w:r>
        <w:t xml:space="preserve"> duplicates (executed on demo data).</w:t>
      </w:r>
    </w:p>
    <w:p w14:paraId="3C2AD33C" w14:textId="793FE60E" w:rsidR="00DC0451" w:rsidRDefault="00DC0451" w:rsidP="00104B3F">
      <w:pPr>
        <w:pStyle w:val="ListParagraph"/>
        <w:numPr>
          <w:ilvl w:val="0"/>
          <w:numId w:val="29"/>
        </w:numPr>
        <w:spacing w:line="276" w:lineRule="auto"/>
      </w:pPr>
      <w:r w:rsidRPr="00F91C57">
        <w:rPr>
          <w:rFonts w:ascii="Consolas" w:hAnsi="Consolas"/>
          <w:sz w:val="22"/>
          <w:szCs w:val="22"/>
        </w:rPr>
        <w:t>3_match_keywords.py</w:t>
      </w:r>
      <w:r>
        <w:t xml:space="preserve">: </w:t>
      </w:r>
      <w:r w:rsidR="00D15AD4">
        <w:t>S</w:t>
      </w:r>
      <w:r>
        <w:t>earch</w:t>
      </w:r>
      <w:r w:rsidR="00D15AD4">
        <w:t>es</w:t>
      </w:r>
      <w:r>
        <w:t xml:space="preserve"> energy keywords in the full text to determine relevance</w:t>
      </w:r>
      <w:r w:rsidR="005B5805">
        <w:t xml:space="preserve"> of articles</w:t>
      </w:r>
      <w:r>
        <w:t xml:space="preserve"> (executed on demo data).</w:t>
      </w:r>
    </w:p>
    <w:p w14:paraId="51F66F80" w14:textId="58C3A6BC" w:rsidR="00DC0451" w:rsidRDefault="00DC0451" w:rsidP="00104B3F">
      <w:pPr>
        <w:pStyle w:val="ListParagraph"/>
        <w:numPr>
          <w:ilvl w:val="0"/>
          <w:numId w:val="29"/>
        </w:numPr>
        <w:spacing w:line="276" w:lineRule="auto"/>
      </w:pPr>
      <w:r w:rsidRPr="00F91C57">
        <w:rPr>
          <w:rFonts w:ascii="Consolas" w:hAnsi="Consolas"/>
          <w:sz w:val="22"/>
          <w:szCs w:val="22"/>
        </w:rPr>
        <w:t>4_extract_regulatory_sections.py</w:t>
      </w:r>
      <w:r>
        <w:t xml:space="preserve">: </w:t>
      </w:r>
      <w:r w:rsidR="00D15AD4">
        <w:t>E</w:t>
      </w:r>
      <w:r>
        <w:t>xtract</w:t>
      </w:r>
      <w:r w:rsidR="00D15AD4">
        <w:t>s</w:t>
      </w:r>
      <w:r>
        <w:t xml:space="preserve"> “regulatory sections” from news articles (executed on demo data).</w:t>
      </w:r>
    </w:p>
    <w:p w14:paraId="76205F02" w14:textId="1B57094B" w:rsidR="00DC0451" w:rsidRDefault="00DC0451" w:rsidP="00104B3F">
      <w:pPr>
        <w:pStyle w:val="ListParagraph"/>
        <w:numPr>
          <w:ilvl w:val="0"/>
          <w:numId w:val="29"/>
        </w:numPr>
        <w:spacing w:line="276" w:lineRule="auto"/>
      </w:pPr>
      <w:r w:rsidRPr="00F91C57">
        <w:rPr>
          <w:rFonts w:ascii="Consolas" w:hAnsi="Consolas"/>
          <w:sz w:val="22"/>
          <w:szCs w:val="22"/>
        </w:rPr>
        <w:t>5_quantify_uncertainty.py</w:t>
      </w:r>
      <w:r>
        <w:t xml:space="preserve">: </w:t>
      </w:r>
      <w:r w:rsidR="00D15AD4">
        <w:t>C</w:t>
      </w:r>
      <w:r>
        <w:t>alculat</w:t>
      </w:r>
      <w:r w:rsidR="00D15AD4">
        <w:t>es</w:t>
      </w:r>
      <w:r>
        <w:t xml:space="preserve"> uncertainty scores for each regulatory section and the full text of each article (executed on demo data).</w:t>
      </w:r>
    </w:p>
    <w:p w14:paraId="52E9C3F1" w14:textId="493AB452" w:rsidR="00DC0451" w:rsidRDefault="00DC0451" w:rsidP="00104B3F">
      <w:pPr>
        <w:pStyle w:val="ListParagraph"/>
        <w:numPr>
          <w:ilvl w:val="0"/>
          <w:numId w:val="29"/>
        </w:numPr>
        <w:spacing w:line="276" w:lineRule="auto"/>
      </w:pPr>
      <w:r w:rsidRPr="00F91C57">
        <w:rPr>
          <w:rFonts w:ascii="Consolas" w:hAnsi="Consolas"/>
          <w:sz w:val="22"/>
          <w:szCs w:val="22"/>
        </w:rPr>
        <w:t>6_estimate_uncertainty_index.py</w:t>
      </w:r>
      <w:r>
        <w:t xml:space="preserve">: </w:t>
      </w:r>
      <w:r w:rsidR="00D15AD4">
        <w:t>E</w:t>
      </w:r>
      <w:r>
        <w:t>stimat</w:t>
      </w:r>
      <w:r w:rsidR="00D15AD4">
        <w:t>es</w:t>
      </w:r>
      <w:r>
        <w:t xml:space="preserve"> the base</w:t>
      </w:r>
      <w:r w:rsidR="00A166EE">
        <w:t>line oil regulatory uncertainty</w:t>
      </w:r>
      <w:r>
        <w:t xml:space="preserve"> index, </w:t>
      </w:r>
      <w:r w:rsidR="0020213D">
        <w:t>alternative</w:t>
      </w:r>
      <w:r>
        <w:t xml:space="preserve"> oil regulatory uncertainty</w:t>
      </w:r>
      <w:r w:rsidRPr="00F62BA3">
        <w:t xml:space="preserve"> index</w:t>
      </w:r>
      <w:r w:rsidR="0020213D">
        <w:t>es</w:t>
      </w:r>
      <w:r>
        <w:t>, and general oil supply uncertainty index.</w:t>
      </w:r>
    </w:p>
    <w:p w14:paraId="02918BD0" w14:textId="67C23370" w:rsidR="00DC0451" w:rsidRDefault="00DC0451" w:rsidP="003819AE">
      <w:pPr>
        <w:pStyle w:val="ListParagraph"/>
        <w:numPr>
          <w:ilvl w:val="0"/>
          <w:numId w:val="29"/>
        </w:numPr>
        <w:spacing w:line="276" w:lineRule="auto"/>
      </w:pPr>
      <w:r w:rsidRPr="0020213D">
        <w:rPr>
          <w:rFonts w:ascii="Consolas" w:hAnsi="Consolas"/>
          <w:sz w:val="22"/>
          <w:szCs w:val="22"/>
        </w:rPr>
        <w:t>7_visualize_indexes.py</w:t>
      </w:r>
      <w:r>
        <w:t xml:space="preserve">: </w:t>
      </w:r>
      <w:r w:rsidR="00D15AD4">
        <w:t>P</w:t>
      </w:r>
      <w:r w:rsidR="0020213D">
        <w:t>lot</w:t>
      </w:r>
      <w:r w:rsidR="00D15AD4">
        <w:t>s</w:t>
      </w:r>
      <w:r w:rsidR="0020213D">
        <w:t xml:space="preserve"> oil regulatory uncertainty indexes, general oil supply uncertainty index, and other comparable indexes.</w:t>
      </w:r>
    </w:p>
    <w:p w14:paraId="00E20FCD" w14:textId="578DAF12" w:rsidR="0020213D" w:rsidRDefault="0020213D" w:rsidP="0030744C">
      <w:pPr>
        <w:pStyle w:val="ListParagraph"/>
        <w:numPr>
          <w:ilvl w:val="0"/>
          <w:numId w:val="29"/>
        </w:numPr>
        <w:spacing w:line="276" w:lineRule="auto"/>
      </w:pPr>
      <w:r w:rsidRPr="0020213D">
        <w:rPr>
          <w:rFonts w:ascii="Consolas" w:hAnsi="Consolas"/>
          <w:sz w:val="22"/>
          <w:szCs w:val="22"/>
        </w:rPr>
        <w:t>8_extract_noun_chunks.py</w:t>
      </w:r>
      <w:r>
        <w:t xml:space="preserve">: </w:t>
      </w:r>
      <w:r w:rsidR="00D15AD4">
        <w:t>E</w:t>
      </w:r>
      <w:r>
        <w:t>xtract</w:t>
      </w:r>
      <w:r w:rsidR="00D15AD4">
        <w:t>s</w:t>
      </w:r>
      <w:r>
        <w:t xml:space="preserve"> noun chunks and their occurrences from text (executed on demo data).</w:t>
      </w:r>
    </w:p>
    <w:p w14:paraId="3201E9CE" w14:textId="1B16DFB9" w:rsidR="00F13869" w:rsidRDefault="0020213D" w:rsidP="00A24960">
      <w:pPr>
        <w:pStyle w:val="ListParagraph"/>
        <w:numPr>
          <w:ilvl w:val="0"/>
          <w:numId w:val="29"/>
        </w:numPr>
        <w:spacing w:line="276" w:lineRule="auto"/>
      </w:pPr>
      <w:r w:rsidRPr="0020213D">
        <w:rPr>
          <w:rFonts w:ascii="Consolas" w:hAnsi="Consolas"/>
          <w:sz w:val="22"/>
          <w:szCs w:val="22"/>
        </w:rPr>
        <w:t>9_plot_word_clouds</w:t>
      </w:r>
      <w:r w:rsidR="00DC0451" w:rsidRPr="0020213D">
        <w:rPr>
          <w:rFonts w:ascii="Consolas" w:hAnsi="Consolas"/>
          <w:sz w:val="22"/>
          <w:szCs w:val="22"/>
        </w:rPr>
        <w:t>.py</w:t>
      </w:r>
      <w:r w:rsidR="00DC0451">
        <w:t xml:space="preserve">: </w:t>
      </w:r>
      <w:r w:rsidR="00D15AD4">
        <w:t>P</w:t>
      </w:r>
      <w:r>
        <w:t>lot</w:t>
      </w:r>
      <w:r w:rsidR="00D15AD4">
        <w:t>s</w:t>
      </w:r>
      <w:r>
        <w:t xml:space="preserve"> word clouds of top noun chunks from select articles</w:t>
      </w:r>
      <w:r w:rsidR="00DC0451">
        <w:t>.</w:t>
      </w:r>
    </w:p>
    <w:p w14:paraId="797FB5D4" w14:textId="6CC0892D" w:rsidR="00F4757A" w:rsidRDefault="00F4757A" w:rsidP="00104B3F">
      <w:pPr>
        <w:spacing w:line="276" w:lineRule="auto"/>
      </w:pPr>
      <w:r>
        <w:t xml:space="preserve">A summary of the inputs and outputs for each Python script is available in Table </w:t>
      </w:r>
      <w:r w:rsidR="00865131">
        <w:t>D</w:t>
      </w:r>
      <w:r>
        <w:t>3.</w:t>
      </w:r>
    </w:p>
    <w:p w14:paraId="42DE9BF1" w14:textId="77777777" w:rsidR="009B3E50" w:rsidRDefault="009B3E50" w:rsidP="00104B3F">
      <w:pPr>
        <w:spacing w:after="0" w:line="276" w:lineRule="auto"/>
        <w:contextualSpacing/>
        <w:jc w:val="center"/>
        <w:rPr>
          <w:b/>
          <w:bCs/>
        </w:rPr>
        <w:sectPr w:rsidR="009B3E50">
          <w:pgSz w:w="12240" w:h="15840"/>
          <w:pgMar w:top="1440" w:right="1440" w:bottom="1440" w:left="1440" w:header="720" w:footer="720" w:gutter="0"/>
          <w:cols w:space="720"/>
        </w:sectPr>
      </w:pPr>
    </w:p>
    <w:p w14:paraId="1A57209D" w14:textId="4324904C" w:rsidR="00DD056F" w:rsidRPr="00C67775" w:rsidRDefault="00DD056F" w:rsidP="00104B3F">
      <w:pPr>
        <w:spacing w:after="0" w:line="276" w:lineRule="auto"/>
        <w:contextualSpacing/>
        <w:jc w:val="center"/>
        <w:rPr>
          <w:b/>
          <w:bCs/>
        </w:rPr>
      </w:pPr>
      <w:r w:rsidRPr="00C67775">
        <w:rPr>
          <w:b/>
          <w:bCs/>
        </w:rPr>
        <w:lastRenderedPageBreak/>
        <w:t xml:space="preserve">Table </w:t>
      </w:r>
      <w:r w:rsidR="00865131">
        <w:rPr>
          <w:b/>
          <w:bCs/>
        </w:rPr>
        <w:t>D</w:t>
      </w:r>
      <w:r w:rsidRPr="00C67775">
        <w:rPr>
          <w:b/>
          <w:bCs/>
        </w:rPr>
        <w:t>3: Inputs and Outputs of Python Scripts</w:t>
      </w:r>
    </w:p>
    <w:tbl>
      <w:tblPr>
        <w:tblStyle w:val="TableGrid"/>
        <w:tblW w:w="9576"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8"/>
        <w:gridCol w:w="3672"/>
        <w:gridCol w:w="3726"/>
      </w:tblGrid>
      <w:tr w:rsidR="008D375B" w:rsidRPr="00103709" w14:paraId="163156B3" w14:textId="77777777" w:rsidTr="003C7AB7">
        <w:trPr>
          <w:tblHeader/>
        </w:trPr>
        <w:tc>
          <w:tcPr>
            <w:tcW w:w="2178" w:type="dxa"/>
            <w:tcBorders>
              <w:top w:val="single" w:sz="4" w:space="0" w:color="auto"/>
              <w:bottom w:val="single" w:sz="4" w:space="0" w:color="auto"/>
            </w:tcBorders>
          </w:tcPr>
          <w:p w14:paraId="3930FD64" w14:textId="19F42097" w:rsidR="008D375B" w:rsidRPr="00103709" w:rsidRDefault="008D375B" w:rsidP="00104B3F">
            <w:pPr>
              <w:spacing w:line="276" w:lineRule="auto"/>
              <w:jc w:val="center"/>
              <w:rPr>
                <w:b/>
                <w:bCs/>
                <w:i/>
                <w:iCs/>
                <w:sz w:val="20"/>
                <w:szCs w:val="20"/>
              </w:rPr>
            </w:pPr>
            <w:r w:rsidRPr="00103709">
              <w:rPr>
                <w:b/>
                <w:bCs/>
                <w:i/>
                <w:iCs/>
                <w:sz w:val="20"/>
                <w:szCs w:val="20"/>
              </w:rPr>
              <w:t>Python Script</w:t>
            </w:r>
          </w:p>
        </w:tc>
        <w:tc>
          <w:tcPr>
            <w:tcW w:w="3672" w:type="dxa"/>
            <w:tcBorders>
              <w:top w:val="single" w:sz="4" w:space="0" w:color="auto"/>
              <w:bottom w:val="single" w:sz="4" w:space="0" w:color="auto"/>
            </w:tcBorders>
          </w:tcPr>
          <w:p w14:paraId="2775B847" w14:textId="198A551F" w:rsidR="008D375B" w:rsidRPr="00103709" w:rsidRDefault="008D375B" w:rsidP="00104B3F">
            <w:pPr>
              <w:spacing w:line="276" w:lineRule="auto"/>
              <w:jc w:val="center"/>
              <w:rPr>
                <w:b/>
                <w:bCs/>
                <w:i/>
                <w:iCs/>
                <w:sz w:val="20"/>
                <w:szCs w:val="20"/>
              </w:rPr>
            </w:pPr>
            <w:r w:rsidRPr="00103709">
              <w:rPr>
                <w:b/>
                <w:bCs/>
                <w:i/>
                <w:iCs/>
                <w:sz w:val="20"/>
                <w:szCs w:val="20"/>
              </w:rPr>
              <w:t>Input File and Location</w:t>
            </w:r>
          </w:p>
        </w:tc>
        <w:tc>
          <w:tcPr>
            <w:tcW w:w="3726" w:type="dxa"/>
            <w:tcBorders>
              <w:top w:val="single" w:sz="4" w:space="0" w:color="auto"/>
              <w:bottom w:val="single" w:sz="4" w:space="0" w:color="auto"/>
            </w:tcBorders>
          </w:tcPr>
          <w:p w14:paraId="6A2B3230" w14:textId="40642051" w:rsidR="008D375B" w:rsidRPr="00103709" w:rsidRDefault="008D375B" w:rsidP="00104B3F">
            <w:pPr>
              <w:spacing w:line="276" w:lineRule="auto"/>
              <w:jc w:val="center"/>
              <w:rPr>
                <w:b/>
                <w:bCs/>
                <w:i/>
                <w:iCs/>
                <w:sz w:val="20"/>
                <w:szCs w:val="20"/>
              </w:rPr>
            </w:pPr>
            <w:r w:rsidRPr="00103709">
              <w:rPr>
                <w:b/>
                <w:bCs/>
                <w:i/>
                <w:iCs/>
                <w:sz w:val="20"/>
                <w:szCs w:val="20"/>
              </w:rPr>
              <w:t>Output File and Location</w:t>
            </w:r>
          </w:p>
        </w:tc>
      </w:tr>
      <w:tr w:rsidR="008D375B" w:rsidRPr="00103709" w14:paraId="0B8A751C" w14:textId="77777777" w:rsidTr="00443FAF">
        <w:tc>
          <w:tcPr>
            <w:tcW w:w="2178" w:type="dxa"/>
            <w:tcBorders>
              <w:top w:val="single" w:sz="4" w:space="0" w:color="auto"/>
            </w:tcBorders>
          </w:tcPr>
          <w:p w14:paraId="7DD7BCC8" w14:textId="33536DCF" w:rsidR="008D375B" w:rsidRPr="00103709" w:rsidRDefault="00103709" w:rsidP="00104B3F">
            <w:pPr>
              <w:spacing w:line="276" w:lineRule="auto"/>
              <w:rPr>
                <w:sz w:val="20"/>
                <w:szCs w:val="20"/>
              </w:rPr>
            </w:pPr>
            <w:r w:rsidRPr="00103709">
              <w:rPr>
                <w:sz w:val="20"/>
                <w:szCs w:val="20"/>
              </w:rPr>
              <w:t>1_parse_xml.py</w:t>
            </w:r>
          </w:p>
        </w:tc>
        <w:tc>
          <w:tcPr>
            <w:tcW w:w="3672" w:type="dxa"/>
            <w:tcBorders>
              <w:top w:val="single" w:sz="4" w:space="0" w:color="auto"/>
            </w:tcBorders>
          </w:tcPr>
          <w:p w14:paraId="587247DB" w14:textId="3A2BAA2B" w:rsidR="008D375B" w:rsidRPr="00103709" w:rsidRDefault="00103709" w:rsidP="00104B3F">
            <w:pPr>
              <w:spacing w:line="276" w:lineRule="auto"/>
              <w:rPr>
                <w:sz w:val="20"/>
                <w:szCs w:val="20"/>
              </w:rPr>
            </w:pPr>
            <w:r>
              <w:rPr>
                <w:sz w:val="20"/>
                <w:szCs w:val="20"/>
              </w:rPr>
              <w:t xml:space="preserve">All files in </w:t>
            </w:r>
            <w:r w:rsidRPr="00103709">
              <w:rPr>
                <w:sz w:val="20"/>
                <w:szCs w:val="20"/>
              </w:rPr>
              <w:t>/</w:t>
            </w:r>
            <w:proofErr w:type="spellStart"/>
            <w:r w:rsidRPr="00103709">
              <w:rPr>
                <w:sz w:val="20"/>
                <w:szCs w:val="20"/>
              </w:rPr>
              <w:t>measure_uncertainty</w:t>
            </w:r>
            <w:proofErr w:type="spellEnd"/>
            <w:r w:rsidRPr="00103709">
              <w:rPr>
                <w:sz w:val="20"/>
                <w:szCs w:val="20"/>
              </w:rPr>
              <w:t>/data/</w:t>
            </w:r>
            <w:proofErr w:type="spellStart"/>
            <w:r w:rsidRPr="00103709">
              <w:rPr>
                <w:sz w:val="20"/>
                <w:szCs w:val="20"/>
              </w:rPr>
              <w:t>nlp_demo</w:t>
            </w:r>
            <w:proofErr w:type="spellEnd"/>
            <w:r w:rsidRPr="00103709">
              <w:rPr>
                <w:sz w:val="20"/>
                <w:szCs w:val="20"/>
              </w:rPr>
              <w:t>/</w:t>
            </w:r>
            <w:proofErr w:type="spellStart"/>
            <w:r w:rsidRPr="00103709">
              <w:rPr>
                <w:sz w:val="20"/>
                <w:szCs w:val="20"/>
              </w:rPr>
              <w:t>xml_examples</w:t>
            </w:r>
            <w:proofErr w:type="spellEnd"/>
          </w:p>
        </w:tc>
        <w:tc>
          <w:tcPr>
            <w:tcW w:w="3726" w:type="dxa"/>
            <w:tcBorders>
              <w:top w:val="single" w:sz="4" w:space="0" w:color="auto"/>
            </w:tcBorders>
          </w:tcPr>
          <w:p w14:paraId="333B787F" w14:textId="7E091272" w:rsidR="008D375B" w:rsidRPr="00103709" w:rsidRDefault="00103709" w:rsidP="00104B3F">
            <w:pPr>
              <w:spacing w:line="276" w:lineRule="auto"/>
              <w:rPr>
                <w:sz w:val="20"/>
                <w:szCs w:val="20"/>
              </w:rPr>
            </w:pPr>
            <w:proofErr w:type="spellStart"/>
            <w:r>
              <w:rPr>
                <w:sz w:val="20"/>
                <w:szCs w:val="20"/>
              </w:rPr>
              <w:t>parsed_xml.pkl</w:t>
            </w:r>
            <w:proofErr w:type="spellEnd"/>
            <w:r>
              <w:rPr>
                <w:sz w:val="20"/>
                <w:szCs w:val="20"/>
              </w:rPr>
              <w:t xml:space="preserve"> (</w:t>
            </w:r>
            <w:r w:rsidRPr="00103709">
              <w:rPr>
                <w:sz w:val="20"/>
                <w:szCs w:val="20"/>
              </w:rPr>
              <w:t>/</w:t>
            </w:r>
            <w:proofErr w:type="spellStart"/>
            <w:r w:rsidRPr="00103709">
              <w:rPr>
                <w:sz w:val="20"/>
                <w:szCs w:val="20"/>
              </w:rPr>
              <w:t>measure_uncertainty</w:t>
            </w:r>
            <w:proofErr w:type="spellEnd"/>
            <w:r w:rsidRPr="00103709">
              <w:rPr>
                <w:sz w:val="20"/>
                <w:szCs w:val="20"/>
              </w:rPr>
              <w:t>/data/</w:t>
            </w:r>
            <w:proofErr w:type="spellStart"/>
            <w:r w:rsidRPr="00103709">
              <w:rPr>
                <w:sz w:val="20"/>
                <w:szCs w:val="20"/>
              </w:rPr>
              <w:t>nlp_demo</w:t>
            </w:r>
            <w:proofErr w:type="spellEnd"/>
            <w:r>
              <w:rPr>
                <w:sz w:val="20"/>
                <w:szCs w:val="20"/>
              </w:rPr>
              <w:t>)</w:t>
            </w:r>
          </w:p>
        </w:tc>
      </w:tr>
      <w:tr w:rsidR="00DD056F" w:rsidRPr="00103709" w14:paraId="40DECAD1" w14:textId="77777777" w:rsidTr="00443FAF">
        <w:tc>
          <w:tcPr>
            <w:tcW w:w="2178" w:type="dxa"/>
          </w:tcPr>
          <w:p w14:paraId="59BB65E6" w14:textId="1CF42309" w:rsidR="00DD056F" w:rsidRPr="00103709" w:rsidRDefault="00DD056F" w:rsidP="00104B3F">
            <w:pPr>
              <w:spacing w:line="276" w:lineRule="auto"/>
              <w:rPr>
                <w:sz w:val="20"/>
                <w:szCs w:val="20"/>
              </w:rPr>
            </w:pPr>
            <w:r w:rsidRPr="00103709">
              <w:rPr>
                <w:sz w:val="20"/>
                <w:szCs w:val="20"/>
              </w:rPr>
              <w:t>2_clean_data.py</w:t>
            </w:r>
          </w:p>
        </w:tc>
        <w:tc>
          <w:tcPr>
            <w:tcW w:w="3672" w:type="dxa"/>
          </w:tcPr>
          <w:p w14:paraId="05410146" w14:textId="3B5176A5" w:rsidR="00DD056F" w:rsidRPr="00103709" w:rsidRDefault="00DD056F" w:rsidP="00104B3F">
            <w:pPr>
              <w:spacing w:line="276" w:lineRule="auto"/>
              <w:rPr>
                <w:sz w:val="20"/>
                <w:szCs w:val="20"/>
              </w:rPr>
            </w:pPr>
            <w:proofErr w:type="spellStart"/>
            <w:r>
              <w:rPr>
                <w:sz w:val="20"/>
                <w:szCs w:val="20"/>
              </w:rPr>
              <w:t>parsed_xml.pkl</w:t>
            </w:r>
            <w:proofErr w:type="spellEnd"/>
            <w:r>
              <w:rPr>
                <w:sz w:val="20"/>
                <w:szCs w:val="20"/>
              </w:rPr>
              <w:t xml:space="preserve"> (</w:t>
            </w:r>
            <w:r w:rsidRPr="00103709">
              <w:rPr>
                <w:sz w:val="20"/>
                <w:szCs w:val="20"/>
              </w:rPr>
              <w:t>/</w:t>
            </w:r>
            <w:proofErr w:type="spellStart"/>
            <w:r w:rsidRPr="00103709">
              <w:rPr>
                <w:sz w:val="20"/>
                <w:szCs w:val="20"/>
              </w:rPr>
              <w:t>measure_uncertainty</w:t>
            </w:r>
            <w:proofErr w:type="spellEnd"/>
            <w:r w:rsidRPr="00103709">
              <w:rPr>
                <w:sz w:val="20"/>
                <w:szCs w:val="20"/>
              </w:rPr>
              <w:t>/data/</w:t>
            </w:r>
            <w:proofErr w:type="spellStart"/>
            <w:r w:rsidRPr="00103709">
              <w:rPr>
                <w:sz w:val="20"/>
                <w:szCs w:val="20"/>
              </w:rPr>
              <w:t>nlp_demo</w:t>
            </w:r>
            <w:proofErr w:type="spellEnd"/>
            <w:r>
              <w:rPr>
                <w:sz w:val="20"/>
                <w:szCs w:val="20"/>
              </w:rPr>
              <w:t>)</w:t>
            </w:r>
          </w:p>
        </w:tc>
        <w:tc>
          <w:tcPr>
            <w:tcW w:w="3726" w:type="dxa"/>
          </w:tcPr>
          <w:p w14:paraId="29DA904E" w14:textId="4CEC35B4" w:rsidR="00DD056F" w:rsidRPr="00103709" w:rsidRDefault="00DD056F" w:rsidP="00104B3F">
            <w:pPr>
              <w:spacing w:line="276" w:lineRule="auto"/>
              <w:rPr>
                <w:sz w:val="20"/>
                <w:szCs w:val="20"/>
              </w:rPr>
            </w:pPr>
            <w:proofErr w:type="spellStart"/>
            <w:r>
              <w:rPr>
                <w:sz w:val="20"/>
                <w:szCs w:val="20"/>
              </w:rPr>
              <w:t>parsed_xml_clean.pkl</w:t>
            </w:r>
            <w:proofErr w:type="spellEnd"/>
            <w:r>
              <w:rPr>
                <w:sz w:val="20"/>
                <w:szCs w:val="20"/>
              </w:rPr>
              <w:t xml:space="preserve"> (</w:t>
            </w:r>
            <w:r w:rsidRPr="00103709">
              <w:rPr>
                <w:sz w:val="20"/>
                <w:szCs w:val="20"/>
              </w:rPr>
              <w:t>/</w:t>
            </w:r>
            <w:proofErr w:type="spellStart"/>
            <w:r w:rsidRPr="00103709">
              <w:rPr>
                <w:sz w:val="20"/>
                <w:szCs w:val="20"/>
              </w:rPr>
              <w:t>measure_uncertainty</w:t>
            </w:r>
            <w:proofErr w:type="spellEnd"/>
            <w:r w:rsidRPr="00103709">
              <w:rPr>
                <w:sz w:val="20"/>
                <w:szCs w:val="20"/>
              </w:rPr>
              <w:t>/data/</w:t>
            </w:r>
            <w:proofErr w:type="spellStart"/>
            <w:r w:rsidRPr="00103709">
              <w:rPr>
                <w:sz w:val="20"/>
                <w:szCs w:val="20"/>
              </w:rPr>
              <w:t>nlp_demo</w:t>
            </w:r>
            <w:proofErr w:type="spellEnd"/>
            <w:r>
              <w:rPr>
                <w:sz w:val="20"/>
                <w:szCs w:val="20"/>
              </w:rPr>
              <w:t>)</w:t>
            </w:r>
          </w:p>
        </w:tc>
      </w:tr>
      <w:tr w:rsidR="00DD056F" w:rsidRPr="00103709" w14:paraId="4CE8DA21" w14:textId="77777777" w:rsidTr="00443FAF">
        <w:tc>
          <w:tcPr>
            <w:tcW w:w="2178" w:type="dxa"/>
          </w:tcPr>
          <w:p w14:paraId="3CBE2E04" w14:textId="01C052BE" w:rsidR="00DD056F" w:rsidRPr="00103709" w:rsidRDefault="00DD056F" w:rsidP="00104B3F">
            <w:pPr>
              <w:spacing w:line="276" w:lineRule="auto"/>
              <w:rPr>
                <w:sz w:val="20"/>
                <w:szCs w:val="20"/>
              </w:rPr>
            </w:pPr>
            <w:r w:rsidRPr="00103709">
              <w:rPr>
                <w:sz w:val="20"/>
                <w:szCs w:val="20"/>
              </w:rPr>
              <w:t>3_match_keywords.py</w:t>
            </w:r>
          </w:p>
        </w:tc>
        <w:tc>
          <w:tcPr>
            <w:tcW w:w="3672" w:type="dxa"/>
          </w:tcPr>
          <w:p w14:paraId="66F81CB4" w14:textId="7B5BA2A3" w:rsidR="00DD056F" w:rsidRPr="00103709" w:rsidRDefault="00DD056F" w:rsidP="00104B3F">
            <w:pPr>
              <w:spacing w:line="276" w:lineRule="auto"/>
              <w:rPr>
                <w:sz w:val="20"/>
                <w:szCs w:val="20"/>
              </w:rPr>
            </w:pPr>
            <w:proofErr w:type="spellStart"/>
            <w:r>
              <w:rPr>
                <w:sz w:val="20"/>
                <w:szCs w:val="20"/>
              </w:rPr>
              <w:t>parsed_xml_clean.pkl</w:t>
            </w:r>
            <w:proofErr w:type="spellEnd"/>
            <w:r>
              <w:rPr>
                <w:sz w:val="20"/>
                <w:szCs w:val="20"/>
              </w:rPr>
              <w:t xml:space="preserve"> (</w:t>
            </w:r>
            <w:r w:rsidRPr="00103709">
              <w:rPr>
                <w:sz w:val="20"/>
                <w:szCs w:val="20"/>
              </w:rPr>
              <w:t>/</w:t>
            </w:r>
            <w:proofErr w:type="spellStart"/>
            <w:r w:rsidRPr="00103709">
              <w:rPr>
                <w:sz w:val="20"/>
                <w:szCs w:val="20"/>
              </w:rPr>
              <w:t>measure_uncertainty</w:t>
            </w:r>
            <w:proofErr w:type="spellEnd"/>
            <w:r w:rsidRPr="00103709">
              <w:rPr>
                <w:sz w:val="20"/>
                <w:szCs w:val="20"/>
              </w:rPr>
              <w:t>/data/</w:t>
            </w:r>
            <w:proofErr w:type="spellStart"/>
            <w:r w:rsidRPr="00103709">
              <w:rPr>
                <w:sz w:val="20"/>
                <w:szCs w:val="20"/>
              </w:rPr>
              <w:t>nlp_demo</w:t>
            </w:r>
            <w:proofErr w:type="spellEnd"/>
            <w:r>
              <w:rPr>
                <w:sz w:val="20"/>
                <w:szCs w:val="20"/>
              </w:rPr>
              <w:t>)</w:t>
            </w:r>
          </w:p>
        </w:tc>
        <w:tc>
          <w:tcPr>
            <w:tcW w:w="3726" w:type="dxa"/>
          </w:tcPr>
          <w:p w14:paraId="577209A5" w14:textId="6EC7E75F" w:rsidR="00DD056F" w:rsidRPr="00103709" w:rsidRDefault="00DD056F" w:rsidP="00104B3F">
            <w:pPr>
              <w:spacing w:line="276" w:lineRule="auto"/>
              <w:rPr>
                <w:sz w:val="20"/>
                <w:szCs w:val="20"/>
              </w:rPr>
            </w:pPr>
            <w:proofErr w:type="spellStart"/>
            <w:r>
              <w:rPr>
                <w:sz w:val="20"/>
                <w:szCs w:val="20"/>
              </w:rPr>
              <w:t>parsed_xml_clean.pkl</w:t>
            </w:r>
            <w:proofErr w:type="spellEnd"/>
            <w:r>
              <w:rPr>
                <w:sz w:val="20"/>
                <w:szCs w:val="20"/>
              </w:rPr>
              <w:t xml:space="preserve"> (</w:t>
            </w:r>
            <w:r w:rsidRPr="00103709">
              <w:rPr>
                <w:sz w:val="20"/>
                <w:szCs w:val="20"/>
              </w:rPr>
              <w:t>/</w:t>
            </w:r>
            <w:proofErr w:type="spellStart"/>
            <w:r w:rsidRPr="00103709">
              <w:rPr>
                <w:sz w:val="20"/>
                <w:szCs w:val="20"/>
              </w:rPr>
              <w:t>measure_uncertainty</w:t>
            </w:r>
            <w:proofErr w:type="spellEnd"/>
            <w:r w:rsidRPr="00103709">
              <w:rPr>
                <w:sz w:val="20"/>
                <w:szCs w:val="20"/>
              </w:rPr>
              <w:t>/data/</w:t>
            </w:r>
            <w:proofErr w:type="spellStart"/>
            <w:r w:rsidRPr="00103709">
              <w:rPr>
                <w:sz w:val="20"/>
                <w:szCs w:val="20"/>
              </w:rPr>
              <w:t>nlp_demo</w:t>
            </w:r>
            <w:proofErr w:type="spellEnd"/>
            <w:r>
              <w:rPr>
                <w:sz w:val="20"/>
                <w:szCs w:val="20"/>
              </w:rPr>
              <w:t>)</w:t>
            </w:r>
          </w:p>
        </w:tc>
      </w:tr>
      <w:tr w:rsidR="00DD056F" w:rsidRPr="00103709" w14:paraId="1367FBB4" w14:textId="77777777" w:rsidTr="00443FAF">
        <w:tc>
          <w:tcPr>
            <w:tcW w:w="2178" w:type="dxa"/>
          </w:tcPr>
          <w:p w14:paraId="7840866F" w14:textId="1DBC6B6B" w:rsidR="00DD056F" w:rsidRPr="00103709" w:rsidRDefault="00DD056F" w:rsidP="00104B3F">
            <w:pPr>
              <w:spacing w:line="276" w:lineRule="auto"/>
              <w:rPr>
                <w:sz w:val="20"/>
                <w:szCs w:val="20"/>
              </w:rPr>
            </w:pPr>
            <w:r w:rsidRPr="00103709">
              <w:rPr>
                <w:sz w:val="20"/>
                <w:szCs w:val="20"/>
              </w:rPr>
              <w:t>4_extract_regulatory_sections.py</w:t>
            </w:r>
          </w:p>
        </w:tc>
        <w:tc>
          <w:tcPr>
            <w:tcW w:w="3672" w:type="dxa"/>
          </w:tcPr>
          <w:p w14:paraId="5E723BFF" w14:textId="6A24B27B" w:rsidR="00DD056F" w:rsidRPr="00103709" w:rsidRDefault="00DD056F" w:rsidP="00104B3F">
            <w:pPr>
              <w:spacing w:line="276" w:lineRule="auto"/>
              <w:rPr>
                <w:sz w:val="20"/>
                <w:szCs w:val="20"/>
              </w:rPr>
            </w:pPr>
            <w:proofErr w:type="spellStart"/>
            <w:r>
              <w:rPr>
                <w:sz w:val="20"/>
                <w:szCs w:val="20"/>
              </w:rPr>
              <w:t>parsed_xml_clean.pkl</w:t>
            </w:r>
            <w:proofErr w:type="spellEnd"/>
            <w:r>
              <w:rPr>
                <w:sz w:val="20"/>
                <w:szCs w:val="20"/>
              </w:rPr>
              <w:t xml:space="preserve"> (</w:t>
            </w:r>
            <w:r w:rsidRPr="00103709">
              <w:rPr>
                <w:sz w:val="20"/>
                <w:szCs w:val="20"/>
              </w:rPr>
              <w:t>/</w:t>
            </w:r>
            <w:proofErr w:type="spellStart"/>
            <w:r w:rsidRPr="00103709">
              <w:rPr>
                <w:sz w:val="20"/>
                <w:szCs w:val="20"/>
              </w:rPr>
              <w:t>measure_uncertainty</w:t>
            </w:r>
            <w:proofErr w:type="spellEnd"/>
            <w:r w:rsidRPr="00103709">
              <w:rPr>
                <w:sz w:val="20"/>
                <w:szCs w:val="20"/>
              </w:rPr>
              <w:t>/data/</w:t>
            </w:r>
            <w:proofErr w:type="spellStart"/>
            <w:r w:rsidRPr="00103709">
              <w:rPr>
                <w:sz w:val="20"/>
                <w:szCs w:val="20"/>
              </w:rPr>
              <w:t>nlp_demo</w:t>
            </w:r>
            <w:proofErr w:type="spellEnd"/>
            <w:r>
              <w:rPr>
                <w:sz w:val="20"/>
                <w:szCs w:val="20"/>
              </w:rPr>
              <w:t>)</w:t>
            </w:r>
          </w:p>
        </w:tc>
        <w:tc>
          <w:tcPr>
            <w:tcW w:w="3726" w:type="dxa"/>
          </w:tcPr>
          <w:p w14:paraId="5F748039" w14:textId="452C102A" w:rsidR="00DD056F" w:rsidRPr="00103709" w:rsidRDefault="00DD056F" w:rsidP="00104B3F">
            <w:pPr>
              <w:spacing w:line="276" w:lineRule="auto"/>
              <w:rPr>
                <w:sz w:val="20"/>
                <w:szCs w:val="20"/>
              </w:rPr>
            </w:pPr>
            <w:proofErr w:type="spellStart"/>
            <w:r>
              <w:rPr>
                <w:sz w:val="20"/>
                <w:szCs w:val="20"/>
              </w:rPr>
              <w:t>parsed_xml_clean.pkl</w:t>
            </w:r>
            <w:proofErr w:type="spellEnd"/>
            <w:r>
              <w:rPr>
                <w:sz w:val="20"/>
                <w:szCs w:val="20"/>
              </w:rPr>
              <w:t xml:space="preserve"> (</w:t>
            </w:r>
            <w:r w:rsidRPr="00103709">
              <w:rPr>
                <w:sz w:val="20"/>
                <w:szCs w:val="20"/>
              </w:rPr>
              <w:t>/</w:t>
            </w:r>
            <w:proofErr w:type="spellStart"/>
            <w:r w:rsidRPr="00103709">
              <w:rPr>
                <w:sz w:val="20"/>
                <w:szCs w:val="20"/>
              </w:rPr>
              <w:t>measure_uncertainty</w:t>
            </w:r>
            <w:proofErr w:type="spellEnd"/>
            <w:r w:rsidRPr="00103709">
              <w:rPr>
                <w:sz w:val="20"/>
                <w:szCs w:val="20"/>
              </w:rPr>
              <w:t>/data/</w:t>
            </w:r>
            <w:proofErr w:type="spellStart"/>
            <w:r w:rsidRPr="00103709">
              <w:rPr>
                <w:sz w:val="20"/>
                <w:szCs w:val="20"/>
              </w:rPr>
              <w:t>nlp_demo</w:t>
            </w:r>
            <w:proofErr w:type="spellEnd"/>
            <w:r>
              <w:rPr>
                <w:sz w:val="20"/>
                <w:szCs w:val="20"/>
              </w:rPr>
              <w:t>)</w:t>
            </w:r>
          </w:p>
        </w:tc>
      </w:tr>
      <w:tr w:rsidR="00DD056F" w:rsidRPr="00103709" w14:paraId="7C1DF671" w14:textId="77777777" w:rsidTr="00443FAF">
        <w:tc>
          <w:tcPr>
            <w:tcW w:w="2178" w:type="dxa"/>
          </w:tcPr>
          <w:p w14:paraId="78974B9D" w14:textId="12FE56FE" w:rsidR="00DD056F" w:rsidRPr="00103709" w:rsidRDefault="00DD056F" w:rsidP="00104B3F">
            <w:pPr>
              <w:spacing w:line="276" w:lineRule="auto"/>
              <w:rPr>
                <w:sz w:val="20"/>
                <w:szCs w:val="20"/>
              </w:rPr>
            </w:pPr>
            <w:r w:rsidRPr="00103709">
              <w:rPr>
                <w:sz w:val="20"/>
                <w:szCs w:val="20"/>
              </w:rPr>
              <w:t>5_quantify_uncertainty.py</w:t>
            </w:r>
          </w:p>
        </w:tc>
        <w:tc>
          <w:tcPr>
            <w:tcW w:w="3672" w:type="dxa"/>
          </w:tcPr>
          <w:p w14:paraId="5F3CB959" w14:textId="27B13F50" w:rsidR="00DD056F" w:rsidRPr="00103709" w:rsidRDefault="00DD056F" w:rsidP="00104B3F">
            <w:pPr>
              <w:spacing w:line="276" w:lineRule="auto"/>
              <w:rPr>
                <w:sz w:val="20"/>
                <w:szCs w:val="20"/>
              </w:rPr>
            </w:pPr>
            <w:proofErr w:type="spellStart"/>
            <w:r>
              <w:rPr>
                <w:sz w:val="20"/>
                <w:szCs w:val="20"/>
              </w:rPr>
              <w:t>parsed_xml_clean.pkl</w:t>
            </w:r>
            <w:proofErr w:type="spellEnd"/>
            <w:r>
              <w:rPr>
                <w:sz w:val="20"/>
                <w:szCs w:val="20"/>
              </w:rPr>
              <w:t xml:space="preserve"> (</w:t>
            </w:r>
            <w:r w:rsidRPr="00103709">
              <w:rPr>
                <w:sz w:val="20"/>
                <w:szCs w:val="20"/>
              </w:rPr>
              <w:t>/</w:t>
            </w:r>
            <w:proofErr w:type="spellStart"/>
            <w:r w:rsidRPr="00103709">
              <w:rPr>
                <w:sz w:val="20"/>
                <w:szCs w:val="20"/>
              </w:rPr>
              <w:t>measure_uncertainty</w:t>
            </w:r>
            <w:proofErr w:type="spellEnd"/>
            <w:r w:rsidRPr="00103709">
              <w:rPr>
                <w:sz w:val="20"/>
                <w:szCs w:val="20"/>
              </w:rPr>
              <w:t>/data/</w:t>
            </w:r>
            <w:proofErr w:type="spellStart"/>
            <w:r w:rsidRPr="00103709">
              <w:rPr>
                <w:sz w:val="20"/>
                <w:szCs w:val="20"/>
              </w:rPr>
              <w:t>nlp_demo</w:t>
            </w:r>
            <w:proofErr w:type="spellEnd"/>
            <w:r>
              <w:rPr>
                <w:sz w:val="20"/>
                <w:szCs w:val="20"/>
              </w:rPr>
              <w:t>)</w:t>
            </w:r>
          </w:p>
        </w:tc>
        <w:tc>
          <w:tcPr>
            <w:tcW w:w="3726" w:type="dxa"/>
          </w:tcPr>
          <w:p w14:paraId="379F7A27" w14:textId="461FBFB8" w:rsidR="00DD056F" w:rsidRPr="00103709" w:rsidRDefault="00DD056F" w:rsidP="00104B3F">
            <w:pPr>
              <w:spacing w:line="276" w:lineRule="auto"/>
              <w:rPr>
                <w:sz w:val="20"/>
                <w:szCs w:val="20"/>
              </w:rPr>
            </w:pPr>
            <w:proofErr w:type="spellStart"/>
            <w:r>
              <w:rPr>
                <w:sz w:val="20"/>
                <w:szCs w:val="20"/>
              </w:rPr>
              <w:t>parsed_xml_clean.pkl</w:t>
            </w:r>
            <w:proofErr w:type="spellEnd"/>
            <w:r>
              <w:rPr>
                <w:sz w:val="20"/>
                <w:szCs w:val="20"/>
              </w:rPr>
              <w:t xml:space="preserve"> (</w:t>
            </w:r>
            <w:r w:rsidRPr="00103709">
              <w:rPr>
                <w:sz w:val="20"/>
                <w:szCs w:val="20"/>
              </w:rPr>
              <w:t>/</w:t>
            </w:r>
            <w:proofErr w:type="spellStart"/>
            <w:r w:rsidRPr="00103709">
              <w:rPr>
                <w:sz w:val="20"/>
                <w:szCs w:val="20"/>
              </w:rPr>
              <w:t>measure_uncertainty</w:t>
            </w:r>
            <w:proofErr w:type="spellEnd"/>
            <w:r w:rsidRPr="00103709">
              <w:rPr>
                <w:sz w:val="20"/>
                <w:szCs w:val="20"/>
              </w:rPr>
              <w:t>/data/</w:t>
            </w:r>
            <w:proofErr w:type="spellStart"/>
            <w:r w:rsidRPr="00103709">
              <w:rPr>
                <w:sz w:val="20"/>
                <w:szCs w:val="20"/>
              </w:rPr>
              <w:t>nlp_demo</w:t>
            </w:r>
            <w:proofErr w:type="spellEnd"/>
            <w:r>
              <w:rPr>
                <w:sz w:val="20"/>
                <w:szCs w:val="20"/>
              </w:rPr>
              <w:t>)</w:t>
            </w:r>
          </w:p>
        </w:tc>
      </w:tr>
      <w:tr w:rsidR="00DD056F" w:rsidRPr="00103709" w14:paraId="62BCCC14" w14:textId="77777777" w:rsidTr="00443FAF">
        <w:tc>
          <w:tcPr>
            <w:tcW w:w="2178" w:type="dxa"/>
          </w:tcPr>
          <w:p w14:paraId="121C8A94" w14:textId="1735A61A" w:rsidR="00DD056F" w:rsidRPr="00103709" w:rsidRDefault="00DD056F" w:rsidP="00104B3F">
            <w:pPr>
              <w:spacing w:line="276" w:lineRule="auto"/>
              <w:rPr>
                <w:sz w:val="20"/>
                <w:szCs w:val="20"/>
              </w:rPr>
            </w:pPr>
            <w:r w:rsidRPr="00103709">
              <w:rPr>
                <w:sz w:val="20"/>
                <w:szCs w:val="20"/>
              </w:rPr>
              <w:t>6_estimate_uncertainty_index.py</w:t>
            </w:r>
          </w:p>
        </w:tc>
        <w:tc>
          <w:tcPr>
            <w:tcW w:w="3672" w:type="dxa"/>
          </w:tcPr>
          <w:p w14:paraId="0999DDE0" w14:textId="4C551E75" w:rsidR="00DD056F" w:rsidRDefault="00DD056F" w:rsidP="00104B3F">
            <w:pPr>
              <w:spacing w:line="276" w:lineRule="auto"/>
              <w:rPr>
                <w:sz w:val="20"/>
                <w:szCs w:val="20"/>
              </w:rPr>
            </w:pPr>
            <w:r w:rsidRPr="00DD056F">
              <w:rPr>
                <w:sz w:val="20"/>
                <w:szCs w:val="20"/>
              </w:rPr>
              <w:t>all_uncertainty_scores</w:t>
            </w:r>
            <w:r w:rsidR="000C215B">
              <w:rPr>
                <w:sz w:val="20"/>
                <w:szCs w:val="20"/>
              </w:rPr>
              <w:t>_baseline</w:t>
            </w:r>
            <w:r w:rsidRPr="00DD056F">
              <w:rPr>
                <w:sz w:val="20"/>
                <w:szCs w:val="20"/>
              </w:rPr>
              <w:t>.csv</w:t>
            </w:r>
            <w:r w:rsidR="000C215B">
              <w:rPr>
                <w:sz w:val="20"/>
                <w:szCs w:val="20"/>
              </w:rPr>
              <w:t xml:space="preserve">; </w:t>
            </w:r>
            <w:r w:rsidR="000C215B" w:rsidRPr="00DD056F">
              <w:rPr>
                <w:sz w:val="20"/>
                <w:szCs w:val="20"/>
              </w:rPr>
              <w:t>all_uncertainty_scores</w:t>
            </w:r>
            <w:r w:rsidR="000C215B">
              <w:rPr>
                <w:sz w:val="20"/>
                <w:szCs w:val="20"/>
              </w:rPr>
              <w:t>_broadterm</w:t>
            </w:r>
            <w:r w:rsidR="000C215B" w:rsidRPr="00DD056F">
              <w:rPr>
                <w:sz w:val="20"/>
                <w:szCs w:val="20"/>
              </w:rPr>
              <w:t>.csv</w:t>
            </w:r>
            <w:r w:rsidR="000C215B">
              <w:rPr>
                <w:sz w:val="20"/>
                <w:szCs w:val="20"/>
              </w:rPr>
              <w:t xml:space="preserve">; </w:t>
            </w:r>
            <w:r w:rsidR="000C215B" w:rsidRPr="00DD056F">
              <w:rPr>
                <w:sz w:val="20"/>
                <w:szCs w:val="20"/>
              </w:rPr>
              <w:t>all_uncertainty_scores</w:t>
            </w:r>
            <w:r w:rsidR="000C215B">
              <w:rPr>
                <w:sz w:val="20"/>
                <w:szCs w:val="20"/>
              </w:rPr>
              <w:t>_journal</w:t>
            </w:r>
            <w:r w:rsidR="000C215B" w:rsidRPr="00DD056F">
              <w:rPr>
                <w:sz w:val="20"/>
                <w:szCs w:val="20"/>
              </w:rPr>
              <w:t>.csv</w:t>
            </w:r>
          </w:p>
          <w:p w14:paraId="6BFD050A" w14:textId="34A91C6B" w:rsidR="00DD056F" w:rsidRPr="00103709" w:rsidRDefault="00DD056F" w:rsidP="00104B3F">
            <w:pPr>
              <w:spacing w:line="276" w:lineRule="auto"/>
              <w:rPr>
                <w:sz w:val="20"/>
                <w:szCs w:val="20"/>
              </w:rPr>
            </w:pPr>
            <w:r>
              <w:rPr>
                <w:sz w:val="20"/>
                <w:szCs w:val="20"/>
              </w:rPr>
              <w:t>(</w:t>
            </w:r>
            <w:r w:rsidRPr="00103709">
              <w:rPr>
                <w:sz w:val="20"/>
                <w:szCs w:val="20"/>
              </w:rPr>
              <w:t>/</w:t>
            </w:r>
            <w:proofErr w:type="spellStart"/>
            <w:r w:rsidRPr="00103709">
              <w:rPr>
                <w:sz w:val="20"/>
                <w:szCs w:val="20"/>
              </w:rPr>
              <w:t>measure_uncertainty</w:t>
            </w:r>
            <w:proofErr w:type="spellEnd"/>
            <w:r w:rsidRPr="00103709">
              <w:rPr>
                <w:sz w:val="20"/>
                <w:szCs w:val="20"/>
              </w:rPr>
              <w:t>/data</w:t>
            </w:r>
            <w:r>
              <w:rPr>
                <w:sz w:val="20"/>
                <w:szCs w:val="20"/>
              </w:rPr>
              <w:t>)</w:t>
            </w:r>
          </w:p>
        </w:tc>
        <w:tc>
          <w:tcPr>
            <w:tcW w:w="3726" w:type="dxa"/>
          </w:tcPr>
          <w:p w14:paraId="64B73017" w14:textId="0BDB43BF" w:rsidR="00DD2EF6" w:rsidRPr="00103709" w:rsidRDefault="00DD2EF6" w:rsidP="00443FAF">
            <w:pPr>
              <w:spacing w:line="276" w:lineRule="auto"/>
              <w:rPr>
                <w:sz w:val="20"/>
                <w:szCs w:val="20"/>
              </w:rPr>
            </w:pPr>
            <w:r w:rsidRPr="00DD2EF6">
              <w:rPr>
                <w:sz w:val="20"/>
                <w:szCs w:val="20"/>
              </w:rPr>
              <w:t>oil_regulatory_uncertainty_index_baseline.csv</w:t>
            </w:r>
            <w:r w:rsidR="00CE3F38">
              <w:rPr>
                <w:sz w:val="20"/>
                <w:szCs w:val="20"/>
              </w:rPr>
              <w:t>;</w:t>
            </w:r>
            <w:r w:rsidR="00C15D34">
              <w:rPr>
                <w:sz w:val="20"/>
                <w:szCs w:val="20"/>
              </w:rPr>
              <w:t xml:space="preserve"> </w:t>
            </w:r>
            <w:r w:rsidR="00C15D34" w:rsidRPr="00C15D34">
              <w:rPr>
                <w:sz w:val="20"/>
                <w:szCs w:val="20"/>
              </w:rPr>
              <w:t>oil_regulatory_uncertainty_index_robust</w:t>
            </w:r>
            <w:r w:rsidR="0020213D">
              <w:rPr>
                <w:sz w:val="20"/>
                <w:szCs w:val="20"/>
              </w:rPr>
              <w:t>.csv</w:t>
            </w:r>
            <w:r w:rsidR="00C15D34">
              <w:rPr>
                <w:sz w:val="20"/>
                <w:szCs w:val="20"/>
              </w:rPr>
              <w:t xml:space="preserve">; </w:t>
            </w:r>
            <w:r w:rsidR="00CE3F38" w:rsidRPr="00DD2EF6">
              <w:rPr>
                <w:sz w:val="20"/>
                <w:szCs w:val="20"/>
              </w:rPr>
              <w:t>oil_supply_uncertainty_index.csv</w:t>
            </w:r>
            <w:r>
              <w:rPr>
                <w:sz w:val="20"/>
                <w:szCs w:val="20"/>
              </w:rPr>
              <w:t xml:space="preserve"> (</w:t>
            </w:r>
            <w:r w:rsidRPr="00103709">
              <w:rPr>
                <w:sz w:val="20"/>
                <w:szCs w:val="20"/>
              </w:rPr>
              <w:t>/</w:t>
            </w:r>
            <w:proofErr w:type="spellStart"/>
            <w:r w:rsidRPr="00103709">
              <w:rPr>
                <w:sz w:val="20"/>
                <w:szCs w:val="20"/>
              </w:rPr>
              <w:t>measure_uncertainty</w:t>
            </w:r>
            <w:proofErr w:type="spellEnd"/>
            <w:r w:rsidRPr="00103709">
              <w:rPr>
                <w:sz w:val="20"/>
                <w:szCs w:val="20"/>
              </w:rPr>
              <w:t>/data</w:t>
            </w:r>
            <w:r>
              <w:rPr>
                <w:sz w:val="20"/>
                <w:szCs w:val="20"/>
              </w:rPr>
              <w:t>)</w:t>
            </w:r>
          </w:p>
        </w:tc>
      </w:tr>
      <w:tr w:rsidR="00DD056F" w:rsidRPr="00103709" w14:paraId="002517D8" w14:textId="77777777" w:rsidTr="00443FAF">
        <w:tc>
          <w:tcPr>
            <w:tcW w:w="2178" w:type="dxa"/>
          </w:tcPr>
          <w:p w14:paraId="0F9B6F51" w14:textId="33BB8425" w:rsidR="00DD056F" w:rsidRPr="00103709" w:rsidRDefault="00DD056F" w:rsidP="00104B3F">
            <w:pPr>
              <w:spacing w:line="276" w:lineRule="auto"/>
              <w:rPr>
                <w:sz w:val="20"/>
                <w:szCs w:val="20"/>
              </w:rPr>
            </w:pPr>
            <w:r w:rsidRPr="00103709">
              <w:rPr>
                <w:sz w:val="20"/>
                <w:szCs w:val="20"/>
              </w:rPr>
              <w:t>7_visualize_indexes.py</w:t>
            </w:r>
          </w:p>
        </w:tc>
        <w:tc>
          <w:tcPr>
            <w:tcW w:w="3672" w:type="dxa"/>
          </w:tcPr>
          <w:p w14:paraId="46E0ECA1" w14:textId="59F2A224" w:rsidR="00DD056F" w:rsidRDefault="00DD056F" w:rsidP="00104B3F">
            <w:pPr>
              <w:spacing w:line="276" w:lineRule="auto"/>
              <w:rPr>
                <w:sz w:val="20"/>
                <w:szCs w:val="20"/>
              </w:rPr>
            </w:pPr>
            <w:r w:rsidRPr="00DD056F">
              <w:rPr>
                <w:sz w:val="20"/>
                <w:szCs w:val="20"/>
              </w:rPr>
              <w:t>oil_regulatory_uncertainty_index.csv</w:t>
            </w:r>
            <w:r w:rsidR="00CE3F38">
              <w:rPr>
                <w:sz w:val="20"/>
                <w:szCs w:val="20"/>
              </w:rPr>
              <w:t xml:space="preserve">; </w:t>
            </w:r>
            <w:r w:rsidR="00CE3F38" w:rsidRPr="00DD056F">
              <w:rPr>
                <w:sz w:val="20"/>
                <w:szCs w:val="20"/>
              </w:rPr>
              <w:t>oil_supply_uncertainty_index.csv</w:t>
            </w:r>
          </w:p>
          <w:p w14:paraId="590A2B8C" w14:textId="47F70053" w:rsidR="00DD056F" w:rsidRPr="00103709" w:rsidRDefault="00DD056F" w:rsidP="00104B3F">
            <w:pPr>
              <w:spacing w:line="276" w:lineRule="auto"/>
              <w:rPr>
                <w:sz w:val="20"/>
                <w:szCs w:val="20"/>
              </w:rPr>
            </w:pPr>
            <w:r>
              <w:rPr>
                <w:sz w:val="20"/>
                <w:szCs w:val="20"/>
              </w:rPr>
              <w:t>(</w:t>
            </w:r>
            <w:r w:rsidRPr="00103709">
              <w:rPr>
                <w:sz w:val="20"/>
                <w:szCs w:val="20"/>
              </w:rPr>
              <w:t>/</w:t>
            </w:r>
            <w:proofErr w:type="spellStart"/>
            <w:r w:rsidRPr="00103709">
              <w:rPr>
                <w:sz w:val="20"/>
                <w:szCs w:val="20"/>
              </w:rPr>
              <w:t>measure_uncertainty</w:t>
            </w:r>
            <w:proofErr w:type="spellEnd"/>
            <w:r w:rsidRPr="00103709">
              <w:rPr>
                <w:sz w:val="20"/>
                <w:szCs w:val="20"/>
              </w:rPr>
              <w:t>/data</w:t>
            </w:r>
            <w:r>
              <w:rPr>
                <w:sz w:val="20"/>
                <w:szCs w:val="20"/>
              </w:rPr>
              <w:t>)</w:t>
            </w:r>
          </w:p>
        </w:tc>
        <w:tc>
          <w:tcPr>
            <w:tcW w:w="3726" w:type="dxa"/>
          </w:tcPr>
          <w:p w14:paraId="763591BE" w14:textId="5E8057DE" w:rsidR="00DD056F" w:rsidRPr="00103709" w:rsidRDefault="00DD056F" w:rsidP="00104B3F">
            <w:pPr>
              <w:spacing w:line="276" w:lineRule="auto"/>
              <w:rPr>
                <w:sz w:val="20"/>
                <w:szCs w:val="20"/>
              </w:rPr>
            </w:pPr>
            <w:r w:rsidRPr="00646CDE">
              <w:rPr>
                <w:sz w:val="20"/>
                <w:szCs w:val="20"/>
              </w:rPr>
              <w:t>figure1.jpg</w:t>
            </w:r>
            <w:r w:rsidR="00CE3F38">
              <w:rPr>
                <w:sz w:val="20"/>
                <w:szCs w:val="20"/>
              </w:rPr>
              <w:t xml:space="preserve">; </w:t>
            </w:r>
            <w:r w:rsidR="00CE3F38" w:rsidRPr="00646CDE">
              <w:rPr>
                <w:sz w:val="20"/>
                <w:szCs w:val="20"/>
              </w:rPr>
              <w:t>figure</w:t>
            </w:r>
            <w:r w:rsidR="00CE3F38">
              <w:rPr>
                <w:sz w:val="20"/>
                <w:szCs w:val="20"/>
              </w:rPr>
              <w:t>3</w:t>
            </w:r>
            <w:r w:rsidR="00CE3F38" w:rsidRPr="00646CDE">
              <w:rPr>
                <w:sz w:val="20"/>
                <w:szCs w:val="20"/>
              </w:rPr>
              <w:t>.jpg</w:t>
            </w:r>
            <w:r w:rsidR="00CE3F38">
              <w:rPr>
                <w:sz w:val="20"/>
                <w:szCs w:val="20"/>
              </w:rPr>
              <w:t xml:space="preserve">; </w:t>
            </w:r>
            <w:r w:rsidR="00CE3F38" w:rsidRPr="00646CDE">
              <w:rPr>
                <w:sz w:val="20"/>
                <w:szCs w:val="20"/>
              </w:rPr>
              <w:t>appendixC.jpg</w:t>
            </w:r>
            <w:r w:rsidR="00CE3F38">
              <w:rPr>
                <w:sz w:val="20"/>
                <w:szCs w:val="20"/>
              </w:rPr>
              <w:t xml:space="preserve">; </w:t>
            </w:r>
            <w:r w:rsidR="00CE3F38" w:rsidRPr="00646CDE">
              <w:rPr>
                <w:sz w:val="20"/>
                <w:szCs w:val="20"/>
              </w:rPr>
              <w:t>appendix</w:t>
            </w:r>
            <w:r w:rsidR="00CE3F38">
              <w:rPr>
                <w:sz w:val="20"/>
                <w:szCs w:val="20"/>
              </w:rPr>
              <w:t>D</w:t>
            </w:r>
            <w:r w:rsidR="00CE3F38" w:rsidRPr="00646CDE">
              <w:rPr>
                <w:sz w:val="20"/>
                <w:szCs w:val="20"/>
              </w:rPr>
              <w:t>.jpg</w:t>
            </w:r>
            <w:r w:rsidRPr="00646CDE">
              <w:rPr>
                <w:sz w:val="20"/>
                <w:szCs w:val="20"/>
              </w:rPr>
              <w:t xml:space="preserve"> (/</w:t>
            </w:r>
            <w:proofErr w:type="spellStart"/>
            <w:r w:rsidRPr="00646CDE">
              <w:rPr>
                <w:sz w:val="20"/>
                <w:szCs w:val="20"/>
              </w:rPr>
              <w:t>measure_uncertainty</w:t>
            </w:r>
            <w:proofErr w:type="spellEnd"/>
            <w:r w:rsidRPr="00646CDE">
              <w:rPr>
                <w:sz w:val="20"/>
                <w:szCs w:val="20"/>
              </w:rPr>
              <w:t>/output)</w:t>
            </w:r>
          </w:p>
        </w:tc>
      </w:tr>
      <w:tr w:rsidR="0020213D" w:rsidRPr="00103709" w14:paraId="46D5BDB4" w14:textId="77777777" w:rsidTr="00443FAF">
        <w:tc>
          <w:tcPr>
            <w:tcW w:w="2178" w:type="dxa"/>
          </w:tcPr>
          <w:p w14:paraId="5F73D9A2" w14:textId="10102651" w:rsidR="0020213D" w:rsidRPr="00103709" w:rsidRDefault="0020213D" w:rsidP="00104B3F">
            <w:pPr>
              <w:spacing w:line="276" w:lineRule="auto"/>
              <w:rPr>
                <w:sz w:val="20"/>
                <w:szCs w:val="20"/>
              </w:rPr>
            </w:pPr>
            <w:r>
              <w:rPr>
                <w:sz w:val="20"/>
                <w:szCs w:val="20"/>
              </w:rPr>
              <w:t>8_</w:t>
            </w:r>
            <w:r w:rsidRPr="0020213D">
              <w:rPr>
                <w:sz w:val="20"/>
                <w:szCs w:val="20"/>
              </w:rPr>
              <w:t>extract_noun_chunks.py</w:t>
            </w:r>
          </w:p>
        </w:tc>
        <w:tc>
          <w:tcPr>
            <w:tcW w:w="3672" w:type="dxa"/>
          </w:tcPr>
          <w:p w14:paraId="32AB7110" w14:textId="77777777" w:rsidR="0020213D" w:rsidRPr="0020213D" w:rsidRDefault="0020213D" w:rsidP="0020213D">
            <w:pPr>
              <w:spacing w:line="276" w:lineRule="auto"/>
              <w:rPr>
                <w:sz w:val="20"/>
                <w:szCs w:val="20"/>
              </w:rPr>
            </w:pPr>
            <w:proofErr w:type="spellStart"/>
            <w:r w:rsidRPr="0020213D">
              <w:rPr>
                <w:sz w:val="20"/>
                <w:szCs w:val="20"/>
              </w:rPr>
              <w:t>parsed_xml_clean.pkl</w:t>
            </w:r>
            <w:proofErr w:type="spellEnd"/>
          </w:p>
          <w:p w14:paraId="7A710BB7" w14:textId="761D483A" w:rsidR="0020213D" w:rsidRPr="00DD056F" w:rsidRDefault="0020213D" w:rsidP="0020213D">
            <w:pPr>
              <w:spacing w:line="276" w:lineRule="auto"/>
              <w:rPr>
                <w:sz w:val="20"/>
                <w:szCs w:val="20"/>
              </w:rPr>
            </w:pPr>
            <w:r w:rsidRPr="0020213D">
              <w:rPr>
                <w:sz w:val="20"/>
                <w:szCs w:val="20"/>
              </w:rPr>
              <w:t>(/</w:t>
            </w:r>
            <w:proofErr w:type="spellStart"/>
            <w:r w:rsidRPr="0020213D">
              <w:rPr>
                <w:sz w:val="20"/>
                <w:szCs w:val="20"/>
              </w:rPr>
              <w:t>measure_uncertainty</w:t>
            </w:r>
            <w:proofErr w:type="spellEnd"/>
            <w:r w:rsidRPr="0020213D">
              <w:rPr>
                <w:sz w:val="20"/>
                <w:szCs w:val="20"/>
              </w:rPr>
              <w:t>/data/</w:t>
            </w:r>
            <w:proofErr w:type="spellStart"/>
            <w:r w:rsidRPr="0020213D">
              <w:rPr>
                <w:sz w:val="20"/>
                <w:szCs w:val="20"/>
              </w:rPr>
              <w:t>nlp_demo</w:t>
            </w:r>
            <w:proofErr w:type="spellEnd"/>
            <w:r w:rsidRPr="0020213D">
              <w:rPr>
                <w:sz w:val="20"/>
                <w:szCs w:val="20"/>
              </w:rPr>
              <w:t>)</w:t>
            </w:r>
          </w:p>
        </w:tc>
        <w:tc>
          <w:tcPr>
            <w:tcW w:w="3726" w:type="dxa"/>
          </w:tcPr>
          <w:p w14:paraId="5DDB72F3" w14:textId="47B396C5" w:rsidR="0020213D" w:rsidRPr="00646CDE" w:rsidRDefault="0020213D" w:rsidP="00104B3F">
            <w:pPr>
              <w:spacing w:line="276" w:lineRule="auto"/>
              <w:rPr>
                <w:sz w:val="20"/>
                <w:szCs w:val="20"/>
              </w:rPr>
            </w:pPr>
            <w:r>
              <w:rPr>
                <w:sz w:val="20"/>
                <w:szCs w:val="20"/>
              </w:rPr>
              <w:t>N/A</w:t>
            </w:r>
          </w:p>
        </w:tc>
      </w:tr>
      <w:tr w:rsidR="00DD056F" w:rsidRPr="00103709" w14:paraId="08AEC261" w14:textId="77777777" w:rsidTr="00443FAF">
        <w:tc>
          <w:tcPr>
            <w:tcW w:w="2178" w:type="dxa"/>
          </w:tcPr>
          <w:p w14:paraId="6D672619" w14:textId="37095B44" w:rsidR="00DD056F" w:rsidRPr="00103709" w:rsidRDefault="0020213D" w:rsidP="00104B3F">
            <w:pPr>
              <w:spacing w:line="276" w:lineRule="auto"/>
              <w:rPr>
                <w:sz w:val="20"/>
                <w:szCs w:val="20"/>
              </w:rPr>
            </w:pPr>
            <w:r w:rsidRPr="0020213D">
              <w:rPr>
                <w:sz w:val="20"/>
                <w:szCs w:val="20"/>
              </w:rPr>
              <w:t>9_plot_word_clouds.</w:t>
            </w:r>
            <w:r w:rsidR="00DD056F" w:rsidRPr="00103709">
              <w:rPr>
                <w:sz w:val="20"/>
                <w:szCs w:val="20"/>
              </w:rPr>
              <w:t>py</w:t>
            </w:r>
          </w:p>
        </w:tc>
        <w:tc>
          <w:tcPr>
            <w:tcW w:w="3672" w:type="dxa"/>
          </w:tcPr>
          <w:p w14:paraId="65A03A94" w14:textId="171FA33B" w:rsidR="00DD056F" w:rsidRPr="00DD056F" w:rsidRDefault="00DD056F" w:rsidP="00104B3F">
            <w:pPr>
              <w:spacing w:line="276" w:lineRule="auto"/>
              <w:rPr>
                <w:sz w:val="20"/>
                <w:szCs w:val="20"/>
              </w:rPr>
            </w:pPr>
            <w:r w:rsidRPr="00DD056F">
              <w:rPr>
                <w:sz w:val="20"/>
                <w:szCs w:val="20"/>
              </w:rPr>
              <w:t>noun_chunks_by_month_reg.csv</w:t>
            </w:r>
            <w:r w:rsidR="00CE3F38">
              <w:rPr>
                <w:sz w:val="20"/>
                <w:szCs w:val="20"/>
              </w:rPr>
              <w:t xml:space="preserve">; </w:t>
            </w:r>
            <w:r w:rsidR="00CE3F38" w:rsidRPr="00DD056F">
              <w:rPr>
                <w:sz w:val="20"/>
                <w:szCs w:val="20"/>
              </w:rPr>
              <w:t>noun_chunks_by_month_general.csv</w:t>
            </w:r>
          </w:p>
          <w:p w14:paraId="292D912F" w14:textId="4741FB92" w:rsidR="00DD056F" w:rsidRPr="00103709" w:rsidRDefault="00DD056F" w:rsidP="00104B3F">
            <w:pPr>
              <w:spacing w:line="276" w:lineRule="auto"/>
              <w:rPr>
                <w:sz w:val="20"/>
                <w:szCs w:val="20"/>
              </w:rPr>
            </w:pPr>
            <w:r>
              <w:rPr>
                <w:sz w:val="20"/>
                <w:szCs w:val="20"/>
              </w:rPr>
              <w:t>(</w:t>
            </w:r>
            <w:r w:rsidRPr="00103709">
              <w:rPr>
                <w:sz w:val="20"/>
                <w:szCs w:val="20"/>
              </w:rPr>
              <w:t>/</w:t>
            </w:r>
            <w:proofErr w:type="spellStart"/>
            <w:r w:rsidRPr="00103709">
              <w:rPr>
                <w:sz w:val="20"/>
                <w:szCs w:val="20"/>
              </w:rPr>
              <w:t>measure_uncertainty</w:t>
            </w:r>
            <w:proofErr w:type="spellEnd"/>
            <w:r w:rsidRPr="00103709">
              <w:rPr>
                <w:sz w:val="20"/>
                <w:szCs w:val="20"/>
              </w:rPr>
              <w:t>/data</w:t>
            </w:r>
            <w:r>
              <w:rPr>
                <w:sz w:val="20"/>
                <w:szCs w:val="20"/>
              </w:rPr>
              <w:t>)</w:t>
            </w:r>
          </w:p>
        </w:tc>
        <w:tc>
          <w:tcPr>
            <w:tcW w:w="3726" w:type="dxa"/>
          </w:tcPr>
          <w:p w14:paraId="5427748A" w14:textId="6739DC01" w:rsidR="00DD056F" w:rsidRPr="00103709" w:rsidRDefault="00DD056F" w:rsidP="00104B3F">
            <w:pPr>
              <w:spacing w:line="276" w:lineRule="auto"/>
              <w:rPr>
                <w:sz w:val="20"/>
                <w:szCs w:val="20"/>
              </w:rPr>
            </w:pPr>
            <w:r w:rsidRPr="00646CDE">
              <w:rPr>
                <w:sz w:val="20"/>
                <w:szCs w:val="20"/>
              </w:rPr>
              <w:t>figure2.jpg</w:t>
            </w:r>
            <w:r w:rsidR="00CE3F38">
              <w:rPr>
                <w:sz w:val="20"/>
                <w:szCs w:val="20"/>
              </w:rPr>
              <w:t xml:space="preserve">; </w:t>
            </w:r>
            <w:r w:rsidR="00CE3F38" w:rsidRPr="00646CDE">
              <w:rPr>
                <w:sz w:val="20"/>
                <w:szCs w:val="20"/>
              </w:rPr>
              <w:t>figure</w:t>
            </w:r>
            <w:r w:rsidR="00CE3F38">
              <w:rPr>
                <w:sz w:val="20"/>
                <w:szCs w:val="20"/>
              </w:rPr>
              <w:t>4</w:t>
            </w:r>
            <w:r w:rsidR="00CE3F38" w:rsidRPr="00646CDE">
              <w:rPr>
                <w:sz w:val="20"/>
                <w:szCs w:val="20"/>
              </w:rPr>
              <w:t>.jpg</w:t>
            </w:r>
            <w:r w:rsidR="00CE3F38">
              <w:rPr>
                <w:sz w:val="20"/>
                <w:szCs w:val="20"/>
              </w:rPr>
              <w:t xml:space="preserve"> </w:t>
            </w:r>
            <w:r w:rsidRPr="00646CDE">
              <w:rPr>
                <w:sz w:val="20"/>
                <w:szCs w:val="20"/>
              </w:rPr>
              <w:t>(/</w:t>
            </w:r>
            <w:proofErr w:type="spellStart"/>
            <w:r w:rsidRPr="00646CDE">
              <w:rPr>
                <w:sz w:val="20"/>
                <w:szCs w:val="20"/>
              </w:rPr>
              <w:t>measure_uncertainty</w:t>
            </w:r>
            <w:proofErr w:type="spellEnd"/>
            <w:r w:rsidRPr="00646CDE">
              <w:rPr>
                <w:sz w:val="20"/>
                <w:szCs w:val="20"/>
              </w:rPr>
              <w:t>/output)</w:t>
            </w:r>
          </w:p>
        </w:tc>
      </w:tr>
    </w:tbl>
    <w:p w14:paraId="65045F2C" w14:textId="77777777" w:rsidR="00F4757A" w:rsidRPr="00F13869" w:rsidRDefault="00F4757A" w:rsidP="00104B3F">
      <w:pPr>
        <w:spacing w:line="276" w:lineRule="auto"/>
      </w:pPr>
    </w:p>
    <w:p w14:paraId="0CDCA10F" w14:textId="053A69EC" w:rsidR="00F13869" w:rsidRDefault="00F13869" w:rsidP="00104B3F">
      <w:pPr>
        <w:pStyle w:val="Heading3"/>
        <w:numPr>
          <w:ilvl w:val="0"/>
          <w:numId w:val="28"/>
        </w:numPr>
        <w:spacing w:after="200" w:line="276" w:lineRule="auto"/>
        <w:contextualSpacing/>
      </w:pPr>
      <w:r w:rsidRPr="00F13869">
        <w:t>/</w:t>
      </w:r>
      <w:proofErr w:type="spellStart"/>
      <w:r w:rsidRPr="00F13869">
        <w:t>empirical_analysis</w:t>
      </w:r>
      <w:proofErr w:type="spellEnd"/>
    </w:p>
    <w:p w14:paraId="5F011864" w14:textId="1EE78082" w:rsidR="00DC0451" w:rsidRPr="00014357" w:rsidRDefault="00DC0451" w:rsidP="00104B3F">
      <w:pPr>
        <w:pStyle w:val="ListParagraph"/>
        <w:numPr>
          <w:ilvl w:val="0"/>
          <w:numId w:val="27"/>
        </w:numPr>
        <w:spacing w:line="276" w:lineRule="auto"/>
      </w:pPr>
      <w:r w:rsidRPr="00F91C57">
        <w:rPr>
          <w:rFonts w:ascii="Consolas" w:hAnsi="Consolas"/>
          <w:sz w:val="22"/>
          <w:szCs w:val="22"/>
        </w:rPr>
        <w:t>var_energy2024_baseline.do</w:t>
      </w:r>
      <w:r w:rsidR="00D15AD4">
        <w:rPr>
          <w:rFonts w:ascii="Consolas" w:hAnsi="Consolas"/>
          <w:sz w:val="22"/>
          <w:szCs w:val="22"/>
        </w:rPr>
        <w:t>:</w:t>
      </w:r>
      <w:r>
        <w:t xml:space="preserve"> </w:t>
      </w:r>
      <w:r w:rsidR="00D15AD4">
        <w:t>P</w:t>
      </w:r>
      <w:r>
        <w:t>roduc</w:t>
      </w:r>
      <w:r w:rsidR="00E921F8">
        <w:t>es</w:t>
      </w:r>
      <w:r>
        <w:t xml:space="preserve"> </w:t>
      </w:r>
      <w:r w:rsidR="00E921F8">
        <w:t xml:space="preserve">the </w:t>
      </w:r>
      <w:r>
        <w:t>baseline VAR</w:t>
      </w:r>
      <w:r w:rsidR="00E921F8">
        <w:t xml:space="preserve"> using data from </w:t>
      </w:r>
      <w:r w:rsidR="00E921F8" w:rsidRPr="00C46D43">
        <w:rPr>
          <w:rStyle w:val="VerbatimChar"/>
        </w:rPr>
        <w:t>data_2024.dta</w:t>
      </w:r>
      <w:r>
        <w:t>.</w:t>
      </w:r>
    </w:p>
    <w:p w14:paraId="4811A219" w14:textId="6A6D4040" w:rsidR="00DC0451" w:rsidRPr="00014357" w:rsidRDefault="00DC0451" w:rsidP="00104B3F">
      <w:pPr>
        <w:pStyle w:val="ListParagraph"/>
        <w:numPr>
          <w:ilvl w:val="0"/>
          <w:numId w:val="27"/>
        </w:numPr>
        <w:spacing w:line="276" w:lineRule="auto"/>
      </w:pPr>
      <w:r w:rsidRPr="00F91C57">
        <w:rPr>
          <w:rFonts w:ascii="Consolas" w:hAnsi="Consolas"/>
          <w:sz w:val="22"/>
          <w:szCs w:val="22"/>
        </w:rPr>
        <w:t>var_energy2024_robust.do</w:t>
      </w:r>
      <w:r w:rsidR="00D15AD4">
        <w:rPr>
          <w:rFonts w:ascii="Consolas" w:hAnsi="Consolas"/>
          <w:sz w:val="22"/>
          <w:szCs w:val="22"/>
        </w:rPr>
        <w:t>:</w:t>
      </w:r>
      <w:r>
        <w:t xml:space="preserve"> </w:t>
      </w:r>
      <w:r w:rsidR="00D15AD4">
        <w:t>P</w:t>
      </w:r>
      <w:r>
        <w:t>roduc</w:t>
      </w:r>
      <w:r w:rsidR="00E921F8">
        <w:t>es</w:t>
      </w:r>
      <w:r>
        <w:t xml:space="preserve"> robustness checks using alternative VAR specifications</w:t>
      </w:r>
      <w:r w:rsidR="00E921F8" w:rsidRPr="00E921F8">
        <w:t xml:space="preserve"> </w:t>
      </w:r>
      <w:r w:rsidR="00E921F8">
        <w:t xml:space="preserve">and data from </w:t>
      </w:r>
      <w:r w:rsidR="00E921F8" w:rsidRPr="00C46D43">
        <w:rPr>
          <w:rStyle w:val="VerbatimChar"/>
        </w:rPr>
        <w:t>data_2024.dta</w:t>
      </w:r>
      <w:r>
        <w:t>.</w:t>
      </w:r>
    </w:p>
    <w:p w14:paraId="779DD04E" w14:textId="67C0AA47" w:rsidR="00DC0451" w:rsidRDefault="00DC0451" w:rsidP="00104B3F">
      <w:pPr>
        <w:pStyle w:val="ListParagraph"/>
        <w:numPr>
          <w:ilvl w:val="0"/>
          <w:numId w:val="27"/>
        </w:numPr>
        <w:spacing w:line="276" w:lineRule="auto"/>
      </w:pPr>
      <w:r w:rsidRPr="00F91C57">
        <w:rPr>
          <w:rFonts w:ascii="Consolas" w:hAnsi="Consolas"/>
          <w:sz w:val="22"/>
          <w:szCs w:val="22"/>
        </w:rPr>
        <w:t>LPoil2024.do</w:t>
      </w:r>
      <w:r w:rsidR="00D15AD4">
        <w:rPr>
          <w:rFonts w:ascii="Consolas" w:hAnsi="Consolas"/>
          <w:sz w:val="22"/>
          <w:szCs w:val="22"/>
        </w:rPr>
        <w:t>:</w:t>
      </w:r>
      <w:r>
        <w:t xml:space="preserve"> </w:t>
      </w:r>
      <w:r w:rsidR="00D15AD4">
        <w:t>P</w:t>
      </w:r>
      <w:r>
        <w:t>roduc</w:t>
      </w:r>
      <w:r w:rsidR="00E921F8">
        <w:t>es</w:t>
      </w:r>
      <w:r>
        <w:t xml:space="preserve"> robustness checks</w:t>
      </w:r>
      <w:r w:rsidR="0020213D">
        <w:t xml:space="preserve"> with oil production</w:t>
      </w:r>
      <w:r>
        <w:t xml:space="preserve"> using local projections</w:t>
      </w:r>
      <w:r w:rsidR="00E921F8">
        <w:t xml:space="preserve"> and data from </w:t>
      </w:r>
      <w:r w:rsidR="00E921F8" w:rsidRPr="00C46D43">
        <w:rPr>
          <w:rStyle w:val="VerbatimChar"/>
        </w:rPr>
        <w:t>data_2024.dta</w:t>
      </w:r>
      <w:r>
        <w:t>.</w:t>
      </w:r>
    </w:p>
    <w:p w14:paraId="77F7E8E2" w14:textId="67EBD3A2" w:rsidR="00F13869" w:rsidRPr="00F13869" w:rsidRDefault="00DC0451" w:rsidP="00104B3F">
      <w:pPr>
        <w:pStyle w:val="ListParagraph"/>
        <w:numPr>
          <w:ilvl w:val="0"/>
          <w:numId w:val="27"/>
        </w:numPr>
        <w:spacing w:line="276" w:lineRule="auto"/>
      </w:pPr>
      <w:r w:rsidRPr="00DC0451">
        <w:rPr>
          <w:rFonts w:ascii="Consolas" w:hAnsi="Consolas"/>
          <w:sz w:val="22"/>
          <w:szCs w:val="22"/>
        </w:rPr>
        <w:t>LPoil2024drill.do</w:t>
      </w:r>
      <w:r w:rsidR="00D15AD4">
        <w:rPr>
          <w:rFonts w:ascii="Consolas" w:hAnsi="Consolas"/>
          <w:sz w:val="22"/>
          <w:szCs w:val="22"/>
        </w:rPr>
        <w:t>:</w:t>
      </w:r>
      <w:r>
        <w:t xml:space="preserve"> </w:t>
      </w:r>
      <w:r w:rsidR="00D15AD4">
        <w:t>P</w:t>
      </w:r>
      <w:r>
        <w:t>roduc</w:t>
      </w:r>
      <w:r w:rsidR="00E921F8">
        <w:t>es</w:t>
      </w:r>
      <w:r>
        <w:t xml:space="preserve"> robustness checks</w:t>
      </w:r>
      <w:r w:rsidR="0020213D">
        <w:t xml:space="preserve"> with oil drilling</w:t>
      </w:r>
      <w:r>
        <w:t xml:space="preserve"> using local projections</w:t>
      </w:r>
      <w:r w:rsidR="00E921F8">
        <w:t xml:space="preserve"> and data from </w:t>
      </w:r>
      <w:r w:rsidR="00E921F8" w:rsidRPr="00C46D43">
        <w:rPr>
          <w:rStyle w:val="VerbatimChar"/>
        </w:rPr>
        <w:t>data_2024.dta</w:t>
      </w:r>
      <w:r>
        <w:t>.</w:t>
      </w:r>
    </w:p>
    <w:p w14:paraId="1C9B2ED5" w14:textId="31F6B61D" w:rsidR="001448E3" w:rsidRDefault="001448E3" w:rsidP="00104B3F">
      <w:pPr>
        <w:pStyle w:val="Heading3"/>
        <w:spacing w:line="276" w:lineRule="auto"/>
        <w:contextualSpacing/>
      </w:pPr>
      <w:bookmarkStart w:id="9" w:name="X84fd486c3cefb2398663d3a0f3c6e537ec53bf0"/>
      <w:r>
        <w:t>License for Code</w:t>
      </w:r>
      <w:bookmarkEnd w:id="9"/>
    </w:p>
    <w:p w14:paraId="5C9EB2AD" w14:textId="4F3972EF" w:rsidR="00F13869" w:rsidRDefault="001448E3" w:rsidP="00104B3F">
      <w:pPr>
        <w:spacing w:line="276" w:lineRule="auto"/>
      </w:pPr>
      <w:r w:rsidRPr="00F13869">
        <w:t>The code is licensed under a MIT</w:t>
      </w:r>
      <w:r w:rsidR="00F13869" w:rsidRPr="00F13869">
        <w:t xml:space="preserve"> </w:t>
      </w:r>
      <w:r w:rsidRPr="00F13869">
        <w:t>license.</w:t>
      </w:r>
    </w:p>
    <w:p w14:paraId="601C2909" w14:textId="7E5CB29D" w:rsidR="00E26C43" w:rsidRDefault="00E26C43" w:rsidP="00104B3F">
      <w:pPr>
        <w:pStyle w:val="Heading2"/>
        <w:spacing w:line="276" w:lineRule="auto"/>
        <w:contextualSpacing/>
      </w:pPr>
      <w:bookmarkStart w:id="10" w:name="list-of-tables-and-programs"/>
      <w:r>
        <w:t xml:space="preserve">List of </w:t>
      </w:r>
      <w:r w:rsidR="005536A4">
        <w:t>Figures</w:t>
      </w:r>
      <w:r>
        <w:t xml:space="preserve"> and Programs</w:t>
      </w:r>
      <w:bookmarkEnd w:id="10"/>
    </w:p>
    <w:p w14:paraId="259A221F" w14:textId="77777777" w:rsidR="00E26C43" w:rsidRDefault="00E26C43" w:rsidP="00104B3F">
      <w:pPr>
        <w:pStyle w:val="FirstParagraph"/>
        <w:spacing w:line="276" w:lineRule="auto"/>
        <w:contextualSpacing/>
      </w:pPr>
      <w:r>
        <w:t>The provided code reproduces:</w:t>
      </w:r>
    </w:p>
    <w:p w14:paraId="4759A77E" w14:textId="486A388B" w:rsidR="00E26C43" w:rsidRDefault="007670D8" w:rsidP="00104B3F">
      <w:pPr>
        <w:numPr>
          <w:ilvl w:val="0"/>
          <w:numId w:val="22"/>
        </w:numPr>
        <w:spacing w:line="276" w:lineRule="auto"/>
        <w:contextualSpacing/>
      </w:pPr>
      <w:r>
        <w:lastRenderedPageBreak/>
        <w:sym w:font="Wingdings 2" w:char="F054"/>
      </w:r>
      <w:r w:rsidR="00E26C43">
        <w:t xml:space="preserve"> All figures in the paper</w:t>
      </w:r>
      <w:r w:rsidR="00604BF0">
        <w:t>.</w:t>
      </w:r>
    </w:p>
    <w:p w14:paraId="26B6B5AD" w14:textId="315B6DD2" w:rsidR="005A5730" w:rsidRPr="005A5730" w:rsidRDefault="005A5730" w:rsidP="00104B3F">
      <w:pPr>
        <w:spacing w:after="0" w:line="276" w:lineRule="auto"/>
        <w:contextualSpacing/>
        <w:jc w:val="center"/>
        <w:rPr>
          <w:b/>
          <w:bCs/>
        </w:rPr>
      </w:pPr>
      <w:r w:rsidRPr="005A5730">
        <w:rPr>
          <w:b/>
          <w:bCs/>
        </w:rPr>
        <w:t xml:space="preserve">Table </w:t>
      </w:r>
      <w:r w:rsidR="00865131">
        <w:rPr>
          <w:b/>
          <w:bCs/>
        </w:rPr>
        <w:t>D</w:t>
      </w:r>
      <w:r w:rsidR="00F4757A">
        <w:rPr>
          <w:b/>
          <w:bCs/>
        </w:rPr>
        <w:t>4</w:t>
      </w:r>
      <w:r w:rsidRPr="005A5730">
        <w:rPr>
          <w:b/>
          <w:bCs/>
        </w:rPr>
        <w:t xml:space="preserve">: </w:t>
      </w:r>
      <w:r w:rsidR="00282372">
        <w:rPr>
          <w:b/>
          <w:bCs/>
        </w:rPr>
        <w:t>All Figures and Corresponding Programs</w:t>
      </w:r>
    </w:p>
    <w:tbl>
      <w:tblPr>
        <w:tblStyle w:val="Table"/>
        <w:tblW w:w="5000" w:type="pct"/>
        <w:tblBorders>
          <w:top w:val="single" w:sz="4" w:space="0" w:color="auto"/>
        </w:tblBorders>
        <w:tblLook w:val="07E0" w:firstRow="1" w:lastRow="1" w:firstColumn="1" w:lastColumn="1" w:noHBand="1" w:noVBand="1"/>
      </w:tblPr>
      <w:tblGrid>
        <w:gridCol w:w="2041"/>
        <w:gridCol w:w="2815"/>
        <w:gridCol w:w="1144"/>
        <w:gridCol w:w="3360"/>
      </w:tblGrid>
      <w:tr w:rsidR="001068E1" w14:paraId="6938F1B9" w14:textId="77777777" w:rsidTr="00061006">
        <w:trPr>
          <w:tblHeader/>
        </w:trPr>
        <w:tc>
          <w:tcPr>
            <w:tcW w:w="1090" w:type="pct"/>
            <w:tcBorders>
              <w:top w:val="single" w:sz="4" w:space="0" w:color="auto"/>
              <w:bottom w:val="single" w:sz="4" w:space="0" w:color="auto"/>
            </w:tcBorders>
            <w:vAlign w:val="bottom"/>
          </w:tcPr>
          <w:p w14:paraId="557B56E0" w14:textId="64983303" w:rsidR="00024A80" w:rsidRPr="00646CDE" w:rsidRDefault="00024A80" w:rsidP="00104B3F">
            <w:pPr>
              <w:pStyle w:val="Compact"/>
              <w:spacing w:line="276" w:lineRule="auto"/>
              <w:contextualSpacing/>
              <w:rPr>
                <w:b/>
                <w:bCs/>
                <w:i/>
                <w:iCs/>
                <w:sz w:val="20"/>
                <w:szCs w:val="20"/>
              </w:rPr>
            </w:pPr>
            <w:r w:rsidRPr="00646CDE">
              <w:rPr>
                <w:b/>
                <w:bCs/>
                <w:i/>
                <w:iCs/>
                <w:sz w:val="20"/>
                <w:szCs w:val="20"/>
              </w:rPr>
              <w:t>Figure #</w:t>
            </w:r>
          </w:p>
        </w:tc>
        <w:tc>
          <w:tcPr>
            <w:tcW w:w="1504" w:type="pct"/>
            <w:tcBorders>
              <w:top w:val="single" w:sz="4" w:space="0" w:color="auto"/>
              <w:bottom w:val="single" w:sz="4" w:space="0" w:color="auto"/>
            </w:tcBorders>
            <w:vAlign w:val="bottom"/>
          </w:tcPr>
          <w:p w14:paraId="77C0C1DD" w14:textId="77777777" w:rsidR="00024A80" w:rsidRPr="00646CDE" w:rsidRDefault="00024A80" w:rsidP="00104B3F">
            <w:pPr>
              <w:pStyle w:val="Compact"/>
              <w:spacing w:line="276" w:lineRule="auto"/>
              <w:contextualSpacing/>
              <w:rPr>
                <w:b/>
                <w:bCs/>
                <w:i/>
                <w:iCs/>
                <w:sz w:val="20"/>
                <w:szCs w:val="20"/>
              </w:rPr>
            </w:pPr>
            <w:r w:rsidRPr="00646CDE">
              <w:rPr>
                <w:b/>
                <w:bCs/>
                <w:i/>
                <w:iCs/>
                <w:sz w:val="20"/>
                <w:szCs w:val="20"/>
              </w:rPr>
              <w:t>Program</w:t>
            </w:r>
          </w:p>
        </w:tc>
        <w:tc>
          <w:tcPr>
            <w:tcW w:w="611" w:type="pct"/>
            <w:tcBorders>
              <w:top w:val="single" w:sz="4" w:space="0" w:color="auto"/>
              <w:bottom w:val="single" w:sz="4" w:space="0" w:color="auto"/>
            </w:tcBorders>
            <w:vAlign w:val="bottom"/>
          </w:tcPr>
          <w:p w14:paraId="38DA2A1B" w14:textId="780152DB" w:rsidR="00024A80" w:rsidRPr="00646CDE" w:rsidRDefault="00024A80" w:rsidP="00104B3F">
            <w:pPr>
              <w:pStyle w:val="Compact"/>
              <w:spacing w:line="276" w:lineRule="auto"/>
              <w:contextualSpacing/>
              <w:rPr>
                <w:b/>
                <w:bCs/>
                <w:i/>
                <w:iCs/>
                <w:sz w:val="20"/>
                <w:szCs w:val="20"/>
              </w:rPr>
            </w:pPr>
            <w:r w:rsidRPr="00646CDE">
              <w:rPr>
                <w:b/>
                <w:bCs/>
                <w:i/>
                <w:iCs/>
                <w:sz w:val="20"/>
                <w:szCs w:val="20"/>
              </w:rPr>
              <w:t>Line #</w:t>
            </w:r>
          </w:p>
        </w:tc>
        <w:tc>
          <w:tcPr>
            <w:tcW w:w="1795" w:type="pct"/>
            <w:tcBorders>
              <w:top w:val="single" w:sz="4" w:space="0" w:color="auto"/>
              <w:bottom w:val="single" w:sz="4" w:space="0" w:color="auto"/>
            </w:tcBorders>
            <w:vAlign w:val="bottom"/>
          </w:tcPr>
          <w:p w14:paraId="248E1A2A" w14:textId="0976DD5E" w:rsidR="00024A80" w:rsidRPr="00646CDE" w:rsidRDefault="00024A80" w:rsidP="000E288E">
            <w:pPr>
              <w:pStyle w:val="Compact"/>
              <w:spacing w:before="0" w:after="0" w:line="276" w:lineRule="auto"/>
              <w:contextualSpacing/>
              <w:rPr>
                <w:b/>
                <w:bCs/>
                <w:i/>
                <w:iCs/>
                <w:sz w:val="20"/>
                <w:szCs w:val="20"/>
              </w:rPr>
            </w:pPr>
            <w:r w:rsidRPr="00646CDE">
              <w:rPr>
                <w:b/>
                <w:bCs/>
                <w:i/>
                <w:iCs/>
                <w:sz w:val="20"/>
                <w:szCs w:val="20"/>
              </w:rPr>
              <w:t xml:space="preserve">Output </w:t>
            </w:r>
            <w:r w:rsidR="008D375B">
              <w:rPr>
                <w:b/>
                <w:bCs/>
                <w:i/>
                <w:iCs/>
                <w:sz w:val="20"/>
                <w:szCs w:val="20"/>
              </w:rPr>
              <w:t>F</w:t>
            </w:r>
            <w:r w:rsidRPr="00646CDE">
              <w:rPr>
                <w:b/>
                <w:bCs/>
                <w:i/>
                <w:iCs/>
                <w:sz w:val="20"/>
                <w:szCs w:val="20"/>
              </w:rPr>
              <w:t>ile</w:t>
            </w:r>
            <w:r w:rsidR="0004097C" w:rsidRPr="00646CDE">
              <w:rPr>
                <w:b/>
                <w:bCs/>
                <w:i/>
                <w:iCs/>
                <w:sz w:val="20"/>
                <w:szCs w:val="20"/>
              </w:rPr>
              <w:t xml:space="preserve"> and </w:t>
            </w:r>
            <w:r w:rsidR="008D375B">
              <w:rPr>
                <w:b/>
                <w:bCs/>
                <w:i/>
                <w:iCs/>
                <w:sz w:val="20"/>
                <w:szCs w:val="20"/>
              </w:rPr>
              <w:t>L</w:t>
            </w:r>
            <w:r w:rsidR="0004097C" w:rsidRPr="00646CDE">
              <w:rPr>
                <w:b/>
                <w:bCs/>
                <w:i/>
                <w:iCs/>
                <w:sz w:val="20"/>
                <w:szCs w:val="20"/>
              </w:rPr>
              <w:t>ocation</w:t>
            </w:r>
          </w:p>
        </w:tc>
      </w:tr>
      <w:tr w:rsidR="003A4C8E" w:rsidRPr="00646CDE" w14:paraId="484B20A1" w14:textId="77777777" w:rsidTr="00061006">
        <w:tc>
          <w:tcPr>
            <w:tcW w:w="1090" w:type="pct"/>
            <w:tcBorders>
              <w:top w:val="single" w:sz="4" w:space="0" w:color="auto"/>
            </w:tcBorders>
          </w:tcPr>
          <w:p w14:paraId="228A2DB5" w14:textId="77777777" w:rsidR="00024A80" w:rsidRPr="00646CDE" w:rsidRDefault="00024A80" w:rsidP="00104B3F">
            <w:pPr>
              <w:pStyle w:val="Compact"/>
              <w:spacing w:line="276" w:lineRule="auto"/>
              <w:contextualSpacing/>
              <w:rPr>
                <w:sz w:val="20"/>
                <w:szCs w:val="20"/>
              </w:rPr>
            </w:pPr>
            <w:r w:rsidRPr="00646CDE">
              <w:rPr>
                <w:sz w:val="20"/>
                <w:szCs w:val="20"/>
              </w:rPr>
              <w:t>Figure 1</w:t>
            </w:r>
          </w:p>
        </w:tc>
        <w:tc>
          <w:tcPr>
            <w:tcW w:w="1504" w:type="pct"/>
            <w:tcBorders>
              <w:top w:val="single" w:sz="4" w:space="0" w:color="auto"/>
            </w:tcBorders>
          </w:tcPr>
          <w:p w14:paraId="2A083D3D" w14:textId="275D852C" w:rsidR="00024A80" w:rsidRPr="00646CDE" w:rsidRDefault="0004097C" w:rsidP="00104B3F">
            <w:pPr>
              <w:pStyle w:val="Compact"/>
              <w:spacing w:line="276" w:lineRule="auto"/>
              <w:contextualSpacing/>
              <w:rPr>
                <w:sz w:val="20"/>
                <w:szCs w:val="20"/>
              </w:rPr>
            </w:pPr>
            <w:r w:rsidRPr="00646CDE">
              <w:rPr>
                <w:sz w:val="20"/>
                <w:szCs w:val="20"/>
              </w:rPr>
              <w:t>7_visualize_indexes.py</w:t>
            </w:r>
          </w:p>
        </w:tc>
        <w:tc>
          <w:tcPr>
            <w:tcW w:w="611" w:type="pct"/>
            <w:tcBorders>
              <w:top w:val="single" w:sz="4" w:space="0" w:color="auto"/>
            </w:tcBorders>
          </w:tcPr>
          <w:p w14:paraId="192227C0" w14:textId="6C203381" w:rsidR="00024A80" w:rsidRPr="00646CDE" w:rsidRDefault="0004097C" w:rsidP="00104B3F">
            <w:pPr>
              <w:spacing w:line="276" w:lineRule="auto"/>
              <w:contextualSpacing/>
              <w:rPr>
                <w:sz w:val="20"/>
                <w:szCs w:val="20"/>
              </w:rPr>
            </w:pPr>
            <w:r w:rsidRPr="00646CDE">
              <w:rPr>
                <w:sz w:val="20"/>
                <w:szCs w:val="20"/>
              </w:rPr>
              <w:t>46-133</w:t>
            </w:r>
          </w:p>
        </w:tc>
        <w:tc>
          <w:tcPr>
            <w:tcW w:w="1795" w:type="pct"/>
            <w:tcBorders>
              <w:top w:val="single" w:sz="4" w:space="0" w:color="auto"/>
            </w:tcBorders>
          </w:tcPr>
          <w:p w14:paraId="4E5BBB61" w14:textId="6B07F77A" w:rsidR="00024A80" w:rsidRPr="00646CDE" w:rsidRDefault="0004097C" w:rsidP="000E288E">
            <w:pPr>
              <w:spacing w:after="0" w:line="276" w:lineRule="auto"/>
              <w:contextualSpacing/>
              <w:rPr>
                <w:sz w:val="20"/>
                <w:szCs w:val="20"/>
              </w:rPr>
            </w:pPr>
            <w:r w:rsidRPr="00646CDE">
              <w:rPr>
                <w:sz w:val="20"/>
                <w:szCs w:val="20"/>
              </w:rPr>
              <w:t>figure1.jpg (/</w:t>
            </w:r>
            <w:proofErr w:type="spellStart"/>
            <w:r w:rsidRPr="00646CDE">
              <w:rPr>
                <w:sz w:val="20"/>
                <w:szCs w:val="20"/>
              </w:rPr>
              <w:t>measure_uncertainty</w:t>
            </w:r>
            <w:proofErr w:type="spellEnd"/>
            <w:r w:rsidRPr="00646CDE">
              <w:rPr>
                <w:sz w:val="20"/>
                <w:szCs w:val="20"/>
              </w:rPr>
              <w:t>/output)</w:t>
            </w:r>
          </w:p>
        </w:tc>
      </w:tr>
      <w:tr w:rsidR="003A4C8E" w:rsidRPr="00646CDE" w14:paraId="0E8F1C2D" w14:textId="77777777" w:rsidTr="00061006">
        <w:tc>
          <w:tcPr>
            <w:tcW w:w="1090" w:type="pct"/>
          </w:tcPr>
          <w:p w14:paraId="052F8F64" w14:textId="77777777" w:rsidR="00024A80" w:rsidRPr="00646CDE" w:rsidRDefault="00024A80" w:rsidP="00104B3F">
            <w:pPr>
              <w:pStyle w:val="Compact"/>
              <w:spacing w:line="276" w:lineRule="auto"/>
              <w:contextualSpacing/>
              <w:rPr>
                <w:sz w:val="20"/>
                <w:szCs w:val="20"/>
              </w:rPr>
            </w:pPr>
            <w:r w:rsidRPr="00646CDE">
              <w:rPr>
                <w:sz w:val="20"/>
                <w:szCs w:val="20"/>
              </w:rPr>
              <w:t>Figure 2</w:t>
            </w:r>
          </w:p>
        </w:tc>
        <w:tc>
          <w:tcPr>
            <w:tcW w:w="1504" w:type="pct"/>
          </w:tcPr>
          <w:p w14:paraId="0C9CAD13" w14:textId="30C058F0" w:rsidR="00024A80" w:rsidRPr="00646CDE" w:rsidRDefault="0020213D" w:rsidP="00104B3F">
            <w:pPr>
              <w:pStyle w:val="Compact"/>
              <w:spacing w:line="276" w:lineRule="auto"/>
              <w:contextualSpacing/>
              <w:rPr>
                <w:sz w:val="20"/>
                <w:szCs w:val="20"/>
              </w:rPr>
            </w:pPr>
            <w:r w:rsidRPr="0020213D">
              <w:rPr>
                <w:sz w:val="20"/>
                <w:szCs w:val="20"/>
              </w:rPr>
              <w:t>9_plot_word_clouds.py</w:t>
            </w:r>
          </w:p>
        </w:tc>
        <w:tc>
          <w:tcPr>
            <w:tcW w:w="611" w:type="pct"/>
          </w:tcPr>
          <w:p w14:paraId="71A858CA" w14:textId="32C3DCC9" w:rsidR="00024A80" w:rsidRPr="00646CDE" w:rsidRDefault="0020213D" w:rsidP="00104B3F">
            <w:pPr>
              <w:spacing w:line="276" w:lineRule="auto"/>
              <w:contextualSpacing/>
              <w:rPr>
                <w:sz w:val="20"/>
                <w:szCs w:val="20"/>
              </w:rPr>
            </w:pPr>
            <w:r>
              <w:rPr>
                <w:sz w:val="20"/>
                <w:szCs w:val="20"/>
              </w:rPr>
              <w:t>42-86</w:t>
            </w:r>
          </w:p>
        </w:tc>
        <w:tc>
          <w:tcPr>
            <w:tcW w:w="1795" w:type="pct"/>
          </w:tcPr>
          <w:p w14:paraId="626321A3" w14:textId="2BADE315" w:rsidR="00024A80" w:rsidRPr="00646CDE" w:rsidRDefault="0004097C" w:rsidP="000E288E">
            <w:pPr>
              <w:pStyle w:val="Compact"/>
              <w:spacing w:before="0" w:after="0" w:line="276" w:lineRule="auto"/>
              <w:contextualSpacing/>
              <w:rPr>
                <w:sz w:val="20"/>
                <w:szCs w:val="20"/>
              </w:rPr>
            </w:pPr>
            <w:r w:rsidRPr="00646CDE">
              <w:rPr>
                <w:sz w:val="20"/>
                <w:szCs w:val="20"/>
              </w:rPr>
              <w:t>figure2.jpg (/</w:t>
            </w:r>
            <w:proofErr w:type="spellStart"/>
            <w:r w:rsidRPr="00646CDE">
              <w:rPr>
                <w:sz w:val="20"/>
                <w:szCs w:val="20"/>
              </w:rPr>
              <w:t>measure_uncertainty</w:t>
            </w:r>
            <w:proofErr w:type="spellEnd"/>
            <w:r w:rsidRPr="00646CDE">
              <w:rPr>
                <w:sz w:val="20"/>
                <w:szCs w:val="20"/>
              </w:rPr>
              <w:t>/output)</w:t>
            </w:r>
          </w:p>
        </w:tc>
      </w:tr>
      <w:tr w:rsidR="00E4374B" w:rsidRPr="00646CDE" w14:paraId="34559704" w14:textId="77777777" w:rsidTr="00061006">
        <w:tc>
          <w:tcPr>
            <w:tcW w:w="1090" w:type="pct"/>
          </w:tcPr>
          <w:p w14:paraId="233897AE" w14:textId="77777777" w:rsidR="0004097C" w:rsidRPr="00646CDE" w:rsidRDefault="0004097C" w:rsidP="00104B3F">
            <w:pPr>
              <w:pStyle w:val="Compact"/>
              <w:spacing w:line="276" w:lineRule="auto"/>
              <w:contextualSpacing/>
              <w:rPr>
                <w:sz w:val="20"/>
                <w:szCs w:val="20"/>
              </w:rPr>
            </w:pPr>
            <w:r w:rsidRPr="00646CDE">
              <w:rPr>
                <w:sz w:val="20"/>
                <w:szCs w:val="20"/>
              </w:rPr>
              <w:t>Figure 3</w:t>
            </w:r>
          </w:p>
        </w:tc>
        <w:tc>
          <w:tcPr>
            <w:tcW w:w="1504" w:type="pct"/>
          </w:tcPr>
          <w:p w14:paraId="4D1FC3EE" w14:textId="0B6BAE15" w:rsidR="0004097C" w:rsidRPr="00646CDE" w:rsidRDefault="0004097C" w:rsidP="00104B3F">
            <w:pPr>
              <w:pStyle w:val="Compact"/>
              <w:spacing w:line="276" w:lineRule="auto"/>
              <w:contextualSpacing/>
              <w:rPr>
                <w:sz w:val="20"/>
                <w:szCs w:val="20"/>
              </w:rPr>
            </w:pPr>
            <w:r w:rsidRPr="00646CDE">
              <w:rPr>
                <w:sz w:val="20"/>
                <w:szCs w:val="20"/>
              </w:rPr>
              <w:t>7_visualize_indexes.py</w:t>
            </w:r>
          </w:p>
        </w:tc>
        <w:tc>
          <w:tcPr>
            <w:tcW w:w="611" w:type="pct"/>
          </w:tcPr>
          <w:p w14:paraId="56AC5382" w14:textId="0DAC12F1" w:rsidR="0004097C" w:rsidRPr="00646CDE" w:rsidRDefault="0004097C" w:rsidP="00104B3F">
            <w:pPr>
              <w:spacing w:line="276" w:lineRule="auto"/>
              <w:contextualSpacing/>
              <w:rPr>
                <w:sz w:val="20"/>
                <w:szCs w:val="20"/>
              </w:rPr>
            </w:pPr>
            <w:r w:rsidRPr="00646CDE">
              <w:rPr>
                <w:sz w:val="20"/>
                <w:szCs w:val="20"/>
              </w:rPr>
              <w:t>149-222</w:t>
            </w:r>
          </w:p>
        </w:tc>
        <w:tc>
          <w:tcPr>
            <w:tcW w:w="1795" w:type="pct"/>
          </w:tcPr>
          <w:p w14:paraId="2C0C7819" w14:textId="48ED5580" w:rsidR="0004097C" w:rsidRPr="00646CDE" w:rsidRDefault="0004097C" w:rsidP="000E288E">
            <w:pPr>
              <w:pStyle w:val="Compact"/>
              <w:spacing w:before="0" w:after="0" w:line="276" w:lineRule="auto"/>
              <w:contextualSpacing/>
              <w:rPr>
                <w:sz w:val="20"/>
                <w:szCs w:val="20"/>
              </w:rPr>
            </w:pPr>
            <w:r w:rsidRPr="00646CDE">
              <w:rPr>
                <w:sz w:val="20"/>
                <w:szCs w:val="20"/>
              </w:rPr>
              <w:t>figure3.jpg (/</w:t>
            </w:r>
            <w:proofErr w:type="spellStart"/>
            <w:r w:rsidRPr="00646CDE">
              <w:rPr>
                <w:sz w:val="20"/>
                <w:szCs w:val="20"/>
              </w:rPr>
              <w:t>measure_uncertainty</w:t>
            </w:r>
            <w:proofErr w:type="spellEnd"/>
            <w:r w:rsidRPr="00646CDE">
              <w:rPr>
                <w:sz w:val="20"/>
                <w:szCs w:val="20"/>
              </w:rPr>
              <w:t>/output)</w:t>
            </w:r>
          </w:p>
        </w:tc>
      </w:tr>
      <w:tr w:rsidR="00A63B73" w:rsidRPr="00646CDE" w14:paraId="642985AC" w14:textId="77777777" w:rsidTr="00061006">
        <w:tc>
          <w:tcPr>
            <w:tcW w:w="1090" w:type="pct"/>
          </w:tcPr>
          <w:p w14:paraId="4EDCDE96" w14:textId="6721EAAD" w:rsidR="0004097C" w:rsidRPr="00646CDE" w:rsidRDefault="0004097C" w:rsidP="00104B3F">
            <w:pPr>
              <w:pStyle w:val="Compact"/>
              <w:spacing w:line="276" w:lineRule="auto"/>
              <w:contextualSpacing/>
              <w:rPr>
                <w:sz w:val="20"/>
                <w:szCs w:val="20"/>
              </w:rPr>
            </w:pPr>
            <w:r w:rsidRPr="00646CDE">
              <w:rPr>
                <w:sz w:val="20"/>
                <w:szCs w:val="20"/>
              </w:rPr>
              <w:t>Figure 4</w:t>
            </w:r>
          </w:p>
        </w:tc>
        <w:tc>
          <w:tcPr>
            <w:tcW w:w="1504" w:type="pct"/>
          </w:tcPr>
          <w:p w14:paraId="0A540593" w14:textId="68AC4A39" w:rsidR="0004097C" w:rsidRPr="00646CDE" w:rsidRDefault="0020213D" w:rsidP="00104B3F">
            <w:pPr>
              <w:pStyle w:val="Compact"/>
              <w:spacing w:line="276" w:lineRule="auto"/>
              <w:contextualSpacing/>
              <w:rPr>
                <w:sz w:val="20"/>
                <w:szCs w:val="20"/>
              </w:rPr>
            </w:pPr>
            <w:r w:rsidRPr="0020213D">
              <w:rPr>
                <w:sz w:val="20"/>
                <w:szCs w:val="20"/>
              </w:rPr>
              <w:t>9_plot_word_clouds.py</w:t>
            </w:r>
          </w:p>
        </w:tc>
        <w:tc>
          <w:tcPr>
            <w:tcW w:w="611" w:type="pct"/>
          </w:tcPr>
          <w:p w14:paraId="54668D27" w14:textId="08965131" w:rsidR="0004097C" w:rsidRPr="00646CDE" w:rsidRDefault="0020213D" w:rsidP="00104B3F">
            <w:pPr>
              <w:spacing w:line="276" w:lineRule="auto"/>
              <w:contextualSpacing/>
              <w:rPr>
                <w:sz w:val="20"/>
                <w:szCs w:val="20"/>
              </w:rPr>
            </w:pPr>
            <w:r>
              <w:rPr>
                <w:sz w:val="20"/>
                <w:szCs w:val="20"/>
              </w:rPr>
              <w:t>89-137</w:t>
            </w:r>
          </w:p>
        </w:tc>
        <w:tc>
          <w:tcPr>
            <w:tcW w:w="1795" w:type="pct"/>
          </w:tcPr>
          <w:p w14:paraId="7D41E635" w14:textId="53F5E42B" w:rsidR="0004097C" w:rsidRPr="00646CDE" w:rsidRDefault="0004097C" w:rsidP="000E288E">
            <w:pPr>
              <w:pStyle w:val="Compact"/>
              <w:spacing w:before="0" w:after="0" w:line="276" w:lineRule="auto"/>
              <w:contextualSpacing/>
              <w:rPr>
                <w:sz w:val="20"/>
                <w:szCs w:val="20"/>
              </w:rPr>
            </w:pPr>
            <w:r w:rsidRPr="00646CDE">
              <w:rPr>
                <w:sz w:val="20"/>
                <w:szCs w:val="20"/>
              </w:rPr>
              <w:t>figure4.jpg (/</w:t>
            </w:r>
            <w:proofErr w:type="spellStart"/>
            <w:r w:rsidRPr="00646CDE">
              <w:rPr>
                <w:sz w:val="20"/>
                <w:szCs w:val="20"/>
              </w:rPr>
              <w:t>measure_uncertainty</w:t>
            </w:r>
            <w:proofErr w:type="spellEnd"/>
            <w:r w:rsidRPr="00646CDE">
              <w:rPr>
                <w:sz w:val="20"/>
                <w:szCs w:val="20"/>
              </w:rPr>
              <w:t>/output)</w:t>
            </w:r>
          </w:p>
        </w:tc>
      </w:tr>
      <w:tr w:rsidR="00A63B73" w:rsidRPr="00646CDE" w14:paraId="23297599" w14:textId="77777777" w:rsidTr="00061006">
        <w:tc>
          <w:tcPr>
            <w:tcW w:w="1090" w:type="pct"/>
          </w:tcPr>
          <w:p w14:paraId="37C90723" w14:textId="123CB672" w:rsidR="00E4374B" w:rsidRPr="00646CDE" w:rsidRDefault="00E4374B" w:rsidP="00104B3F">
            <w:pPr>
              <w:pStyle w:val="Compact"/>
              <w:spacing w:line="276" w:lineRule="auto"/>
              <w:contextualSpacing/>
              <w:rPr>
                <w:sz w:val="20"/>
                <w:szCs w:val="20"/>
              </w:rPr>
            </w:pPr>
            <w:r w:rsidRPr="00646CDE">
              <w:rPr>
                <w:sz w:val="20"/>
                <w:szCs w:val="20"/>
              </w:rPr>
              <w:t>Figure 5</w:t>
            </w:r>
          </w:p>
        </w:tc>
        <w:tc>
          <w:tcPr>
            <w:tcW w:w="1504" w:type="pct"/>
          </w:tcPr>
          <w:p w14:paraId="36238908" w14:textId="27FCD68B" w:rsidR="00E4374B" w:rsidRPr="00646CDE" w:rsidRDefault="00E4374B" w:rsidP="00104B3F">
            <w:pPr>
              <w:spacing w:line="276" w:lineRule="auto"/>
              <w:rPr>
                <w:sz w:val="20"/>
                <w:szCs w:val="20"/>
              </w:rPr>
            </w:pPr>
            <w:r w:rsidRPr="00646CDE">
              <w:rPr>
                <w:sz w:val="20"/>
                <w:szCs w:val="20"/>
              </w:rPr>
              <w:t>var_energy2024_baseline</w:t>
            </w:r>
            <w:r w:rsidR="00A125CE">
              <w:rPr>
                <w:sz w:val="20"/>
                <w:szCs w:val="20"/>
              </w:rPr>
              <w:t>.do</w:t>
            </w:r>
          </w:p>
        </w:tc>
        <w:tc>
          <w:tcPr>
            <w:tcW w:w="611" w:type="pct"/>
          </w:tcPr>
          <w:p w14:paraId="0C4CBE0B" w14:textId="2B7C926E" w:rsidR="00E4374B" w:rsidRPr="00646CDE" w:rsidRDefault="00E4374B" w:rsidP="00104B3F">
            <w:pPr>
              <w:spacing w:line="276" w:lineRule="auto"/>
              <w:contextualSpacing/>
              <w:rPr>
                <w:sz w:val="20"/>
                <w:szCs w:val="20"/>
              </w:rPr>
            </w:pPr>
            <w:r w:rsidRPr="00646CDE">
              <w:rPr>
                <w:sz w:val="20"/>
                <w:szCs w:val="20"/>
              </w:rPr>
              <w:t>14-31</w:t>
            </w:r>
          </w:p>
        </w:tc>
        <w:tc>
          <w:tcPr>
            <w:tcW w:w="1795" w:type="pct"/>
          </w:tcPr>
          <w:p w14:paraId="77236011" w14:textId="1B3F2934" w:rsidR="00E4374B" w:rsidRPr="00646CDE" w:rsidRDefault="00E4374B" w:rsidP="000E288E">
            <w:pPr>
              <w:pStyle w:val="Compact"/>
              <w:spacing w:before="0" w:after="0" w:line="276" w:lineRule="auto"/>
              <w:contextualSpacing/>
              <w:rPr>
                <w:sz w:val="20"/>
                <w:szCs w:val="20"/>
              </w:rPr>
            </w:pPr>
            <w:r w:rsidRPr="00646CDE">
              <w:rPr>
                <w:sz w:val="20"/>
                <w:szCs w:val="20"/>
              </w:rPr>
              <w:t>figure5.eps (/</w:t>
            </w:r>
            <w:proofErr w:type="spellStart"/>
            <w:r w:rsidRPr="00646CDE">
              <w:rPr>
                <w:sz w:val="20"/>
                <w:szCs w:val="20"/>
              </w:rPr>
              <w:t>empirical_analysis</w:t>
            </w:r>
            <w:proofErr w:type="spellEnd"/>
            <w:r w:rsidRPr="00646CDE">
              <w:rPr>
                <w:sz w:val="20"/>
                <w:szCs w:val="20"/>
              </w:rPr>
              <w:t>)</w:t>
            </w:r>
          </w:p>
        </w:tc>
      </w:tr>
      <w:tr w:rsidR="00A125CE" w:rsidRPr="00646CDE" w14:paraId="32CB25F3" w14:textId="77777777" w:rsidTr="00061006">
        <w:tc>
          <w:tcPr>
            <w:tcW w:w="1090" w:type="pct"/>
          </w:tcPr>
          <w:p w14:paraId="34C70534" w14:textId="210A80E0" w:rsidR="00A125CE" w:rsidRPr="00646CDE" w:rsidRDefault="00A125CE" w:rsidP="00A125CE">
            <w:pPr>
              <w:pStyle w:val="Compact"/>
              <w:spacing w:line="276" w:lineRule="auto"/>
              <w:contextualSpacing/>
              <w:rPr>
                <w:sz w:val="20"/>
                <w:szCs w:val="20"/>
              </w:rPr>
            </w:pPr>
            <w:r w:rsidRPr="00646CDE">
              <w:rPr>
                <w:sz w:val="20"/>
                <w:szCs w:val="20"/>
              </w:rPr>
              <w:t>Figure 6</w:t>
            </w:r>
          </w:p>
        </w:tc>
        <w:tc>
          <w:tcPr>
            <w:tcW w:w="1504" w:type="pct"/>
          </w:tcPr>
          <w:p w14:paraId="521F7DBF" w14:textId="6822E435" w:rsidR="00A125CE" w:rsidRPr="00646CDE" w:rsidRDefault="00A125CE" w:rsidP="00A125CE">
            <w:pPr>
              <w:spacing w:line="276" w:lineRule="auto"/>
              <w:rPr>
                <w:sz w:val="20"/>
                <w:szCs w:val="20"/>
              </w:rPr>
            </w:pPr>
            <w:r w:rsidRPr="00646CDE">
              <w:rPr>
                <w:sz w:val="20"/>
                <w:szCs w:val="20"/>
              </w:rPr>
              <w:t>var_energy2024_baseline</w:t>
            </w:r>
            <w:r>
              <w:rPr>
                <w:sz w:val="20"/>
                <w:szCs w:val="20"/>
              </w:rPr>
              <w:t>.do</w:t>
            </w:r>
          </w:p>
        </w:tc>
        <w:tc>
          <w:tcPr>
            <w:tcW w:w="611" w:type="pct"/>
          </w:tcPr>
          <w:p w14:paraId="1D27EAC5" w14:textId="2130AEB0" w:rsidR="00A125CE" w:rsidRPr="00646CDE" w:rsidRDefault="00A125CE" w:rsidP="00A125CE">
            <w:pPr>
              <w:spacing w:line="276" w:lineRule="auto"/>
              <w:contextualSpacing/>
              <w:rPr>
                <w:sz w:val="20"/>
                <w:szCs w:val="20"/>
              </w:rPr>
            </w:pPr>
            <w:r w:rsidRPr="00646CDE">
              <w:rPr>
                <w:sz w:val="20"/>
                <w:szCs w:val="20"/>
              </w:rPr>
              <w:t>14-31</w:t>
            </w:r>
          </w:p>
        </w:tc>
        <w:tc>
          <w:tcPr>
            <w:tcW w:w="1795" w:type="pct"/>
          </w:tcPr>
          <w:p w14:paraId="1F664E00" w14:textId="611C72BA" w:rsidR="00A125CE" w:rsidRPr="00646CDE" w:rsidRDefault="00A125CE" w:rsidP="000E288E">
            <w:pPr>
              <w:pStyle w:val="Compact"/>
              <w:spacing w:before="0" w:after="0" w:line="276" w:lineRule="auto"/>
              <w:contextualSpacing/>
              <w:rPr>
                <w:sz w:val="20"/>
                <w:szCs w:val="20"/>
              </w:rPr>
            </w:pPr>
            <w:r w:rsidRPr="00646CDE">
              <w:rPr>
                <w:sz w:val="20"/>
                <w:szCs w:val="20"/>
              </w:rPr>
              <w:t>figure6.eps (/</w:t>
            </w:r>
            <w:proofErr w:type="spellStart"/>
            <w:r w:rsidRPr="00646CDE">
              <w:rPr>
                <w:sz w:val="20"/>
                <w:szCs w:val="20"/>
              </w:rPr>
              <w:t>empirical_analysis</w:t>
            </w:r>
            <w:proofErr w:type="spellEnd"/>
            <w:r w:rsidRPr="00646CDE">
              <w:rPr>
                <w:sz w:val="20"/>
                <w:szCs w:val="20"/>
              </w:rPr>
              <w:t>)</w:t>
            </w:r>
          </w:p>
        </w:tc>
      </w:tr>
      <w:tr w:rsidR="00A125CE" w:rsidRPr="00646CDE" w14:paraId="4EB8A624" w14:textId="77777777" w:rsidTr="00061006">
        <w:tc>
          <w:tcPr>
            <w:tcW w:w="1090" w:type="pct"/>
          </w:tcPr>
          <w:p w14:paraId="7C01BCB6" w14:textId="2323921C" w:rsidR="00A125CE" w:rsidRPr="00646CDE" w:rsidRDefault="00A125CE" w:rsidP="00A125CE">
            <w:pPr>
              <w:pStyle w:val="Compact"/>
              <w:spacing w:line="276" w:lineRule="auto"/>
              <w:contextualSpacing/>
              <w:rPr>
                <w:sz w:val="20"/>
                <w:szCs w:val="20"/>
              </w:rPr>
            </w:pPr>
            <w:r w:rsidRPr="00646CDE">
              <w:rPr>
                <w:sz w:val="20"/>
                <w:szCs w:val="20"/>
              </w:rPr>
              <w:t>Figure 7</w:t>
            </w:r>
          </w:p>
        </w:tc>
        <w:tc>
          <w:tcPr>
            <w:tcW w:w="1504" w:type="pct"/>
          </w:tcPr>
          <w:p w14:paraId="69B18E45" w14:textId="2EB1D141" w:rsidR="00A125CE" w:rsidRPr="00646CDE" w:rsidRDefault="00A125CE" w:rsidP="00A125CE">
            <w:pPr>
              <w:spacing w:line="276" w:lineRule="auto"/>
              <w:rPr>
                <w:sz w:val="20"/>
                <w:szCs w:val="20"/>
              </w:rPr>
            </w:pPr>
            <w:r w:rsidRPr="00646CDE">
              <w:rPr>
                <w:sz w:val="20"/>
                <w:szCs w:val="20"/>
              </w:rPr>
              <w:t>var_energy2024_baseline</w:t>
            </w:r>
            <w:r>
              <w:rPr>
                <w:sz w:val="20"/>
                <w:szCs w:val="20"/>
              </w:rPr>
              <w:t>.do</w:t>
            </w:r>
          </w:p>
        </w:tc>
        <w:tc>
          <w:tcPr>
            <w:tcW w:w="611" w:type="pct"/>
          </w:tcPr>
          <w:p w14:paraId="5BABEC85" w14:textId="735C0A1C" w:rsidR="00A125CE" w:rsidRPr="00646CDE" w:rsidRDefault="00A125CE" w:rsidP="00A125CE">
            <w:pPr>
              <w:spacing w:line="276" w:lineRule="auto"/>
              <w:contextualSpacing/>
              <w:rPr>
                <w:sz w:val="20"/>
                <w:szCs w:val="20"/>
              </w:rPr>
            </w:pPr>
            <w:r w:rsidRPr="00646CDE">
              <w:rPr>
                <w:sz w:val="20"/>
                <w:szCs w:val="20"/>
              </w:rPr>
              <w:t>34-44</w:t>
            </w:r>
          </w:p>
        </w:tc>
        <w:tc>
          <w:tcPr>
            <w:tcW w:w="1795" w:type="pct"/>
          </w:tcPr>
          <w:p w14:paraId="6D9D8307" w14:textId="782618A5" w:rsidR="00A125CE" w:rsidRPr="00646CDE" w:rsidRDefault="00A125CE" w:rsidP="000E288E">
            <w:pPr>
              <w:spacing w:after="0" w:line="276" w:lineRule="auto"/>
              <w:rPr>
                <w:sz w:val="20"/>
                <w:szCs w:val="20"/>
              </w:rPr>
            </w:pPr>
            <w:r w:rsidRPr="00646CDE">
              <w:rPr>
                <w:sz w:val="20"/>
                <w:szCs w:val="20"/>
              </w:rPr>
              <w:t>figure7a.eps &amp; figure7b.eps (/</w:t>
            </w:r>
            <w:proofErr w:type="spellStart"/>
            <w:r w:rsidRPr="00646CDE">
              <w:rPr>
                <w:sz w:val="20"/>
                <w:szCs w:val="20"/>
              </w:rPr>
              <w:t>empirical_analysis</w:t>
            </w:r>
            <w:proofErr w:type="spellEnd"/>
            <w:r w:rsidRPr="00646CDE">
              <w:rPr>
                <w:sz w:val="20"/>
                <w:szCs w:val="20"/>
              </w:rPr>
              <w:t>/)</w:t>
            </w:r>
          </w:p>
        </w:tc>
      </w:tr>
      <w:tr w:rsidR="00A125CE" w:rsidRPr="00646CDE" w14:paraId="02766EC2" w14:textId="77777777" w:rsidTr="00061006">
        <w:tc>
          <w:tcPr>
            <w:tcW w:w="1090" w:type="pct"/>
          </w:tcPr>
          <w:p w14:paraId="7D61A142" w14:textId="7B8E1588" w:rsidR="00A125CE" w:rsidRPr="00646CDE" w:rsidRDefault="00A125CE" w:rsidP="00A125CE">
            <w:pPr>
              <w:pStyle w:val="Compact"/>
              <w:spacing w:line="276" w:lineRule="auto"/>
              <w:contextualSpacing/>
              <w:rPr>
                <w:sz w:val="20"/>
                <w:szCs w:val="20"/>
              </w:rPr>
            </w:pPr>
            <w:r w:rsidRPr="00646CDE">
              <w:rPr>
                <w:sz w:val="20"/>
                <w:szCs w:val="20"/>
              </w:rPr>
              <w:t>Figure 8</w:t>
            </w:r>
          </w:p>
        </w:tc>
        <w:tc>
          <w:tcPr>
            <w:tcW w:w="1504" w:type="pct"/>
          </w:tcPr>
          <w:p w14:paraId="25744E60" w14:textId="2CDDC55B" w:rsidR="00A125CE" w:rsidRPr="00646CDE" w:rsidRDefault="00A125CE" w:rsidP="00A125CE">
            <w:pPr>
              <w:spacing w:line="276" w:lineRule="auto"/>
              <w:rPr>
                <w:sz w:val="20"/>
                <w:szCs w:val="20"/>
              </w:rPr>
            </w:pPr>
            <w:r w:rsidRPr="00646CDE">
              <w:rPr>
                <w:sz w:val="20"/>
                <w:szCs w:val="20"/>
              </w:rPr>
              <w:t>var_energy2024_baseline</w:t>
            </w:r>
            <w:r>
              <w:rPr>
                <w:sz w:val="20"/>
                <w:szCs w:val="20"/>
              </w:rPr>
              <w:t>.do</w:t>
            </w:r>
          </w:p>
        </w:tc>
        <w:tc>
          <w:tcPr>
            <w:tcW w:w="611" w:type="pct"/>
          </w:tcPr>
          <w:p w14:paraId="79EF73D7" w14:textId="6D2427B0" w:rsidR="00A125CE" w:rsidRPr="00646CDE" w:rsidRDefault="00A125CE" w:rsidP="00A125CE">
            <w:pPr>
              <w:spacing w:line="276" w:lineRule="auto"/>
              <w:contextualSpacing/>
              <w:rPr>
                <w:sz w:val="20"/>
                <w:szCs w:val="20"/>
              </w:rPr>
            </w:pPr>
            <w:r w:rsidRPr="00646CDE">
              <w:rPr>
                <w:sz w:val="20"/>
                <w:szCs w:val="20"/>
              </w:rPr>
              <w:t>47-59</w:t>
            </w:r>
          </w:p>
        </w:tc>
        <w:tc>
          <w:tcPr>
            <w:tcW w:w="1795" w:type="pct"/>
          </w:tcPr>
          <w:p w14:paraId="723BFD6F" w14:textId="1B6A2450" w:rsidR="00A125CE" w:rsidRPr="00646CDE" w:rsidRDefault="00A125CE" w:rsidP="000E288E">
            <w:pPr>
              <w:pStyle w:val="Compact"/>
              <w:spacing w:before="0" w:after="0" w:line="276" w:lineRule="auto"/>
              <w:contextualSpacing/>
              <w:rPr>
                <w:sz w:val="20"/>
                <w:szCs w:val="20"/>
              </w:rPr>
            </w:pPr>
            <w:r w:rsidRPr="00646CDE">
              <w:rPr>
                <w:sz w:val="20"/>
                <w:szCs w:val="20"/>
              </w:rPr>
              <w:t>figure8.eps (/</w:t>
            </w:r>
            <w:proofErr w:type="spellStart"/>
            <w:r w:rsidRPr="00646CDE">
              <w:rPr>
                <w:sz w:val="20"/>
                <w:szCs w:val="20"/>
              </w:rPr>
              <w:t>empirical_analysis</w:t>
            </w:r>
            <w:proofErr w:type="spellEnd"/>
            <w:r w:rsidRPr="00646CDE">
              <w:rPr>
                <w:sz w:val="20"/>
                <w:szCs w:val="20"/>
              </w:rPr>
              <w:t>)</w:t>
            </w:r>
          </w:p>
        </w:tc>
      </w:tr>
      <w:tr w:rsidR="00A63B73" w:rsidRPr="00646CDE" w14:paraId="75D94D72" w14:textId="77777777" w:rsidTr="00061006">
        <w:tc>
          <w:tcPr>
            <w:tcW w:w="1090" w:type="pct"/>
          </w:tcPr>
          <w:p w14:paraId="3B07BADA" w14:textId="48C26A89" w:rsidR="00E4374B" w:rsidRPr="00646CDE" w:rsidRDefault="00E4374B" w:rsidP="00104B3F">
            <w:pPr>
              <w:pStyle w:val="Compact"/>
              <w:spacing w:line="276" w:lineRule="auto"/>
              <w:contextualSpacing/>
              <w:rPr>
                <w:sz w:val="20"/>
                <w:szCs w:val="20"/>
              </w:rPr>
            </w:pPr>
            <w:r w:rsidRPr="00646CDE">
              <w:rPr>
                <w:sz w:val="20"/>
                <w:szCs w:val="20"/>
              </w:rPr>
              <w:t>Appendix C</w:t>
            </w:r>
          </w:p>
        </w:tc>
        <w:tc>
          <w:tcPr>
            <w:tcW w:w="1504" w:type="pct"/>
          </w:tcPr>
          <w:p w14:paraId="32981397" w14:textId="4604B355" w:rsidR="00E4374B" w:rsidRPr="00646CDE" w:rsidRDefault="00E4374B" w:rsidP="00104B3F">
            <w:pPr>
              <w:pStyle w:val="Compact"/>
              <w:spacing w:line="276" w:lineRule="auto"/>
              <w:contextualSpacing/>
              <w:rPr>
                <w:sz w:val="20"/>
                <w:szCs w:val="20"/>
              </w:rPr>
            </w:pPr>
            <w:r w:rsidRPr="00646CDE">
              <w:rPr>
                <w:sz w:val="20"/>
                <w:szCs w:val="20"/>
              </w:rPr>
              <w:t>7_visualize_indexes.py</w:t>
            </w:r>
          </w:p>
        </w:tc>
        <w:tc>
          <w:tcPr>
            <w:tcW w:w="611" w:type="pct"/>
          </w:tcPr>
          <w:p w14:paraId="0F344BE5" w14:textId="4DB54A74" w:rsidR="00E4374B" w:rsidRPr="00646CDE" w:rsidRDefault="00E4374B" w:rsidP="00104B3F">
            <w:pPr>
              <w:spacing w:line="276" w:lineRule="auto"/>
              <w:contextualSpacing/>
              <w:rPr>
                <w:sz w:val="20"/>
                <w:szCs w:val="20"/>
              </w:rPr>
            </w:pPr>
            <w:r w:rsidRPr="00646CDE">
              <w:rPr>
                <w:sz w:val="20"/>
                <w:szCs w:val="20"/>
              </w:rPr>
              <w:t>237-293</w:t>
            </w:r>
          </w:p>
        </w:tc>
        <w:tc>
          <w:tcPr>
            <w:tcW w:w="1795" w:type="pct"/>
          </w:tcPr>
          <w:p w14:paraId="645040F8" w14:textId="4EA9B8E1" w:rsidR="00E4374B" w:rsidRPr="00646CDE" w:rsidRDefault="00E4374B" w:rsidP="000E288E">
            <w:pPr>
              <w:pStyle w:val="Compact"/>
              <w:spacing w:before="0" w:after="0" w:line="276" w:lineRule="auto"/>
              <w:contextualSpacing/>
              <w:rPr>
                <w:sz w:val="20"/>
                <w:szCs w:val="20"/>
              </w:rPr>
            </w:pPr>
            <w:r w:rsidRPr="00646CDE">
              <w:rPr>
                <w:sz w:val="20"/>
                <w:szCs w:val="20"/>
              </w:rPr>
              <w:t>appendixC.jpg (/</w:t>
            </w:r>
            <w:proofErr w:type="spellStart"/>
            <w:r w:rsidRPr="00646CDE">
              <w:rPr>
                <w:sz w:val="20"/>
                <w:szCs w:val="20"/>
              </w:rPr>
              <w:t>measure_uncertainty</w:t>
            </w:r>
            <w:proofErr w:type="spellEnd"/>
            <w:r w:rsidRPr="00646CDE">
              <w:rPr>
                <w:sz w:val="20"/>
                <w:szCs w:val="20"/>
              </w:rPr>
              <w:t>/output)</w:t>
            </w:r>
          </w:p>
        </w:tc>
      </w:tr>
      <w:tr w:rsidR="00A63B73" w:rsidRPr="00646CDE" w14:paraId="24B109A3" w14:textId="77777777" w:rsidTr="00061006">
        <w:tc>
          <w:tcPr>
            <w:tcW w:w="1090" w:type="pct"/>
          </w:tcPr>
          <w:p w14:paraId="355C9407" w14:textId="3B2A52C9" w:rsidR="00E4374B" w:rsidRPr="00646CDE" w:rsidRDefault="00E4374B" w:rsidP="00104B3F">
            <w:pPr>
              <w:pStyle w:val="Compact"/>
              <w:spacing w:line="276" w:lineRule="auto"/>
              <w:contextualSpacing/>
              <w:rPr>
                <w:sz w:val="20"/>
                <w:szCs w:val="20"/>
              </w:rPr>
            </w:pPr>
            <w:r w:rsidRPr="00646CDE">
              <w:rPr>
                <w:sz w:val="20"/>
                <w:szCs w:val="20"/>
              </w:rPr>
              <w:t>Appendix D</w:t>
            </w:r>
          </w:p>
        </w:tc>
        <w:tc>
          <w:tcPr>
            <w:tcW w:w="1504" w:type="pct"/>
          </w:tcPr>
          <w:p w14:paraId="3BA7A836" w14:textId="486FCEF5" w:rsidR="00E4374B" w:rsidRPr="00646CDE" w:rsidRDefault="00E4374B" w:rsidP="00104B3F">
            <w:pPr>
              <w:pStyle w:val="Compact"/>
              <w:spacing w:line="276" w:lineRule="auto"/>
              <w:contextualSpacing/>
              <w:rPr>
                <w:sz w:val="20"/>
                <w:szCs w:val="20"/>
              </w:rPr>
            </w:pPr>
            <w:r w:rsidRPr="00646CDE">
              <w:rPr>
                <w:sz w:val="20"/>
                <w:szCs w:val="20"/>
              </w:rPr>
              <w:t>7_visualize_indexes.py</w:t>
            </w:r>
          </w:p>
        </w:tc>
        <w:tc>
          <w:tcPr>
            <w:tcW w:w="611" w:type="pct"/>
          </w:tcPr>
          <w:p w14:paraId="29ECE707" w14:textId="32EFCD4E" w:rsidR="00E4374B" w:rsidRPr="00646CDE" w:rsidRDefault="00E4374B" w:rsidP="00104B3F">
            <w:pPr>
              <w:spacing w:line="276" w:lineRule="auto"/>
              <w:contextualSpacing/>
              <w:rPr>
                <w:sz w:val="20"/>
                <w:szCs w:val="20"/>
              </w:rPr>
            </w:pPr>
            <w:r w:rsidRPr="00646CDE">
              <w:rPr>
                <w:sz w:val="20"/>
                <w:szCs w:val="20"/>
              </w:rPr>
              <w:t>364-441</w:t>
            </w:r>
          </w:p>
        </w:tc>
        <w:tc>
          <w:tcPr>
            <w:tcW w:w="1795" w:type="pct"/>
          </w:tcPr>
          <w:p w14:paraId="0067AEFE" w14:textId="3846A538" w:rsidR="00E4374B" w:rsidRPr="00646CDE" w:rsidRDefault="00E4374B" w:rsidP="000E288E">
            <w:pPr>
              <w:pStyle w:val="Compact"/>
              <w:spacing w:before="0" w:after="0" w:line="276" w:lineRule="auto"/>
              <w:contextualSpacing/>
              <w:rPr>
                <w:sz w:val="20"/>
                <w:szCs w:val="20"/>
              </w:rPr>
            </w:pPr>
            <w:r w:rsidRPr="00646CDE">
              <w:rPr>
                <w:sz w:val="20"/>
                <w:szCs w:val="20"/>
              </w:rPr>
              <w:t>appendixD.jpg (/</w:t>
            </w:r>
            <w:proofErr w:type="spellStart"/>
            <w:r w:rsidRPr="00646CDE">
              <w:rPr>
                <w:sz w:val="20"/>
                <w:szCs w:val="20"/>
              </w:rPr>
              <w:t>measure_uncertainty</w:t>
            </w:r>
            <w:proofErr w:type="spellEnd"/>
            <w:r w:rsidRPr="00646CDE">
              <w:rPr>
                <w:sz w:val="20"/>
                <w:szCs w:val="20"/>
              </w:rPr>
              <w:t>/output)</w:t>
            </w:r>
          </w:p>
        </w:tc>
      </w:tr>
      <w:tr w:rsidR="00A63B73" w:rsidRPr="00ED2B0D" w14:paraId="7BE6E6B2" w14:textId="77777777" w:rsidTr="00061006">
        <w:tc>
          <w:tcPr>
            <w:tcW w:w="1090" w:type="pct"/>
          </w:tcPr>
          <w:p w14:paraId="70D36CA0" w14:textId="4875E6BE" w:rsidR="003A4C8E" w:rsidRPr="00ED2B0D" w:rsidRDefault="003A4C8E" w:rsidP="000E288E">
            <w:pPr>
              <w:spacing w:line="276" w:lineRule="auto"/>
              <w:rPr>
                <w:sz w:val="20"/>
                <w:szCs w:val="20"/>
              </w:rPr>
            </w:pPr>
            <w:r w:rsidRPr="00ED2B0D">
              <w:rPr>
                <w:sz w:val="20"/>
                <w:szCs w:val="20"/>
              </w:rPr>
              <w:t>Appendix E.1.1</w:t>
            </w:r>
          </w:p>
        </w:tc>
        <w:tc>
          <w:tcPr>
            <w:tcW w:w="1504" w:type="pct"/>
          </w:tcPr>
          <w:p w14:paraId="79FB1BE0" w14:textId="582D94E5" w:rsidR="003A4C8E" w:rsidRPr="00ED2B0D" w:rsidRDefault="003A4C8E" w:rsidP="00104B3F">
            <w:pPr>
              <w:spacing w:line="276" w:lineRule="auto"/>
              <w:rPr>
                <w:sz w:val="20"/>
                <w:szCs w:val="20"/>
              </w:rPr>
            </w:pPr>
            <w:r w:rsidRPr="00ED2B0D">
              <w:rPr>
                <w:sz w:val="20"/>
                <w:szCs w:val="20"/>
              </w:rPr>
              <w:t>var_energy2024_robust</w:t>
            </w:r>
            <w:r w:rsidR="00A125CE" w:rsidRPr="00ED2B0D">
              <w:rPr>
                <w:sz w:val="20"/>
                <w:szCs w:val="20"/>
              </w:rPr>
              <w:t>.do</w:t>
            </w:r>
          </w:p>
        </w:tc>
        <w:tc>
          <w:tcPr>
            <w:tcW w:w="611" w:type="pct"/>
          </w:tcPr>
          <w:p w14:paraId="31695F61" w14:textId="07F67F52" w:rsidR="003A4C8E" w:rsidRPr="00ED2B0D" w:rsidRDefault="00846BF6" w:rsidP="00104B3F">
            <w:pPr>
              <w:spacing w:line="276" w:lineRule="auto"/>
              <w:contextualSpacing/>
              <w:rPr>
                <w:sz w:val="20"/>
                <w:szCs w:val="20"/>
              </w:rPr>
            </w:pPr>
            <w:r w:rsidRPr="00ED2B0D">
              <w:rPr>
                <w:sz w:val="20"/>
                <w:szCs w:val="20"/>
              </w:rPr>
              <w:t>125-136</w:t>
            </w:r>
          </w:p>
        </w:tc>
        <w:tc>
          <w:tcPr>
            <w:tcW w:w="1795" w:type="pct"/>
          </w:tcPr>
          <w:p w14:paraId="327CE195" w14:textId="46A19160" w:rsidR="003A4C8E" w:rsidRPr="00ED2B0D" w:rsidRDefault="00A125CE" w:rsidP="000E288E">
            <w:pPr>
              <w:pStyle w:val="Compact"/>
              <w:spacing w:before="0" w:after="0" w:line="276" w:lineRule="auto"/>
              <w:contextualSpacing/>
              <w:rPr>
                <w:sz w:val="20"/>
                <w:szCs w:val="20"/>
              </w:rPr>
            </w:pPr>
            <w:r w:rsidRPr="00ED2B0D">
              <w:rPr>
                <w:sz w:val="20"/>
                <w:szCs w:val="20"/>
              </w:rPr>
              <w:t>figureE11.eps (/</w:t>
            </w:r>
            <w:proofErr w:type="spellStart"/>
            <w:r w:rsidRPr="00ED2B0D">
              <w:rPr>
                <w:sz w:val="20"/>
                <w:szCs w:val="20"/>
              </w:rPr>
              <w:t>empirical_analysis</w:t>
            </w:r>
            <w:proofErr w:type="spellEnd"/>
            <w:r w:rsidRPr="00ED2B0D">
              <w:rPr>
                <w:sz w:val="20"/>
                <w:szCs w:val="20"/>
              </w:rPr>
              <w:t>)</w:t>
            </w:r>
          </w:p>
        </w:tc>
      </w:tr>
      <w:tr w:rsidR="00A125CE" w:rsidRPr="00646CDE" w14:paraId="66D7D1FE" w14:textId="77777777" w:rsidTr="00061006">
        <w:tc>
          <w:tcPr>
            <w:tcW w:w="1090" w:type="pct"/>
          </w:tcPr>
          <w:p w14:paraId="4FDCE18A" w14:textId="10168239" w:rsidR="00A125CE" w:rsidRPr="00ED2B0D" w:rsidRDefault="00A125CE" w:rsidP="00A125CE">
            <w:pPr>
              <w:spacing w:line="276" w:lineRule="auto"/>
              <w:rPr>
                <w:sz w:val="20"/>
                <w:szCs w:val="20"/>
              </w:rPr>
            </w:pPr>
            <w:r w:rsidRPr="00ED2B0D">
              <w:rPr>
                <w:sz w:val="20"/>
                <w:szCs w:val="20"/>
              </w:rPr>
              <w:t>Appendix E.1.2</w:t>
            </w:r>
          </w:p>
        </w:tc>
        <w:tc>
          <w:tcPr>
            <w:tcW w:w="1504" w:type="pct"/>
          </w:tcPr>
          <w:p w14:paraId="67C558C0" w14:textId="27DAC0FE" w:rsidR="00A125CE" w:rsidRPr="00ED2B0D" w:rsidRDefault="00A125CE" w:rsidP="00A125CE">
            <w:pPr>
              <w:spacing w:line="276" w:lineRule="auto"/>
              <w:rPr>
                <w:sz w:val="20"/>
                <w:szCs w:val="20"/>
              </w:rPr>
            </w:pPr>
            <w:r w:rsidRPr="00ED2B0D">
              <w:rPr>
                <w:sz w:val="20"/>
                <w:szCs w:val="20"/>
              </w:rPr>
              <w:t>var_energy2024_robust.do</w:t>
            </w:r>
          </w:p>
        </w:tc>
        <w:tc>
          <w:tcPr>
            <w:tcW w:w="611" w:type="pct"/>
          </w:tcPr>
          <w:p w14:paraId="18EAB3FD" w14:textId="6A0E5C59" w:rsidR="00A125CE" w:rsidRPr="00ED2B0D" w:rsidRDefault="00846BF6" w:rsidP="00A125CE">
            <w:pPr>
              <w:spacing w:line="276" w:lineRule="auto"/>
              <w:contextualSpacing/>
              <w:rPr>
                <w:sz w:val="20"/>
                <w:szCs w:val="20"/>
              </w:rPr>
            </w:pPr>
            <w:r w:rsidRPr="00ED2B0D">
              <w:rPr>
                <w:sz w:val="20"/>
                <w:szCs w:val="20"/>
              </w:rPr>
              <w:t>125-136</w:t>
            </w:r>
          </w:p>
        </w:tc>
        <w:tc>
          <w:tcPr>
            <w:tcW w:w="1795" w:type="pct"/>
          </w:tcPr>
          <w:p w14:paraId="7F07BC82" w14:textId="09C6D255" w:rsidR="00A125CE" w:rsidRPr="00ED2B0D" w:rsidRDefault="00A125CE" w:rsidP="000E288E">
            <w:pPr>
              <w:pStyle w:val="Compact"/>
              <w:spacing w:before="0" w:after="0" w:line="276" w:lineRule="auto"/>
              <w:contextualSpacing/>
              <w:rPr>
                <w:sz w:val="20"/>
                <w:szCs w:val="20"/>
              </w:rPr>
            </w:pPr>
            <w:r w:rsidRPr="00ED2B0D">
              <w:rPr>
                <w:sz w:val="20"/>
                <w:szCs w:val="20"/>
              </w:rPr>
              <w:t>figureE12.eps (/</w:t>
            </w:r>
            <w:proofErr w:type="spellStart"/>
            <w:r w:rsidRPr="00ED2B0D">
              <w:rPr>
                <w:sz w:val="20"/>
                <w:szCs w:val="20"/>
              </w:rPr>
              <w:t>empirical_analysis</w:t>
            </w:r>
            <w:proofErr w:type="spellEnd"/>
            <w:r w:rsidRPr="00ED2B0D">
              <w:rPr>
                <w:sz w:val="20"/>
                <w:szCs w:val="20"/>
              </w:rPr>
              <w:t>)</w:t>
            </w:r>
          </w:p>
        </w:tc>
      </w:tr>
      <w:tr w:rsidR="00A125CE" w:rsidRPr="00646CDE" w14:paraId="485DA055" w14:textId="77777777" w:rsidTr="00061006">
        <w:tc>
          <w:tcPr>
            <w:tcW w:w="1090" w:type="pct"/>
          </w:tcPr>
          <w:p w14:paraId="12463E9A" w14:textId="6E21E19C" w:rsidR="00A125CE" w:rsidRPr="00646CDE" w:rsidRDefault="00A125CE" w:rsidP="000E288E">
            <w:pPr>
              <w:spacing w:line="276" w:lineRule="auto"/>
              <w:rPr>
                <w:sz w:val="20"/>
                <w:szCs w:val="20"/>
              </w:rPr>
            </w:pPr>
            <w:r w:rsidRPr="00646CDE">
              <w:rPr>
                <w:sz w:val="20"/>
                <w:szCs w:val="20"/>
              </w:rPr>
              <w:t>Appendix E.2.1</w:t>
            </w:r>
          </w:p>
        </w:tc>
        <w:tc>
          <w:tcPr>
            <w:tcW w:w="1504" w:type="pct"/>
          </w:tcPr>
          <w:p w14:paraId="2BDC4E06" w14:textId="10D6655F" w:rsidR="00A125CE" w:rsidRPr="00646CDE" w:rsidRDefault="00A125CE" w:rsidP="00A125CE">
            <w:pPr>
              <w:spacing w:line="276" w:lineRule="auto"/>
              <w:rPr>
                <w:sz w:val="20"/>
                <w:szCs w:val="20"/>
              </w:rPr>
            </w:pPr>
            <w:r w:rsidRPr="00646CDE">
              <w:rPr>
                <w:sz w:val="20"/>
                <w:szCs w:val="20"/>
              </w:rPr>
              <w:t>var_energy2024_robust</w:t>
            </w:r>
            <w:r>
              <w:rPr>
                <w:sz w:val="20"/>
                <w:szCs w:val="20"/>
              </w:rPr>
              <w:t>.do</w:t>
            </w:r>
          </w:p>
        </w:tc>
        <w:tc>
          <w:tcPr>
            <w:tcW w:w="611" w:type="pct"/>
          </w:tcPr>
          <w:p w14:paraId="3DA9F8DF" w14:textId="4AB4C533" w:rsidR="00A125CE" w:rsidRPr="00646CDE" w:rsidRDefault="00A125CE" w:rsidP="00A125CE">
            <w:pPr>
              <w:spacing w:line="276" w:lineRule="auto"/>
              <w:contextualSpacing/>
              <w:rPr>
                <w:sz w:val="20"/>
                <w:szCs w:val="20"/>
              </w:rPr>
            </w:pPr>
            <w:r w:rsidRPr="00646CDE">
              <w:rPr>
                <w:sz w:val="20"/>
                <w:szCs w:val="20"/>
              </w:rPr>
              <w:t>12-24</w:t>
            </w:r>
          </w:p>
        </w:tc>
        <w:tc>
          <w:tcPr>
            <w:tcW w:w="1795" w:type="pct"/>
          </w:tcPr>
          <w:p w14:paraId="3CBD61CC" w14:textId="24D90EAA" w:rsidR="00A125CE" w:rsidRPr="00646CDE" w:rsidRDefault="00A125CE" w:rsidP="000E288E">
            <w:pPr>
              <w:spacing w:after="0" w:line="276" w:lineRule="auto"/>
              <w:rPr>
                <w:sz w:val="20"/>
                <w:szCs w:val="20"/>
              </w:rPr>
            </w:pPr>
            <w:r w:rsidRPr="00646CDE">
              <w:rPr>
                <w:sz w:val="20"/>
                <w:szCs w:val="20"/>
              </w:rPr>
              <w:t>figureE21.eps (/</w:t>
            </w:r>
            <w:proofErr w:type="spellStart"/>
            <w:r w:rsidRPr="00646CDE">
              <w:rPr>
                <w:sz w:val="20"/>
                <w:szCs w:val="20"/>
              </w:rPr>
              <w:t>empirical_analysis</w:t>
            </w:r>
            <w:proofErr w:type="spellEnd"/>
            <w:r w:rsidRPr="00646CDE">
              <w:rPr>
                <w:sz w:val="20"/>
                <w:szCs w:val="20"/>
              </w:rPr>
              <w:t>)</w:t>
            </w:r>
          </w:p>
        </w:tc>
      </w:tr>
      <w:tr w:rsidR="00A125CE" w:rsidRPr="00646CDE" w14:paraId="708D48FF" w14:textId="77777777" w:rsidTr="00061006">
        <w:tc>
          <w:tcPr>
            <w:tcW w:w="1090" w:type="pct"/>
          </w:tcPr>
          <w:p w14:paraId="48F13448" w14:textId="06EC5E67" w:rsidR="00A125CE" w:rsidRPr="00646CDE" w:rsidRDefault="00A125CE" w:rsidP="00A125CE">
            <w:pPr>
              <w:spacing w:line="276" w:lineRule="auto"/>
              <w:rPr>
                <w:sz w:val="20"/>
                <w:szCs w:val="20"/>
              </w:rPr>
            </w:pPr>
            <w:r w:rsidRPr="00646CDE">
              <w:rPr>
                <w:sz w:val="20"/>
                <w:szCs w:val="20"/>
              </w:rPr>
              <w:t>Appendix E.2.2</w:t>
            </w:r>
          </w:p>
        </w:tc>
        <w:tc>
          <w:tcPr>
            <w:tcW w:w="1504" w:type="pct"/>
          </w:tcPr>
          <w:p w14:paraId="686F98C7" w14:textId="520DBC8B" w:rsidR="00A125CE" w:rsidRPr="00646CDE" w:rsidRDefault="00A125CE" w:rsidP="00A125CE">
            <w:pPr>
              <w:spacing w:line="276" w:lineRule="auto"/>
              <w:rPr>
                <w:sz w:val="20"/>
                <w:szCs w:val="20"/>
              </w:rPr>
            </w:pPr>
            <w:r w:rsidRPr="00646CDE">
              <w:rPr>
                <w:sz w:val="20"/>
                <w:szCs w:val="20"/>
              </w:rPr>
              <w:t>var_energy2024_robust</w:t>
            </w:r>
            <w:r>
              <w:rPr>
                <w:sz w:val="20"/>
                <w:szCs w:val="20"/>
              </w:rPr>
              <w:t>.do</w:t>
            </w:r>
          </w:p>
        </w:tc>
        <w:tc>
          <w:tcPr>
            <w:tcW w:w="611" w:type="pct"/>
          </w:tcPr>
          <w:p w14:paraId="1C44F658" w14:textId="72A6E9E2" w:rsidR="00A125CE" w:rsidRPr="00646CDE" w:rsidRDefault="00A125CE" w:rsidP="00A125CE">
            <w:pPr>
              <w:spacing w:line="276" w:lineRule="auto"/>
              <w:contextualSpacing/>
              <w:rPr>
                <w:sz w:val="20"/>
                <w:szCs w:val="20"/>
              </w:rPr>
            </w:pPr>
            <w:r w:rsidRPr="00646CDE">
              <w:rPr>
                <w:sz w:val="20"/>
                <w:szCs w:val="20"/>
              </w:rPr>
              <w:t>12-24</w:t>
            </w:r>
          </w:p>
        </w:tc>
        <w:tc>
          <w:tcPr>
            <w:tcW w:w="1795" w:type="pct"/>
          </w:tcPr>
          <w:p w14:paraId="1CAB3E9A" w14:textId="5BF2D600" w:rsidR="00A125CE" w:rsidRPr="00646CDE" w:rsidRDefault="00A125CE" w:rsidP="000E288E">
            <w:pPr>
              <w:spacing w:after="0" w:line="276" w:lineRule="auto"/>
              <w:rPr>
                <w:sz w:val="20"/>
                <w:szCs w:val="20"/>
              </w:rPr>
            </w:pPr>
            <w:r w:rsidRPr="00646CDE">
              <w:rPr>
                <w:sz w:val="20"/>
                <w:szCs w:val="20"/>
              </w:rPr>
              <w:t>figureE22.eps (/</w:t>
            </w:r>
            <w:proofErr w:type="spellStart"/>
            <w:r w:rsidRPr="00646CDE">
              <w:rPr>
                <w:sz w:val="20"/>
                <w:szCs w:val="20"/>
              </w:rPr>
              <w:t>empirical_analysis</w:t>
            </w:r>
            <w:proofErr w:type="spellEnd"/>
            <w:r w:rsidRPr="00646CDE">
              <w:rPr>
                <w:sz w:val="20"/>
                <w:szCs w:val="20"/>
              </w:rPr>
              <w:t>)</w:t>
            </w:r>
          </w:p>
        </w:tc>
      </w:tr>
      <w:tr w:rsidR="00A125CE" w:rsidRPr="00646CDE" w14:paraId="66A18DD1" w14:textId="77777777" w:rsidTr="00061006">
        <w:tc>
          <w:tcPr>
            <w:tcW w:w="1090" w:type="pct"/>
          </w:tcPr>
          <w:p w14:paraId="18CCD73F" w14:textId="34BA0780" w:rsidR="00A125CE" w:rsidRPr="00646CDE" w:rsidRDefault="00A125CE" w:rsidP="00A125CE">
            <w:pPr>
              <w:spacing w:line="276" w:lineRule="auto"/>
              <w:rPr>
                <w:sz w:val="20"/>
                <w:szCs w:val="20"/>
              </w:rPr>
            </w:pPr>
            <w:r w:rsidRPr="00646CDE">
              <w:rPr>
                <w:sz w:val="20"/>
                <w:szCs w:val="20"/>
              </w:rPr>
              <w:t>Appendix G.1.1</w:t>
            </w:r>
          </w:p>
        </w:tc>
        <w:tc>
          <w:tcPr>
            <w:tcW w:w="1504" w:type="pct"/>
          </w:tcPr>
          <w:p w14:paraId="056A4A3B" w14:textId="4BEF3935" w:rsidR="00A125CE" w:rsidRPr="00646CDE" w:rsidRDefault="00A125CE" w:rsidP="00A125CE">
            <w:pPr>
              <w:spacing w:line="276" w:lineRule="auto"/>
              <w:rPr>
                <w:sz w:val="20"/>
                <w:szCs w:val="20"/>
              </w:rPr>
            </w:pPr>
            <w:r w:rsidRPr="00646CDE">
              <w:rPr>
                <w:sz w:val="20"/>
                <w:szCs w:val="20"/>
              </w:rPr>
              <w:t>var_energy2024_robust</w:t>
            </w:r>
            <w:r>
              <w:rPr>
                <w:sz w:val="20"/>
                <w:szCs w:val="20"/>
              </w:rPr>
              <w:t>.do</w:t>
            </w:r>
          </w:p>
        </w:tc>
        <w:tc>
          <w:tcPr>
            <w:tcW w:w="611" w:type="pct"/>
          </w:tcPr>
          <w:p w14:paraId="59AE71B4" w14:textId="12111B4D" w:rsidR="00A125CE" w:rsidRPr="00646CDE" w:rsidRDefault="00A125CE" w:rsidP="00A125CE">
            <w:pPr>
              <w:spacing w:line="276" w:lineRule="auto"/>
              <w:contextualSpacing/>
              <w:rPr>
                <w:sz w:val="20"/>
                <w:szCs w:val="20"/>
              </w:rPr>
            </w:pPr>
            <w:r w:rsidRPr="00646CDE">
              <w:rPr>
                <w:sz w:val="20"/>
                <w:szCs w:val="20"/>
              </w:rPr>
              <w:t>27-38</w:t>
            </w:r>
          </w:p>
        </w:tc>
        <w:tc>
          <w:tcPr>
            <w:tcW w:w="1795" w:type="pct"/>
          </w:tcPr>
          <w:p w14:paraId="144CF00B" w14:textId="0E08B716" w:rsidR="00A125CE" w:rsidRPr="00646CDE" w:rsidRDefault="00A125CE" w:rsidP="000E288E">
            <w:pPr>
              <w:spacing w:after="0" w:line="276" w:lineRule="auto"/>
              <w:rPr>
                <w:sz w:val="20"/>
                <w:szCs w:val="20"/>
              </w:rPr>
            </w:pPr>
            <w:r w:rsidRPr="00646CDE">
              <w:rPr>
                <w:sz w:val="20"/>
                <w:szCs w:val="20"/>
              </w:rPr>
              <w:t>figureG11.eps (/</w:t>
            </w:r>
            <w:proofErr w:type="spellStart"/>
            <w:r w:rsidRPr="00646CDE">
              <w:rPr>
                <w:sz w:val="20"/>
                <w:szCs w:val="20"/>
              </w:rPr>
              <w:t>empirical_analysis</w:t>
            </w:r>
            <w:proofErr w:type="spellEnd"/>
            <w:r w:rsidRPr="00646CDE">
              <w:rPr>
                <w:sz w:val="20"/>
                <w:szCs w:val="20"/>
              </w:rPr>
              <w:t>)</w:t>
            </w:r>
          </w:p>
        </w:tc>
      </w:tr>
      <w:tr w:rsidR="00A125CE" w:rsidRPr="00646CDE" w14:paraId="6122FCB9" w14:textId="77777777" w:rsidTr="00061006">
        <w:tc>
          <w:tcPr>
            <w:tcW w:w="1090" w:type="pct"/>
          </w:tcPr>
          <w:p w14:paraId="58DAE0C5" w14:textId="2E46B559" w:rsidR="00A125CE" w:rsidRPr="00646CDE" w:rsidRDefault="00A125CE" w:rsidP="00A125CE">
            <w:pPr>
              <w:spacing w:line="276" w:lineRule="auto"/>
              <w:rPr>
                <w:sz w:val="20"/>
                <w:szCs w:val="20"/>
              </w:rPr>
            </w:pPr>
            <w:r w:rsidRPr="00646CDE">
              <w:rPr>
                <w:sz w:val="20"/>
                <w:szCs w:val="20"/>
              </w:rPr>
              <w:t>Appendix G.1.2</w:t>
            </w:r>
          </w:p>
        </w:tc>
        <w:tc>
          <w:tcPr>
            <w:tcW w:w="1504" w:type="pct"/>
          </w:tcPr>
          <w:p w14:paraId="5FEDCCBE" w14:textId="485E84C6" w:rsidR="00A125CE" w:rsidRPr="00646CDE" w:rsidRDefault="00A125CE" w:rsidP="00A125CE">
            <w:pPr>
              <w:spacing w:line="276" w:lineRule="auto"/>
              <w:rPr>
                <w:sz w:val="20"/>
                <w:szCs w:val="20"/>
              </w:rPr>
            </w:pPr>
            <w:r w:rsidRPr="00646CDE">
              <w:rPr>
                <w:sz w:val="20"/>
                <w:szCs w:val="20"/>
              </w:rPr>
              <w:t>var_energy2024_robust</w:t>
            </w:r>
            <w:r>
              <w:rPr>
                <w:sz w:val="20"/>
                <w:szCs w:val="20"/>
              </w:rPr>
              <w:t>.do</w:t>
            </w:r>
          </w:p>
        </w:tc>
        <w:tc>
          <w:tcPr>
            <w:tcW w:w="611" w:type="pct"/>
          </w:tcPr>
          <w:p w14:paraId="40D4736F" w14:textId="0EAA9B3F" w:rsidR="00A125CE" w:rsidRPr="00646CDE" w:rsidRDefault="00A125CE" w:rsidP="00A125CE">
            <w:pPr>
              <w:spacing w:line="276" w:lineRule="auto"/>
              <w:contextualSpacing/>
              <w:rPr>
                <w:sz w:val="20"/>
                <w:szCs w:val="20"/>
              </w:rPr>
            </w:pPr>
            <w:r w:rsidRPr="00646CDE">
              <w:rPr>
                <w:sz w:val="20"/>
                <w:szCs w:val="20"/>
              </w:rPr>
              <w:t>27-38</w:t>
            </w:r>
          </w:p>
        </w:tc>
        <w:tc>
          <w:tcPr>
            <w:tcW w:w="1795" w:type="pct"/>
          </w:tcPr>
          <w:p w14:paraId="315D3E12" w14:textId="7F648ED8" w:rsidR="00A125CE" w:rsidRPr="00646CDE" w:rsidRDefault="00A125CE" w:rsidP="000E288E">
            <w:pPr>
              <w:spacing w:after="0" w:line="276" w:lineRule="auto"/>
              <w:rPr>
                <w:sz w:val="20"/>
                <w:szCs w:val="20"/>
              </w:rPr>
            </w:pPr>
            <w:r w:rsidRPr="00646CDE">
              <w:rPr>
                <w:sz w:val="20"/>
                <w:szCs w:val="20"/>
              </w:rPr>
              <w:t>figureG12.eps (/</w:t>
            </w:r>
            <w:proofErr w:type="spellStart"/>
            <w:r w:rsidRPr="00646CDE">
              <w:rPr>
                <w:sz w:val="20"/>
                <w:szCs w:val="20"/>
              </w:rPr>
              <w:t>empirical_analysis</w:t>
            </w:r>
            <w:proofErr w:type="spellEnd"/>
            <w:r w:rsidRPr="00646CDE">
              <w:rPr>
                <w:sz w:val="20"/>
                <w:szCs w:val="20"/>
              </w:rPr>
              <w:t>)</w:t>
            </w:r>
          </w:p>
        </w:tc>
      </w:tr>
      <w:tr w:rsidR="00A125CE" w:rsidRPr="00646CDE" w14:paraId="40FABD3B" w14:textId="77777777" w:rsidTr="00061006">
        <w:tc>
          <w:tcPr>
            <w:tcW w:w="1090" w:type="pct"/>
          </w:tcPr>
          <w:p w14:paraId="2D06BF8E" w14:textId="66866893" w:rsidR="00A125CE" w:rsidRPr="00646CDE" w:rsidRDefault="00A125CE" w:rsidP="00A125CE">
            <w:pPr>
              <w:spacing w:line="276" w:lineRule="auto"/>
              <w:rPr>
                <w:sz w:val="20"/>
                <w:szCs w:val="20"/>
              </w:rPr>
            </w:pPr>
            <w:r w:rsidRPr="00646CDE">
              <w:rPr>
                <w:sz w:val="20"/>
                <w:szCs w:val="20"/>
              </w:rPr>
              <w:t>Appendix G.2.1</w:t>
            </w:r>
          </w:p>
        </w:tc>
        <w:tc>
          <w:tcPr>
            <w:tcW w:w="1504" w:type="pct"/>
          </w:tcPr>
          <w:p w14:paraId="76EF7FDA" w14:textId="5E7492B4" w:rsidR="00A125CE" w:rsidRPr="00646CDE" w:rsidRDefault="00A125CE" w:rsidP="00A125CE">
            <w:pPr>
              <w:spacing w:line="276" w:lineRule="auto"/>
              <w:rPr>
                <w:sz w:val="20"/>
                <w:szCs w:val="20"/>
              </w:rPr>
            </w:pPr>
            <w:r w:rsidRPr="00646CDE">
              <w:rPr>
                <w:sz w:val="20"/>
                <w:szCs w:val="20"/>
              </w:rPr>
              <w:t>var_energy2024_robust</w:t>
            </w:r>
            <w:r>
              <w:rPr>
                <w:sz w:val="20"/>
                <w:szCs w:val="20"/>
              </w:rPr>
              <w:t>.do</w:t>
            </w:r>
          </w:p>
        </w:tc>
        <w:tc>
          <w:tcPr>
            <w:tcW w:w="611" w:type="pct"/>
          </w:tcPr>
          <w:p w14:paraId="5D08C328" w14:textId="3B7DD746" w:rsidR="00A125CE" w:rsidRPr="00646CDE" w:rsidRDefault="00A125CE" w:rsidP="00A125CE">
            <w:pPr>
              <w:spacing w:line="276" w:lineRule="auto"/>
              <w:contextualSpacing/>
              <w:rPr>
                <w:sz w:val="20"/>
                <w:szCs w:val="20"/>
              </w:rPr>
            </w:pPr>
            <w:r w:rsidRPr="00646CDE">
              <w:rPr>
                <w:sz w:val="20"/>
                <w:szCs w:val="20"/>
              </w:rPr>
              <w:t>41-52</w:t>
            </w:r>
          </w:p>
        </w:tc>
        <w:tc>
          <w:tcPr>
            <w:tcW w:w="1795" w:type="pct"/>
          </w:tcPr>
          <w:p w14:paraId="3433C434" w14:textId="4FC8FC17" w:rsidR="00A125CE" w:rsidRPr="00646CDE" w:rsidRDefault="00A125CE" w:rsidP="000E288E">
            <w:pPr>
              <w:spacing w:after="0" w:line="276" w:lineRule="auto"/>
              <w:rPr>
                <w:sz w:val="20"/>
                <w:szCs w:val="20"/>
              </w:rPr>
            </w:pPr>
            <w:r w:rsidRPr="00646CDE">
              <w:rPr>
                <w:sz w:val="20"/>
                <w:szCs w:val="20"/>
              </w:rPr>
              <w:t>figureG21.eps (/</w:t>
            </w:r>
            <w:proofErr w:type="spellStart"/>
            <w:r w:rsidRPr="00646CDE">
              <w:rPr>
                <w:sz w:val="20"/>
                <w:szCs w:val="20"/>
              </w:rPr>
              <w:t>empirical_analysis</w:t>
            </w:r>
            <w:proofErr w:type="spellEnd"/>
            <w:r w:rsidRPr="00646CDE">
              <w:rPr>
                <w:sz w:val="20"/>
                <w:szCs w:val="20"/>
              </w:rPr>
              <w:t>)</w:t>
            </w:r>
          </w:p>
        </w:tc>
      </w:tr>
      <w:tr w:rsidR="00A125CE" w:rsidRPr="00646CDE" w14:paraId="0184A378" w14:textId="77777777" w:rsidTr="00061006">
        <w:tc>
          <w:tcPr>
            <w:tcW w:w="1090" w:type="pct"/>
          </w:tcPr>
          <w:p w14:paraId="6175AD6D" w14:textId="79126330" w:rsidR="00A125CE" w:rsidRPr="00646CDE" w:rsidRDefault="00A125CE" w:rsidP="00A125CE">
            <w:pPr>
              <w:spacing w:line="276" w:lineRule="auto"/>
              <w:rPr>
                <w:sz w:val="20"/>
                <w:szCs w:val="20"/>
              </w:rPr>
            </w:pPr>
            <w:r w:rsidRPr="00646CDE">
              <w:rPr>
                <w:sz w:val="20"/>
                <w:szCs w:val="20"/>
              </w:rPr>
              <w:t>Appendix G.2.2</w:t>
            </w:r>
          </w:p>
        </w:tc>
        <w:tc>
          <w:tcPr>
            <w:tcW w:w="1504" w:type="pct"/>
          </w:tcPr>
          <w:p w14:paraId="7A8B2B0D" w14:textId="0B40DA50" w:rsidR="00A125CE" w:rsidRPr="00646CDE" w:rsidRDefault="00A125CE" w:rsidP="00A125CE">
            <w:pPr>
              <w:spacing w:line="276" w:lineRule="auto"/>
              <w:rPr>
                <w:sz w:val="20"/>
                <w:szCs w:val="20"/>
              </w:rPr>
            </w:pPr>
            <w:r w:rsidRPr="00646CDE">
              <w:rPr>
                <w:sz w:val="20"/>
                <w:szCs w:val="20"/>
              </w:rPr>
              <w:t>var_energy2024_robust</w:t>
            </w:r>
            <w:r>
              <w:rPr>
                <w:sz w:val="20"/>
                <w:szCs w:val="20"/>
              </w:rPr>
              <w:t>.do</w:t>
            </w:r>
          </w:p>
        </w:tc>
        <w:tc>
          <w:tcPr>
            <w:tcW w:w="611" w:type="pct"/>
          </w:tcPr>
          <w:p w14:paraId="47FF869C" w14:textId="40229BFB" w:rsidR="00A125CE" w:rsidRPr="00646CDE" w:rsidRDefault="00A125CE" w:rsidP="00A125CE">
            <w:pPr>
              <w:spacing w:line="276" w:lineRule="auto"/>
              <w:contextualSpacing/>
              <w:rPr>
                <w:sz w:val="20"/>
                <w:szCs w:val="20"/>
              </w:rPr>
            </w:pPr>
            <w:r w:rsidRPr="00646CDE">
              <w:rPr>
                <w:sz w:val="20"/>
                <w:szCs w:val="20"/>
              </w:rPr>
              <w:t>41-52</w:t>
            </w:r>
          </w:p>
        </w:tc>
        <w:tc>
          <w:tcPr>
            <w:tcW w:w="1795" w:type="pct"/>
          </w:tcPr>
          <w:p w14:paraId="30DBF64D" w14:textId="6C7BCF80" w:rsidR="00A125CE" w:rsidRPr="00646CDE" w:rsidRDefault="00A125CE" w:rsidP="000E288E">
            <w:pPr>
              <w:spacing w:after="0" w:line="276" w:lineRule="auto"/>
              <w:rPr>
                <w:sz w:val="20"/>
                <w:szCs w:val="20"/>
              </w:rPr>
            </w:pPr>
            <w:r w:rsidRPr="00646CDE">
              <w:rPr>
                <w:sz w:val="20"/>
                <w:szCs w:val="20"/>
              </w:rPr>
              <w:t>figureG22.eps (/</w:t>
            </w:r>
            <w:proofErr w:type="spellStart"/>
            <w:r w:rsidRPr="00646CDE">
              <w:rPr>
                <w:sz w:val="20"/>
                <w:szCs w:val="20"/>
              </w:rPr>
              <w:t>empirical_analysis</w:t>
            </w:r>
            <w:proofErr w:type="spellEnd"/>
            <w:r w:rsidRPr="00646CDE">
              <w:rPr>
                <w:sz w:val="20"/>
                <w:szCs w:val="20"/>
              </w:rPr>
              <w:t>)</w:t>
            </w:r>
          </w:p>
        </w:tc>
      </w:tr>
      <w:tr w:rsidR="00A125CE" w:rsidRPr="00646CDE" w14:paraId="2CF0745C" w14:textId="77777777" w:rsidTr="00061006">
        <w:tc>
          <w:tcPr>
            <w:tcW w:w="1090" w:type="pct"/>
          </w:tcPr>
          <w:p w14:paraId="0254652B" w14:textId="70A9A8ED" w:rsidR="00A125CE" w:rsidRPr="00646CDE" w:rsidRDefault="00A125CE" w:rsidP="00A125CE">
            <w:pPr>
              <w:spacing w:line="276" w:lineRule="auto"/>
              <w:rPr>
                <w:sz w:val="20"/>
                <w:szCs w:val="20"/>
              </w:rPr>
            </w:pPr>
            <w:r w:rsidRPr="00646CDE">
              <w:rPr>
                <w:sz w:val="20"/>
                <w:szCs w:val="20"/>
              </w:rPr>
              <w:t>Appendix G.3.1</w:t>
            </w:r>
          </w:p>
        </w:tc>
        <w:tc>
          <w:tcPr>
            <w:tcW w:w="1504" w:type="pct"/>
          </w:tcPr>
          <w:p w14:paraId="7AB9CE00" w14:textId="7B5E4B0F" w:rsidR="00A125CE" w:rsidRPr="00646CDE" w:rsidRDefault="00A125CE" w:rsidP="00A125CE">
            <w:pPr>
              <w:spacing w:line="276" w:lineRule="auto"/>
              <w:rPr>
                <w:sz w:val="20"/>
                <w:szCs w:val="20"/>
              </w:rPr>
            </w:pPr>
            <w:r w:rsidRPr="00646CDE">
              <w:rPr>
                <w:sz w:val="20"/>
                <w:szCs w:val="20"/>
              </w:rPr>
              <w:t>var_energy2024_robust</w:t>
            </w:r>
            <w:r>
              <w:rPr>
                <w:sz w:val="20"/>
                <w:szCs w:val="20"/>
              </w:rPr>
              <w:t>.do</w:t>
            </w:r>
          </w:p>
        </w:tc>
        <w:tc>
          <w:tcPr>
            <w:tcW w:w="611" w:type="pct"/>
          </w:tcPr>
          <w:p w14:paraId="4520DCB9" w14:textId="797B1970" w:rsidR="00A125CE" w:rsidRPr="00646CDE" w:rsidRDefault="00A125CE" w:rsidP="00A125CE">
            <w:pPr>
              <w:spacing w:line="276" w:lineRule="auto"/>
              <w:contextualSpacing/>
              <w:rPr>
                <w:sz w:val="20"/>
                <w:szCs w:val="20"/>
              </w:rPr>
            </w:pPr>
            <w:r w:rsidRPr="00646CDE">
              <w:rPr>
                <w:sz w:val="20"/>
                <w:szCs w:val="20"/>
              </w:rPr>
              <w:t>55-66</w:t>
            </w:r>
          </w:p>
        </w:tc>
        <w:tc>
          <w:tcPr>
            <w:tcW w:w="1795" w:type="pct"/>
          </w:tcPr>
          <w:p w14:paraId="18C08664" w14:textId="64D456D6" w:rsidR="00A125CE" w:rsidRPr="00646CDE" w:rsidRDefault="00A125CE" w:rsidP="000E288E">
            <w:pPr>
              <w:spacing w:after="0" w:line="276" w:lineRule="auto"/>
              <w:rPr>
                <w:sz w:val="20"/>
                <w:szCs w:val="20"/>
              </w:rPr>
            </w:pPr>
            <w:r w:rsidRPr="00646CDE">
              <w:rPr>
                <w:sz w:val="20"/>
                <w:szCs w:val="20"/>
              </w:rPr>
              <w:t>figureG31.eps (/</w:t>
            </w:r>
            <w:proofErr w:type="spellStart"/>
            <w:r w:rsidRPr="00646CDE">
              <w:rPr>
                <w:sz w:val="20"/>
                <w:szCs w:val="20"/>
              </w:rPr>
              <w:t>empirical_analysis</w:t>
            </w:r>
            <w:proofErr w:type="spellEnd"/>
            <w:r w:rsidRPr="00646CDE">
              <w:rPr>
                <w:sz w:val="20"/>
                <w:szCs w:val="20"/>
              </w:rPr>
              <w:t>)</w:t>
            </w:r>
          </w:p>
        </w:tc>
      </w:tr>
      <w:tr w:rsidR="00A125CE" w:rsidRPr="00646CDE" w14:paraId="47901C76" w14:textId="77777777" w:rsidTr="00061006">
        <w:tc>
          <w:tcPr>
            <w:tcW w:w="1090" w:type="pct"/>
          </w:tcPr>
          <w:p w14:paraId="19865683" w14:textId="3AC73797" w:rsidR="00A125CE" w:rsidRPr="00646CDE" w:rsidRDefault="00A125CE" w:rsidP="00A125CE">
            <w:pPr>
              <w:spacing w:line="276" w:lineRule="auto"/>
              <w:rPr>
                <w:sz w:val="20"/>
                <w:szCs w:val="20"/>
              </w:rPr>
            </w:pPr>
            <w:r w:rsidRPr="00646CDE">
              <w:rPr>
                <w:sz w:val="20"/>
                <w:szCs w:val="20"/>
              </w:rPr>
              <w:t>Appendix G.3.2</w:t>
            </w:r>
          </w:p>
        </w:tc>
        <w:tc>
          <w:tcPr>
            <w:tcW w:w="1504" w:type="pct"/>
          </w:tcPr>
          <w:p w14:paraId="51B19696" w14:textId="20F62F7D" w:rsidR="00A125CE" w:rsidRPr="00646CDE" w:rsidRDefault="00A125CE" w:rsidP="00A125CE">
            <w:pPr>
              <w:spacing w:line="276" w:lineRule="auto"/>
              <w:rPr>
                <w:sz w:val="20"/>
                <w:szCs w:val="20"/>
              </w:rPr>
            </w:pPr>
            <w:r w:rsidRPr="00646CDE">
              <w:rPr>
                <w:sz w:val="20"/>
                <w:szCs w:val="20"/>
              </w:rPr>
              <w:t>var_energy2024_robust</w:t>
            </w:r>
            <w:r>
              <w:rPr>
                <w:sz w:val="20"/>
                <w:szCs w:val="20"/>
              </w:rPr>
              <w:t>.do</w:t>
            </w:r>
          </w:p>
        </w:tc>
        <w:tc>
          <w:tcPr>
            <w:tcW w:w="611" w:type="pct"/>
          </w:tcPr>
          <w:p w14:paraId="24EADEC5" w14:textId="66B50B92" w:rsidR="00A125CE" w:rsidRPr="00646CDE" w:rsidRDefault="00A125CE" w:rsidP="00A125CE">
            <w:pPr>
              <w:spacing w:line="276" w:lineRule="auto"/>
              <w:contextualSpacing/>
              <w:rPr>
                <w:sz w:val="20"/>
                <w:szCs w:val="20"/>
              </w:rPr>
            </w:pPr>
            <w:r w:rsidRPr="00646CDE">
              <w:rPr>
                <w:sz w:val="20"/>
                <w:szCs w:val="20"/>
              </w:rPr>
              <w:t>55-66</w:t>
            </w:r>
          </w:p>
        </w:tc>
        <w:tc>
          <w:tcPr>
            <w:tcW w:w="1795" w:type="pct"/>
          </w:tcPr>
          <w:p w14:paraId="61710315" w14:textId="41143AF7" w:rsidR="00A125CE" w:rsidRPr="00646CDE" w:rsidRDefault="00A125CE" w:rsidP="000E288E">
            <w:pPr>
              <w:spacing w:after="0" w:line="276" w:lineRule="auto"/>
              <w:rPr>
                <w:sz w:val="20"/>
                <w:szCs w:val="20"/>
              </w:rPr>
            </w:pPr>
            <w:r w:rsidRPr="00646CDE">
              <w:rPr>
                <w:sz w:val="20"/>
                <w:szCs w:val="20"/>
              </w:rPr>
              <w:t>figureG32.eps (/</w:t>
            </w:r>
            <w:proofErr w:type="spellStart"/>
            <w:r w:rsidRPr="00646CDE">
              <w:rPr>
                <w:sz w:val="20"/>
                <w:szCs w:val="20"/>
              </w:rPr>
              <w:t>empirical_analysis</w:t>
            </w:r>
            <w:proofErr w:type="spellEnd"/>
            <w:r w:rsidRPr="00646CDE">
              <w:rPr>
                <w:sz w:val="20"/>
                <w:szCs w:val="20"/>
              </w:rPr>
              <w:t>)</w:t>
            </w:r>
          </w:p>
        </w:tc>
      </w:tr>
      <w:tr w:rsidR="00A125CE" w:rsidRPr="00646CDE" w14:paraId="04818295" w14:textId="77777777" w:rsidTr="00061006">
        <w:tc>
          <w:tcPr>
            <w:tcW w:w="1090" w:type="pct"/>
          </w:tcPr>
          <w:p w14:paraId="13E6E88C" w14:textId="7B6BBF04" w:rsidR="00A125CE" w:rsidRPr="00646CDE" w:rsidRDefault="00A125CE" w:rsidP="00A125CE">
            <w:pPr>
              <w:spacing w:line="276" w:lineRule="auto"/>
              <w:rPr>
                <w:sz w:val="20"/>
                <w:szCs w:val="20"/>
              </w:rPr>
            </w:pPr>
            <w:r w:rsidRPr="00646CDE">
              <w:rPr>
                <w:sz w:val="20"/>
                <w:szCs w:val="20"/>
              </w:rPr>
              <w:t>Appendix G.4.1</w:t>
            </w:r>
          </w:p>
        </w:tc>
        <w:tc>
          <w:tcPr>
            <w:tcW w:w="1504" w:type="pct"/>
          </w:tcPr>
          <w:p w14:paraId="1C73F909" w14:textId="54F11BDB" w:rsidR="00A125CE" w:rsidRPr="00646CDE" w:rsidRDefault="00A125CE" w:rsidP="00A125CE">
            <w:pPr>
              <w:spacing w:line="276" w:lineRule="auto"/>
              <w:rPr>
                <w:sz w:val="20"/>
                <w:szCs w:val="20"/>
              </w:rPr>
            </w:pPr>
            <w:r w:rsidRPr="00646CDE">
              <w:rPr>
                <w:sz w:val="20"/>
                <w:szCs w:val="20"/>
              </w:rPr>
              <w:t>var_energy2024_robust</w:t>
            </w:r>
            <w:r>
              <w:rPr>
                <w:sz w:val="20"/>
                <w:szCs w:val="20"/>
              </w:rPr>
              <w:t>.do</w:t>
            </w:r>
          </w:p>
        </w:tc>
        <w:tc>
          <w:tcPr>
            <w:tcW w:w="611" w:type="pct"/>
          </w:tcPr>
          <w:p w14:paraId="28258E43" w14:textId="0F3CEDBF" w:rsidR="00A125CE" w:rsidRPr="00646CDE" w:rsidRDefault="00A125CE" w:rsidP="00A125CE">
            <w:pPr>
              <w:spacing w:line="276" w:lineRule="auto"/>
              <w:contextualSpacing/>
              <w:rPr>
                <w:sz w:val="20"/>
                <w:szCs w:val="20"/>
              </w:rPr>
            </w:pPr>
            <w:r w:rsidRPr="00646CDE">
              <w:rPr>
                <w:sz w:val="20"/>
                <w:szCs w:val="20"/>
              </w:rPr>
              <w:t>69-80</w:t>
            </w:r>
          </w:p>
        </w:tc>
        <w:tc>
          <w:tcPr>
            <w:tcW w:w="1795" w:type="pct"/>
          </w:tcPr>
          <w:p w14:paraId="43CF5876" w14:textId="4026ECCC" w:rsidR="00A125CE" w:rsidRPr="00646CDE" w:rsidRDefault="00A125CE" w:rsidP="000E288E">
            <w:pPr>
              <w:spacing w:after="0" w:line="276" w:lineRule="auto"/>
              <w:rPr>
                <w:sz w:val="20"/>
                <w:szCs w:val="20"/>
              </w:rPr>
            </w:pPr>
            <w:r w:rsidRPr="00646CDE">
              <w:rPr>
                <w:sz w:val="20"/>
                <w:szCs w:val="20"/>
              </w:rPr>
              <w:t>figureG41.eps (/</w:t>
            </w:r>
            <w:proofErr w:type="spellStart"/>
            <w:r w:rsidRPr="00646CDE">
              <w:rPr>
                <w:sz w:val="20"/>
                <w:szCs w:val="20"/>
              </w:rPr>
              <w:t>empirical_analysis</w:t>
            </w:r>
            <w:proofErr w:type="spellEnd"/>
            <w:r w:rsidRPr="00646CDE">
              <w:rPr>
                <w:sz w:val="20"/>
                <w:szCs w:val="20"/>
              </w:rPr>
              <w:t>)</w:t>
            </w:r>
          </w:p>
        </w:tc>
      </w:tr>
      <w:tr w:rsidR="00A125CE" w:rsidRPr="00646CDE" w14:paraId="76C3A0C1" w14:textId="77777777" w:rsidTr="00061006">
        <w:tc>
          <w:tcPr>
            <w:tcW w:w="1090" w:type="pct"/>
          </w:tcPr>
          <w:p w14:paraId="1CFF40F5" w14:textId="6A2BD666" w:rsidR="00A125CE" w:rsidRPr="00646CDE" w:rsidRDefault="00A125CE" w:rsidP="00A125CE">
            <w:pPr>
              <w:spacing w:line="276" w:lineRule="auto"/>
              <w:rPr>
                <w:sz w:val="20"/>
                <w:szCs w:val="20"/>
              </w:rPr>
            </w:pPr>
            <w:r w:rsidRPr="00646CDE">
              <w:rPr>
                <w:sz w:val="20"/>
                <w:szCs w:val="20"/>
              </w:rPr>
              <w:t>Appendix G.4.2</w:t>
            </w:r>
          </w:p>
        </w:tc>
        <w:tc>
          <w:tcPr>
            <w:tcW w:w="1504" w:type="pct"/>
          </w:tcPr>
          <w:p w14:paraId="076BB98B" w14:textId="1D128189" w:rsidR="00A125CE" w:rsidRPr="00646CDE" w:rsidRDefault="00A125CE" w:rsidP="00A125CE">
            <w:pPr>
              <w:spacing w:line="276" w:lineRule="auto"/>
              <w:rPr>
                <w:sz w:val="20"/>
                <w:szCs w:val="20"/>
              </w:rPr>
            </w:pPr>
            <w:r w:rsidRPr="00646CDE">
              <w:rPr>
                <w:sz w:val="20"/>
                <w:szCs w:val="20"/>
              </w:rPr>
              <w:t>var_energy2024_robust</w:t>
            </w:r>
            <w:r>
              <w:rPr>
                <w:sz w:val="20"/>
                <w:szCs w:val="20"/>
              </w:rPr>
              <w:t>.do</w:t>
            </w:r>
          </w:p>
        </w:tc>
        <w:tc>
          <w:tcPr>
            <w:tcW w:w="611" w:type="pct"/>
          </w:tcPr>
          <w:p w14:paraId="4AB9C85C" w14:textId="6B564EAC" w:rsidR="00A125CE" w:rsidRPr="00646CDE" w:rsidRDefault="00A125CE" w:rsidP="00A125CE">
            <w:pPr>
              <w:spacing w:line="276" w:lineRule="auto"/>
              <w:contextualSpacing/>
              <w:rPr>
                <w:sz w:val="20"/>
                <w:szCs w:val="20"/>
              </w:rPr>
            </w:pPr>
            <w:r w:rsidRPr="00646CDE">
              <w:rPr>
                <w:sz w:val="20"/>
                <w:szCs w:val="20"/>
              </w:rPr>
              <w:t>69-80</w:t>
            </w:r>
          </w:p>
        </w:tc>
        <w:tc>
          <w:tcPr>
            <w:tcW w:w="1795" w:type="pct"/>
          </w:tcPr>
          <w:p w14:paraId="54485A78" w14:textId="30572A7F" w:rsidR="00A125CE" w:rsidRPr="00646CDE" w:rsidRDefault="00A125CE" w:rsidP="000E288E">
            <w:pPr>
              <w:spacing w:after="0" w:line="276" w:lineRule="auto"/>
              <w:rPr>
                <w:sz w:val="20"/>
                <w:szCs w:val="20"/>
              </w:rPr>
            </w:pPr>
            <w:r w:rsidRPr="00646CDE">
              <w:rPr>
                <w:sz w:val="20"/>
                <w:szCs w:val="20"/>
              </w:rPr>
              <w:t>figureG42.eps (/</w:t>
            </w:r>
            <w:proofErr w:type="spellStart"/>
            <w:r w:rsidRPr="00646CDE">
              <w:rPr>
                <w:sz w:val="20"/>
                <w:szCs w:val="20"/>
              </w:rPr>
              <w:t>empirical_analysis</w:t>
            </w:r>
            <w:proofErr w:type="spellEnd"/>
            <w:r w:rsidRPr="00646CDE">
              <w:rPr>
                <w:sz w:val="20"/>
                <w:szCs w:val="20"/>
              </w:rPr>
              <w:t>)</w:t>
            </w:r>
          </w:p>
        </w:tc>
      </w:tr>
      <w:tr w:rsidR="00A125CE" w:rsidRPr="00646CDE" w14:paraId="5AC58D2E" w14:textId="77777777" w:rsidTr="00061006">
        <w:tc>
          <w:tcPr>
            <w:tcW w:w="1090" w:type="pct"/>
          </w:tcPr>
          <w:p w14:paraId="275B813F" w14:textId="05947A97" w:rsidR="00A125CE" w:rsidRPr="00646CDE" w:rsidRDefault="00A125CE" w:rsidP="00A125CE">
            <w:pPr>
              <w:spacing w:line="276" w:lineRule="auto"/>
              <w:rPr>
                <w:sz w:val="20"/>
                <w:szCs w:val="20"/>
              </w:rPr>
            </w:pPr>
            <w:r w:rsidRPr="00646CDE">
              <w:rPr>
                <w:sz w:val="20"/>
                <w:szCs w:val="20"/>
              </w:rPr>
              <w:t>Appendix G.5.1</w:t>
            </w:r>
          </w:p>
        </w:tc>
        <w:tc>
          <w:tcPr>
            <w:tcW w:w="1504" w:type="pct"/>
          </w:tcPr>
          <w:p w14:paraId="7C7A25ED" w14:textId="214FF352" w:rsidR="00A125CE" w:rsidRPr="00646CDE" w:rsidRDefault="00A125CE" w:rsidP="00A125CE">
            <w:pPr>
              <w:spacing w:line="276" w:lineRule="auto"/>
              <w:rPr>
                <w:sz w:val="20"/>
                <w:szCs w:val="20"/>
              </w:rPr>
            </w:pPr>
            <w:r w:rsidRPr="00646CDE">
              <w:rPr>
                <w:sz w:val="20"/>
                <w:szCs w:val="20"/>
              </w:rPr>
              <w:t>var_energy2024_robust</w:t>
            </w:r>
            <w:r>
              <w:rPr>
                <w:sz w:val="20"/>
                <w:szCs w:val="20"/>
              </w:rPr>
              <w:t>.do</w:t>
            </w:r>
          </w:p>
        </w:tc>
        <w:tc>
          <w:tcPr>
            <w:tcW w:w="611" w:type="pct"/>
          </w:tcPr>
          <w:p w14:paraId="750DDF58" w14:textId="61FF6FBC" w:rsidR="00A125CE" w:rsidRPr="00646CDE" w:rsidRDefault="00A125CE" w:rsidP="00A125CE">
            <w:pPr>
              <w:spacing w:line="276" w:lineRule="auto"/>
              <w:contextualSpacing/>
              <w:rPr>
                <w:sz w:val="20"/>
                <w:szCs w:val="20"/>
              </w:rPr>
            </w:pPr>
            <w:r w:rsidRPr="00646CDE">
              <w:rPr>
                <w:sz w:val="20"/>
                <w:szCs w:val="20"/>
              </w:rPr>
              <w:t>83-94</w:t>
            </w:r>
          </w:p>
        </w:tc>
        <w:tc>
          <w:tcPr>
            <w:tcW w:w="1795" w:type="pct"/>
          </w:tcPr>
          <w:p w14:paraId="303E22B0" w14:textId="1B06228E" w:rsidR="00A125CE" w:rsidRPr="00646CDE" w:rsidRDefault="00A125CE" w:rsidP="000E288E">
            <w:pPr>
              <w:spacing w:after="0" w:line="276" w:lineRule="auto"/>
              <w:rPr>
                <w:sz w:val="20"/>
                <w:szCs w:val="20"/>
              </w:rPr>
            </w:pPr>
            <w:r w:rsidRPr="00646CDE">
              <w:rPr>
                <w:sz w:val="20"/>
                <w:szCs w:val="20"/>
              </w:rPr>
              <w:t>figureG51.eps (/</w:t>
            </w:r>
            <w:proofErr w:type="spellStart"/>
            <w:r w:rsidRPr="00646CDE">
              <w:rPr>
                <w:sz w:val="20"/>
                <w:szCs w:val="20"/>
              </w:rPr>
              <w:t>empirical_analysis</w:t>
            </w:r>
            <w:proofErr w:type="spellEnd"/>
            <w:r w:rsidRPr="00646CDE">
              <w:rPr>
                <w:sz w:val="20"/>
                <w:szCs w:val="20"/>
              </w:rPr>
              <w:t>)</w:t>
            </w:r>
          </w:p>
        </w:tc>
      </w:tr>
      <w:tr w:rsidR="00A125CE" w:rsidRPr="00646CDE" w14:paraId="115D24D0" w14:textId="77777777" w:rsidTr="00061006">
        <w:tc>
          <w:tcPr>
            <w:tcW w:w="1090" w:type="pct"/>
          </w:tcPr>
          <w:p w14:paraId="14D940A4" w14:textId="3BB3950D" w:rsidR="00A125CE" w:rsidRPr="00646CDE" w:rsidRDefault="00A125CE" w:rsidP="00A125CE">
            <w:pPr>
              <w:spacing w:line="276" w:lineRule="auto"/>
              <w:rPr>
                <w:sz w:val="20"/>
                <w:szCs w:val="20"/>
              </w:rPr>
            </w:pPr>
            <w:r w:rsidRPr="00646CDE">
              <w:rPr>
                <w:sz w:val="20"/>
                <w:szCs w:val="20"/>
              </w:rPr>
              <w:t>Appendix G.5.2</w:t>
            </w:r>
          </w:p>
        </w:tc>
        <w:tc>
          <w:tcPr>
            <w:tcW w:w="1504" w:type="pct"/>
          </w:tcPr>
          <w:p w14:paraId="6D919AFB" w14:textId="23BD7830" w:rsidR="00A125CE" w:rsidRPr="00646CDE" w:rsidRDefault="00A125CE" w:rsidP="00A125CE">
            <w:pPr>
              <w:spacing w:line="276" w:lineRule="auto"/>
              <w:rPr>
                <w:sz w:val="20"/>
                <w:szCs w:val="20"/>
              </w:rPr>
            </w:pPr>
            <w:r w:rsidRPr="00646CDE">
              <w:rPr>
                <w:sz w:val="20"/>
                <w:szCs w:val="20"/>
              </w:rPr>
              <w:t>var_energy2024_robust</w:t>
            </w:r>
            <w:r>
              <w:rPr>
                <w:sz w:val="20"/>
                <w:szCs w:val="20"/>
              </w:rPr>
              <w:t>.do</w:t>
            </w:r>
          </w:p>
        </w:tc>
        <w:tc>
          <w:tcPr>
            <w:tcW w:w="611" w:type="pct"/>
          </w:tcPr>
          <w:p w14:paraId="05F3935C" w14:textId="4E8C0D2D" w:rsidR="00A125CE" w:rsidRPr="00646CDE" w:rsidRDefault="00A125CE" w:rsidP="00A125CE">
            <w:pPr>
              <w:spacing w:line="276" w:lineRule="auto"/>
              <w:contextualSpacing/>
              <w:rPr>
                <w:sz w:val="20"/>
                <w:szCs w:val="20"/>
              </w:rPr>
            </w:pPr>
            <w:r w:rsidRPr="00646CDE">
              <w:rPr>
                <w:sz w:val="20"/>
                <w:szCs w:val="20"/>
              </w:rPr>
              <w:t>83-94</w:t>
            </w:r>
          </w:p>
        </w:tc>
        <w:tc>
          <w:tcPr>
            <w:tcW w:w="1795" w:type="pct"/>
          </w:tcPr>
          <w:p w14:paraId="6C68F3C8" w14:textId="556861F3" w:rsidR="00A125CE" w:rsidRPr="00646CDE" w:rsidRDefault="00A125CE" w:rsidP="000E288E">
            <w:pPr>
              <w:spacing w:after="0" w:line="276" w:lineRule="auto"/>
              <w:rPr>
                <w:sz w:val="20"/>
                <w:szCs w:val="20"/>
              </w:rPr>
            </w:pPr>
            <w:r w:rsidRPr="00646CDE">
              <w:rPr>
                <w:sz w:val="20"/>
                <w:szCs w:val="20"/>
              </w:rPr>
              <w:t>figureG52.eps (/</w:t>
            </w:r>
            <w:proofErr w:type="spellStart"/>
            <w:r w:rsidRPr="00646CDE">
              <w:rPr>
                <w:sz w:val="20"/>
                <w:szCs w:val="20"/>
              </w:rPr>
              <w:t>empirical_analysis</w:t>
            </w:r>
            <w:proofErr w:type="spellEnd"/>
            <w:r w:rsidRPr="00646CDE">
              <w:rPr>
                <w:sz w:val="20"/>
                <w:szCs w:val="20"/>
              </w:rPr>
              <w:t>)</w:t>
            </w:r>
          </w:p>
        </w:tc>
      </w:tr>
      <w:tr w:rsidR="00A125CE" w:rsidRPr="00646CDE" w14:paraId="4C90BB5E" w14:textId="77777777" w:rsidTr="00061006">
        <w:tc>
          <w:tcPr>
            <w:tcW w:w="1090" w:type="pct"/>
          </w:tcPr>
          <w:p w14:paraId="2C6FA00B" w14:textId="40670F05" w:rsidR="00A125CE" w:rsidRPr="00646CDE" w:rsidRDefault="00A125CE" w:rsidP="00A125CE">
            <w:pPr>
              <w:spacing w:line="276" w:lineRule="auto"/>
              <w:rPr>
                <w:sz w:val="20"/>
                <w:szCs w:val="20"/>
              </w:rPr>
            </w:pPr>
            <w:r w:rsidRPr="00646CDE">
              <w:rPr>
                <w:sz w:val="20"/>
                <w:szCs w:val="20"/>
              </w:rPr>
              <w:lastRenderedPageBreak/>
              <w:t>Appendix G.6.1</w:t>
            </w:r>
          </w:p>
        </w:tc>
        <w:tc>
          <w:tcPr>
            <w:tcW w:w="1504" w:type="pct"/>
          </w:tcPr>
          <w:p w14:paraId="515B9A24" w14:textId="61714E16" w:rsidR="00A125CE" w:rsidRPr="00646CDE" w:rsidRDefault="00A125CE" w:rsidP="00A125CE">
            <w:pPr>
              <w:spacing w:line="276" w:lineRule="auto"/>
              <w:rPr>
                <w:sz w:val="20"/>
                <w:szCs w:val="20"/>
              </w:rPr>
            </w:pPr>
            <w:r w:rsidRPr="00646CDE">
              <w:rPr>
                <w:sz w:val="20"/>
                <w:szCs w:val="20"/>
              </w:rPr>
              <w:t>var_energy2024_robust</w:t>
            </w:r>
            <w:r>
              <w:rPr>
                <w:sz w:val="20"/>
                <w:szCs w:val="20"/>
              </w:rPr>
              <w:t>.do</w:t>
            </w:r>
          </w:p>
        </w:tc>
        <w:tc>
          <w:tcPr>
            <w:tcW w:w="611" w:type="pct"/>
          </w:tcPr>
          <w:p w14:paraId="4235303E" w14:textId="0EE6A2FA" w:rsidR="00A125CE" w:rsidRPr="00646CDE" w:rsidRDefault="00A125CE" w:rsidP="00A125CE">
            <w:pPr>
              <w:spacing w:line="276" w:lineRule="auto"/>
              <w:contextualSpacing/>
              <w:rPr>
                <w:sz w:val="20"/>
                <w:szCs w:val="20"/>
              </w:rPr>
            </w:pPr>
            <w:r w:rsidRPr="00646CDE">
              <w:rPr>
                <w:sz w:val="20"/>
                <w:szCs w:val="20"/>
              </w:rPr>
              <w:t>97-108</w:t>
            </w:r>
          </w:p>
        </w:tc>
        <w:tc>
          <w:tcPr>
            <w:tcW w:w="1795" w:type="pct"/>
          </w:tcPr>
          <w:p w14:paraId="0D889A36" w14:textId="2082823E" w:rsidR="00A125CE" w:rsidRPr="00646CDE" w:rsidRDefault="00A125CE" w:rsidP="000E288E">
            <w:pPr>
              <w:spacing w:after="0" w:line="276" w:lineRule="auto"/>
              <w:rPr>
                <w:sz w:val="20"/>
                <w:szCs w:val="20"/>
              </w:rPr>
            </w:pPr>
            <w:r w:rsidRPr="00646CDE">
              <w:rPr>
                <w:sz w:val="20"/>
                <w:szCs w:val="20"/>
              </w:rPr>
              <w:t>figureG61.eps (/</w:t>
            </w:r>
            <w:proofErr w:type="spellStart"/>
            <w:r w:rsidRPr="00646CDE">
              <w:rPr>
                <w:sz w:val="20"/>
                <w:szCs w:val="20"/>
              </w:rPr>
              <w:t>empirical_analysis</w:t>
            </w:r>
            <w:proofErr w:type="spellEnd"/>
            <w:r w:rsidRPr="00646CDE">
              <w:rPr>
                <w:sz w:val="20"/>
                <w:szCs w:val="20"/>
              </w:rPr>
              <w:t>)</w:t>
            </w:r>
          </w:p>
        </w:tc>
      </w:tr>
      <w:tr w:rsidR="00A125CE" w:rsidRPr="00646CDE" w14:paraId="6FFBFF3C" w14:textId="77777777" w:rsidTr="00061006">
        <w:tc>
          <w:tcPr>
            <w:tcW w:w="1090" w:type="pct"/>
          </w:tcPr>
          <w:p w14:paraId="06100FBF" w14:textId="4D964603" w:rsidR="00A125CE" w:rsidRPr="00646CDE" w:rsidRDefault="00A125CE" w:rsidP="00A125CE">
            <w:pPr>
              <w:spacing w:line="276" w:lineRule="auto"/>
              <w:rPr>
                <w:sz w:val="20"/>
                <w:szCs w:val="20"/>
              </w:rPr>
            </w:pPr>
            <w:r w:rsidRPr="00646CDE">
              <w:rPr>
                <w:sz w:val="20"/>
                <w:szCs w:val="20"/>
              </w:rPr>
              <w:t>Appendix G.6.2</w:t>
            </w:r>
          </w:p>
        </w:tc>
        <w:tc>
          <w:tcPr>
            <w:tcW w:w="1504" w:type="pct"/>
          </w:tcPr>
          <w:p w14:paraId="3138B382" w14:textId="355B6F45" w:rsidR="00A125CE" w:rsidRPr="00646CDE" w:rsidRDefault="00A125CE" w:rsidP="00A125CE">
            <w:pPr>
              <w:spacing w:line="276" w:lineRule="auto"/>
              <w:rPr>
                <w:sz w:val="20"/>
                <w:szCs w:val="20"/>
              </w:rPr>
            </w:pPr>
            <w:r w:rsidRPr="00646CDE">
              <w:rPr>
                <w:sz w:val="20"/>
                <w:szCs w:val="20"/>
              </w:rPr>
              <w:t>var_energy2024_robust</w:t>
            </w:r>
            <w:r>
              <w:rPr>
                <w:sz w:val="20"/>
                <w:szCs w:val="20"/>
              </w:rPr>
              <w:t>.do</w:t>
            </w:r>
          </w:p>
        </w:tc>
        <w:tc>
          <w:tcPr>
            <w:tcW w:w="611" w:type="pct"/>
          </w:tcPr>
          <w:p w14:paraId="674B40A4" w14:textId="29949DA6" w:rsidR="00A125CE" w:rsidRPr="00646CDE" w:rsidRDefault="00A125CE" w:rsidP="00A125CE">
            <w:pPr>
              <w:spacing w:line="276" w:lineRule="auto"/>
              <w:contextualSpacing/>
              <w:rPr>
                <w:sz w:val="20"/>
                <w:szCs w:val="20"/>
              </w:rPr>
            </w:pPr>
            <w:r w:rsidRPr="00646CDE">
              <w:rPr>
                <w:sz w:val="20"/>
                <w:szCs w:val="20"/>
              </w:rPr>
              <w:t>97-108</w:t>
            </w:r>
          </w:p>
        </w:tc>
        <w:tc>
          <w:tcPr>
            <w:tcW w:w="1795" w:type="pct"/>
          </w:tcPr>
          <w:p w14:paraId="4CFBB92E" w14:textId="49CB4BA1" w:rsidR="00A125CE" w:rsidRPr="00646CDE" w:rsidRDefault="00A125CE" w:rsidP="000E288E">
            <w:pPr>
              <w:spacing w:after="0" w:line="276" w:lineRule="auto"/>
              <w:rPr>
                <w:sz w:val="20"/>
                <w:szCs w:val="20"/>
              </w:rPr>
            </w:pPr>
            <w:r w:rsidRPr="00646CDE">
              <w:rPr>
                <w:sz w:val="20"/>
                <w:szCs w:val="20"/>
              </w:rPr>
              <w:t>figureG62.eps (/</w:t>
            </w:r>
            <w:proofErr w:type="spellStart"/>
            <w:r w:rsidRPr="00646CDE">
              <w:rPr>
                <w:sz w:val="20"/>
                <w:szCs w:val="20"/>
              </w:rPr>
              <w:t>empirical_analysis</w:t>
            </w:r>
            <w:proofErr w:type="spellEnd"/>
            <w:r w:rsidRPr="00646CDE">
              <w:rPr>
                <w:sz w:val="20"/>
                <w:szCs w:val="20"/>
              </w:rPr>
              <w:t>)</w:t>
            </w:r>
          </w:p>
        </w:tc>
      </w:tr>
      <w:tr w:rsidR="00A125CE" w:rsidRPr="00646CDE" w14:paraId="785FF560" w14:textId="77777777" w:rsidTr="00061006">
        <w:tc>
          <w:tcPr>
            <w:tcW w:w="1090" w:type="pct"/>
          </w:tcPr>
          <w:p w14:paraId="0AC551E6" w14:textId="0BC2FD0E" w:rsidR="00A125CE" w:rsidRPr="00646CDE" w:rsidRDefault="00A125CE" w:rsidP="00A125CE">
            <w:pPr>
              <w:spacing w:line="276" w:lineRule="auto"/>
              <w:rPr>
                <w:sz w:val="20"/>
                <w:szCs w:val="20"/>
              </w:rPr>
            </w:pPr>
            <w:r w:rsidRPr="00646CDE">
              <w:rPr>
                <w:sz w:val="20"/>
                <w:szCs w:val="20"/>
              </w:rPr>
              <w:t>Appendix G.7.1</w:t>
            </w:r>
          </w:p>
        </w:tc>
        <w:tc>
          <w:tcPr>
            <w:tcW w:w="1504" w:type="pct"/>
          </w:tcPr>
          <w:p w14:paraId="4EE398A1" w14:textId="17994E10" w:rsidR="00A125CE" w:rsidRPr="00646CDE" w:rsidRDefault="00A125CE" w:rsidP="00A125CE">
            <w:pPr>
              <w:spacing w:line="276" w:lineRule="auto"/>
              <w:rPr>
                <w:sz w:val="20"/>
                <w:szCs w:val="20"/>
              </w:rPr>
            </w:pPr>
            <w:r w:rsidRPr="00646CDE">
              <w:rPr>
                <w:sz w:val="20"/>
                <w:szCs w:val="20"/>
              </w:rPr>
              <w:t>var_energy2024_robust</w:t>
            </w:r>
            <w:r>
              <w:rPr>
                <w:sz w:val="20"/>
                <w:szCs w:val="20"/>
              </w:rPr>
              <w:t>.do</w:t>
            </w:r>
          </w:p>
        </w:tc>
        <w:tc>
          <w:tcPr>
            <w:tcW w:w="611" w:type="pct"/>
          </w:tcPr>
          <w:p w14:paraId="0C633B8C" w14:textId="15DEA57E" w:rsidR="00A125CE" w:rsidRPr="00646CDE" w:rsidRDefault="00A125CE" w:rsidP="00A125CE">
            <w:pPr>
              <w:spacing w:line="276" w:lineRule="auto"/>
              <w:contextualSpacing/>
              <w:rPr>
                <w:sz w:val="20"/>
                <w:szCs w:val="20"/>
              </w:rPr>
            </w:pPr>
            <w:r w:rsidRPr="00646CDE">
              <w:rPr>
                <w:sz w:val="20"/>
                <w:szCs w:val="20"/>
              </w:rPr>
              <w:t>111-122</w:t>
            </w:r>
          </w:p>
        </w:tc>
        <w:tc>
          <w:tcPr>
            <w:tcW w:w="1795" w:type="pct"/>
          </w:tcPr>
          <w:p w14:paraId="55F02248" w14:textId="172147CB" w:rsidR="00A125CE" w:rsidRPr="00646CDE" w:rsidRDefault="00A125CE" w:rsidP="000E288E">
            <w:pPr>
              <w:spacing w:after="0" w:line="276" w:lineRule="auto"/>
              <w:rPr>
                <w:sz w:val="20"/>
                <w:szCs w:val="20"/>
              </w:rPr>
            </w:pPr>
            <w:r w:rsidRPr="00646CDE">
              <w:rPr>
                <w:sz w:val="20"/>
                <w:szCs w:val="20"/>
              </w:rPr>
              <w:t>figureG71.eps (/</w:t>
            </w:r>
            <w:proofErr w:type="spellStart"/>
            <w:r w:rsidRPr="00646CDE">
              <w:rPr>
                <w:sz w:val="20"/>
                <w:szCs w:val="20"/>
              </w:rPr>
              <w:t>empirical_analysis</w:t>
            </w:r>
            <w:proofErr w:type="spellEnd"/>
            <w:r w:rsidRPr="00646CDE">
              <w:rPr>
                <w:sz w:val="20"/>
                <w:szCs w:val="20"/>
              </w:rPr>
              <w:t>)</w:t>
            </w:r>
          </w:p>
        </w:tc>
      </w:tr>
      <w:tr w:rsidR="00A125CE" w:rsidRPr="00646CDE" w14:paraId="045156A0" w14:textId="77777777" w:rsidTr="00061006">
        <w:tc>
          <w:tcPr>
            <w:tcW w:w="1090" w:type="pct"/>
          </w:tcPr>
          <w:p w14:paraId="7180150C" w14:textId="0F24DDA5" w:rsidR="00A125CE" w:rsidRPr="00646CDE" w:rsidRDefault="00A125CE" w:rsidP="00A125CE">
            <w:pPr>
              <w:spacing w:line="276" w:lineRule="auto"/>
              <w:rPr>
                <w:sz w:val="20"/>
                <w:szCs w:val="20"/>
              </w:rPr>
            </w:pPr>
            <w:r w:rsidRPr="00646CDE">
              <w:rPr>
                <w:sz w:val="20"/>
                <w:szCs w:val="20"/>
              </w:rPr>
              <w:t>Appendix G.7.2</w:t>
            </w:r>
          </w:p>
        </w:tc>
        <w:tc>
          <w:tcPr>
            <w:tcW w:w="1504" w:type="pct"/>
          </w:tcPr>
          <w:p w14:paraId="59B46458" w14:textId="180CDB3A" w:rsidR="00A125CE" w:rsidRPr="00646CDE" w:rsidRDefault="00A125CE" w:rsidP="00A125CE">
            <w:pPr>
              <w:spacing w:line="276" w:lineRule="auto"/>
              <w:rPr>
                <w:sz w:val="20"/>
                <w:szCs w:val="20"/>
              </w:rPr>
            </w:pPr>
            <w:r w:rsidRPr="00646CDE">
              <w:rPr>
                <w:sz w:val="20"/>
                <w:szCs w:val="20"/>
              </w:rPr>
              <w:t>var_energy2024_robust</w:t>
            </w:r>
            <w:r>
              <w:rPr>
                <w:sz w:val="20"/>
                <w:szCs w:val="20"/>
              </w:rPr>
              <w:t>.do</w:t>
            </w:r>
          </w:p>
        </w:tc>
        <w:tc>
          <w:tcPr>
            <w:tcW w:w="611" w:type="pct"/>
          </w:tcPr>
          <w:p w14:paraId="787A6EE3" w14:textId="730A14C9" w:rsidR="00A125CE" w:rsidRPr="00646CDE" w:rsidRDefault="00A125CE" w:rsidP="00A125CE">
            <w:pPr>
              <w:spacing w:line="276" w:lineRule="auto"/>
              <w:contextualSpacing/>
              <w:rPr>
                <w:sz w:val="20"/>
                <w:szCs w:val="20"/>
              </w:rPr>
            </w:pPr>
            <w:r w:rsidRPr="00646CDE">
              <w:rPr>
                <w:sz w:val="20"/>
                <w:szCs w:val="20"/>
              </w:rPr>
              <w:t>111-122</w:t>
            </w:r>
          </w:p>
        </w:tc>
        <w:tc>
          <w:tcPr>
            <w:tcW w:w="1795" w:type="pct"/>
          </w:tcPr>
          <w:p w14:paraId="0BFD0263" w14:textId="72CBE43A" w:rsidR="00A125CE" w:rsidRPr="00646CDE" w:rsidRDefault="00A125CE" w:rsidP="000E288E">
            <w:pPr>
              <w:spacing w:after="0" w:line="276" w:lineRule="auto"/>
              <w:rPr>
                <w:sz w:val="20"/>
                <w:szCs w:val="20"/>
              </w:rPr>
            </w:pPr>
            <w:r w:rsidRPr="00646CDE">
              <w:rPr>
                <w:sz w:val="20"/>
                <w:szCs w:val="20"/>
              </w:rPr>
              <w:t>figureG72.eps (/</w:t>
            </w:r>
            <w:proofErr w:type="spellStart"/>
            <w:r w:rsidRPr="00646CDE">
              <w:rPr>
                <w:sz w:val="20"/>
                <w:szCs w:val="20"/>
              </w:rPr>
              <w:t>empirical_analysis</w:t>
            </w:r>
            <w:proofErr w:type="spellEnd"/>
            <w:r w:rsidRPr="00646CDE">
              <w:rPr>
                <w:sz w:val="20"/>
                <w:szCs w:val="20"/>
              </w:rPr>
              <w:t>)</w:t>
            </w:r>
          </w:p>
        </w:tc>
      </w:tr>
      <w:tr w:rsidR="003A4C8E" w:rsidRPr="00646CDE" w14:paraId="0889D0CE" w14:textId="77777777" w:rsidTr="00061006">
        <w:tc>
          <w:tcPr>
            <w:tcW w:w="1090" w:type="pct"/>
          </w:tcPr>
          <w:p w14:paraId="5867657A" w14:textId="05038CC7" w:rsidR="003A4C8E" w:rsidRPr="00646CDE" w:rsidRDefault="003A4C8E" w:rsidP="00104B3F">
            <w:pPr>
              <w:pStyle w:val="Compact"/>
              <w:spacing w:line="276" w:lineRule="auto"/>
              <w:contextualSpacing/>
              <w:rPr>
                <w:sz w:val="20"/>
                <w:szCs w:val="20"/>
              </w:rPr>
            </w:pPr>
            <w:r w:rsidRPr="00646CDE">
              <w:rPr>
                <w:sz w:val="20"/>
                <w:szCs w:val="20"/>
              </w:rPr>
              <w:t>Appendix H.1</w:t>
            </w:r>
          </w:p>
        </w:tc>
        <w:tc>
          <w:tcPr>
            <w:tcW w:w="1504" w:type="pct"/>
          </w:tcPr>
          <w:p w14:paraId="11ACDE07" w14:textId="745C425C" w:rsidR="003A4C8E" w:rsidRPr="00646CDE" w:rsidRDefault="003A4C8E" w:rsidP="00104B3F">
            <w:pPr>
              <w:spacing w:line="276" w:lineRule="auto"/>
              <w:rPr>
                <w:sz w:val="20"/>
                <w:szCs w:val="20"/>
              </w:rPr>
            </w:pPr>
            <w:r w:rsidRPr="00646CDE">
              <w:rPr>
                <w:sz w:val="20"/>
                <w:szCs w:val="20"/>
              </w:rPr>
              <w:t>LPoil2024</w:t>
            </w:r>
            <w:r w:rsidR="00A125CE">
              <w:rPr>
                <w:sz w:val="20"/>
                <w:szCs w:val="20"/>
              </w:rPr>
              <w:t>.do</w:t>
            </w:r>
          </w:p>
        </w:tc>
        <w:tc>
          <w:tcPr>
            <w:tcW w:w="611" w:type="pct"/>
          </w:tcPr>
          <w:p w14:paraId="2FCE6AD1" w14:textId="2BC0BE8F" w:rsidR="003A4C8E" w:rsidRPr="00646CDE" w:rsidRDefault="003A4C8E" w:rsidP="00104B3F">
            <w:pPr>
              <w:spacing w:line="276" w:lineRule="auto"/>
              <w:contextualSpacing/>
              <w:rPr>
                <w:sz w:val="20"/>
                <w:szCs w:val="20"/>
              </w:rPr>
            </w:pPr>
            <w:r w:rsidRPr="00646CDE">
              <w:rPr>
                <w:sz w:val="20"/>
                <w:szCs w:val="20"/>
              </w:rPr>
              <w:t>all lines</w:t>
            </w:r>
          </w:p>
        </w:tc>
        <w:tc>
          <w:tcPr>
            <w:tcW w:w="1795" w:type="pct"/>
          </w:tcPr>
          <w:p w14:paraId="1CE49737" w14:textId="12FF68BA" w:rsidR="003A4C8E" w:rsidRPr="00646CDE" w:rsidRDefault="003A4C8E" w:rsidP="000E288E">
            <w:pPr>
              <w:pStyle w:val="Compact"/>
              <w:spacing w:before="0" w:after="0" w:line="276" w:lineRule="auto"/>
              <w:contextualSpacing/>
              <w:rPr>
                <w:sz w:val="20"/>
                <w:szCs w:val="20"/>
              </w:rPr>
            </w:pPr>
            <w:r w:rsidRPr="00646CDE">
              <w:rPr>
                <w:sz w:val="20"/>
                <w:szCs w:val="20"/>
              </w:rPr>
              <w:t>figureH1.eps</w:t>
            </w:r>
            <w:r w:rsidR="00F45A1B" w:rsidRPr="00646CDE">
              <w:rPr>
                <w:sz w:val="20"/>
                <w:szCs w:val="20"/>
              </w:rPr>
              <w:t xml:space="preserve"> (/</w:t>
            </w:r>
            <w:proofErr w:type="spellStart"/>
            <w:r w:rsidR="00F45A1B" w:rsidRPr="00646CDE">
              <w:rPr>
                <w:sz w:val="20"/>
                <w:szCs w:val="20"/>
              </w:rPr>
              <w:t>empirical_analysis</w:t>
            </w:r>
            <w:proofErr w:type="spellEnd"/>
            <w:r w:rsidR="00F45A1B" w:rsidRPr="00646CDE">
              <w:rPr>
                <w:sz w:val="20"/>
                <w:szCs w:val="20"/>
              </w:rPr>
              <w:t>)</w:t>
            </w:r>
          </w:p>
        </w:tc>
      </w:tr>
      <w:tr w:rsidR="003A4C8E" w:rsidRPr="00646CDE" w14:paraId="40EF13D4" w14:textId="77777777" w:rsidTr="00061006">
        <w:tc>
          <w:tcPr>
            <w:tcW w:w="1090" w:type="pct"/>
            <w:tcBorders>
              <w:bottom w:val="single" w:sz="4" w:space="0" w:color="auto"/>
            </w:tcBorders>
          </w:tcPr>
          <w:p w14:paraId="3FD7897C" w14:textId="4CB8E624" w:rsidR="003A4C8E" w:rsidRPr="00646CDE" w:rsidRDefault="003A4C8E" w:rsidP="00104B3F">
            <w:pPr>
              <w:pStyle w:val="Compact"/>
              <w:spacing w:line="276" w:lineRule="auto"/>
              <w:contextualSpacing/>
              <w:rPr>
                <w:sz w:val="20"/>
                <w:szCs w:val="20"/>
              </w:rPr>
            </w:pPr>
            <w:r w:rsidRPr="00646CDE">
              <w:rPr>
                <w:sz w:val="20"/>
                <w:szCs w:val="20"/>
              </w:rPr>
              <w:t>Appendix H.2</w:t>
            </w:r>
          </w:p>
        </w:tc>
        <w:tc>
          <w:tcPr>
            <w:tcW w:w="1504" w:type="pct"/>
            <w:tcBorders>
              <w:bottom w:val="single" w:sz="4" w:space="0" w:color="auto"/>
            </w:tcBorders>
          </w:tcPr>
          <w:p w14:paraId="4AC23E86" w14:textId="56840340" w:rsidR="003A4C8E" w:rsidRPr="00646CDE" w:rsidRDefault="003A4C8E" w:rsidP="00104B3F">
            <w:pPr>
              <w:spacing w:line="276" w:lineRule="auto"/>
              <w:rPr>
                <w:sz w:val="20"/>
                <w:szCs w:val="20"/>
              </w:rPr>
            </w:pPr>
            <w:r w:rsidRPr="00646CDE">
              <w:rPr>
                <w:sz w:val="20"/>
                <w:szCs w:val="20"/>
              </w:rPr>
              <w:t>LPoil2024drill</w:t>
            </w:r>
            <w:r w:rsidR="00A125CE">
              <w:rPr>
                <w:sz w:val="20"/>
                <w:szCs w:val="20"/>
              </w:rPr>
              <w:t>.do</w:t>
            </w:r>
          </w:p>
        </w:tc>
        <w:tc>
          <w:tcPr>
            <w:tcW w:w="611" w:type="pct"/>
            <w:tcBorders>
              <w:bottom w:val="single" w:sz="4" w:space="0" w:color="auto"/>
            </w:tcBorders>
          </w:tcPr>
          <w:p w14:paraId="18E58AC6" w14:textId="12F747D4" w:rsidR="003A4C8E" w:rsidRPr="00646CDE" w:rsidRDefault="003A4C8E" w:rsidP="00104B3F">
            <w:pPr>
              <w:spacing w:line="276" w:lineRule="auto"/>
              <w:contextualSpacing/>
              <w:rPr>
                <w:sz w:val="20"/>
                <w:szCs w:val="20"/>
              </w:rPr>
            </w:pPr>
            <w:r w:rsidRPr="00646CDE">
              <w:rPr>
                <w:sz w:val="20"/>
                <w:szCs w:val="20"/>
              </w:rPr>
              <w:t>all lines</w:t>
            </w:r>
          </w:p>
        </w:tc>
        <w:tc>
          <w:tcPr>
            <w:tcW w:w="1795" w:type="pct"/>
            <w:tcBorders>
              <w:bottom w:val="single" w:sz="4" w:space="0" w:color="auto"/>
            </w:tcBorders>
          </w:tcPr>
          <w:p w14:paraId="39099D94" w14:textId="6B617186" w:rsidR="003A4C8E" w:rsidRPr="00646CDE" w:rsidRDefault="003A4C8E" w:rsidP="000E288E">
            <w:pPr>
              <w:pStyle w:val="Compact"/>
              <w:spacing w:before="0" w:after="0" w:line="276" w:lineRule="auto"/>
              <w:contextualSpacing/>
              <w:rPr>
                <w:sz w:val="20"/>
                <w:szCs w:val="20"/>
              </w:rPr>
            </w:pPr>
            <w:r w:rsidRPr="00646CDE">
              <w:rPr>
                <w:sz w:val="20"/>
                <w:szCs w:val="20"/>
              </w:rPr>
              <w:t>figureH2.eps</w:t>
            </w:r>
            <w:r w:rsidR="00F45A1B" w:rsidRPr="00646CDE">
              <w:rPr>
                <w:sz w:val="20"/>
                <w:szCs w:val="20"/>
              </w:rPr>
              <w:t xml:space="preserve"> (/</w:t>
            </w:r>
            <w:proofErr w:type="spellStart"/>
            <w:r w:rsidR="00F45A1B" w:rsidRPr="00646CDE">
              <w:rPr>
                <w:sz w:val="20"/>
                <w:szCs w:val="20"/>
              </w:rPr>
              <w:t>empirical_analysis</w:t>
            </w:r>
            <w:proofErr w:type="spellEnd"/>
            <w:r w:rsidR="00F45A1B" w:rsidRPr="00646CDE">
              <w:rPr>
                <w:sz w:val="20"/>
                <w:szCs w:val="20"/>
              </w:rPr>
              <w:t>)</w:t>
            </w:r>
          </w:p>
        </w:tc>
      </w:tr>
    </w:tbl>
    <w:p w14:paraId="432F57BF" w14:textId="744B0BE4" w:rsidR="008C02C6" w:rsidRDefault="00BA42A9" w:rsidP="00104B3F">
      <w:pPr>
        <w:pStyle w:val="Heading2"/>
        <w:spacing w:line="276" w:lineRule="auto"/>
        <w:contextualSpacing/>
      </w:pPr>
      <w:r>
        <w:t xml:space="preserve">Computational </w:t>
      </w:r>
      <w:r w:rsidR="00537847">
        <w:t>R</w:t>
      </w:r>
      <w:r>
        <w:t>equirements</w:t>
      </w:r>
      <w:bookmarkEnd w:id="7"/>
    </w:p>
    <w:p w14:paraId="65466233" w14:textId="77777777" w:rsidR="008C02C6" w:rsidRDefault="00BA42A9" w:rsidP="00104B3F">
      <w:pPr>
        <w:pStyle w:val="Heading3"/>
        <w:spacing w:line="276" w:lineRule="auto"/>
        <w:contextualSpacing/>
      </w:pPr>
      <w:bookmarkStart w:id="11" w:name="software-requirements"/>
      <w:r>
        <w:t>Software Requirements</w:t>
      </w:r>
      <w:bookmarkEnd w:id="11"/>
    </w:p>
    <w:p w14:paraId="1A35E244" w14:textId="2A97D144" w:rsidR="008C02C6" w:rsidRDefault="00DC0451" w:rsidP="00104B3F">
      <w:pPr>
        <w:numPr>
          <w:ilvl w:val="0"/>
          <w:numId w:val="7"/>
        </w:numPr>
        <w:spacing w:line="276" w:lineRule="auto"/>
        <w:contextualSpacing/>
      </w:pPr>
      <w:r>
        <w:sym w:font="Wingdings 2" w:char="F054"/>
      </w:r>
      <w:r>
        <w:t xml:space="preserve"> The replication package contains one or more programs to install all dependencies and set up the necessary directory structure.</w:t>
      </w:r>
    </w:p>
    <w:p w14:paraId="67EF12F2" w14:textId="7C4CD343" w:rsidR="008C02C6" w:rsidRDefault="00BA42A9" w:rsidP="00104B3F">
      <w:pPr>
        <w:numPr>
          <w:ilvl w:val="0"/>
          <w:numId w:val="7"/>
        </w:numPr>
        <w:spacing w:line="276" w:lineRule="auto"/>
        <w:contextualSpacing/>
      </w:pPr>
      <w:r>
        <w:t>Python 3.</w:t>
      </w:r>
      <w:r w:rsidR="00DC0451">
        <w:t>10</w:t>
      </w:r>
      <w:r w:rsidR="00C8788D">
        <w:t>+</w:t>
      </w:r>
    </w:p>
    <w:p w14:paraId="6A463CDE" w14:textId="55127ED7" w:rsidR="008C02C6" w:rsidRDefault="00C8788D" w:rsidP="00104B3F">
      <w:pPr>
        <w:numPr>
          <w:ilvl w:val="1"/>
          <w:numId w:val="9"/>
        </w:numPr>
        <w:spacing w:line="276" w:lineRule="auto"/>
        <w:contextualSpacing/>
      </w:pPr>
      <w:r w:rsidRPr="00C8788D">
        <w:t>A virtual Python environment should be created using requirements.txt in the home directory. Please run “</w:t>
      </w:r>
      <w:r w:rsidRPr="00C8788D">
        <w:rPr>
          <w:rFonts w:ascii="Consolas" w:eastAsiaTheme="minorEastAsia" w:hAnsi="Consolas"/>
          <w:kern w:val="2"/>
          <w:sz w:val="22"/>
          <w:szCs w:val="22"/>
          <w:lang w:eastAsia="zh-CN"/>
        </w:rPr>
        <w:t>pip install -r requirements.txt</w:t>
      </w:r>
      <w:r w:rsidRPr="00C8788D">
        <w:t xml:space="preserve">” as the first step. See </w:t>
      </w:r>
      <w:hyperlink r:id="rId12" w:history="1">
        <w:r w:rsidRPr="00C8788D">
          <w:rPr>
            <w:rStyle w:val="Hyperlink"/>
          </w:rPr>
          <w:t>https://pip.pypa.io/en/stable/user_guide/#ensuring-repeatability</w:t>
        </w:r>
      </w:hyperlink>
      <w:r w:rsidRPr="00C8788D">
        <w:t xml:space="preserve"> for further instructions on creating and using the </w:t>
      </w:r>
      <w:r w:rsidRPr="00C8788D">
        <w:rPr>
          <w:rFonts w:ascii="Consolas" w:eastAsiaTheme="minorEastAsia" w:hAnsi="Consolas"/>
          <w:kern w:val="2"/>
          <w:sz w:val="22"/>
          <w:szCs w:val="22"/>
          <w:lang w:eastAsia="zh-CN"/>
        </w:rPr>
        <w:t>requirements.txt</w:t>
      </w:r>
      <w:r w:rsidRPr="00C8788D">
        <w:t xml:space="preserve"> file.</w:t>
      </w:r>
    </w:p>
    <w:p w14:paraId="523DC8F9" w14:textId="5F4FB773" w:rsidR="00DC0451" w:rsidRDefault="00DC0451" w:rsidP="00104B3F">
      <w:pPr>
        <w:numPr>
          <w:ilvl w:val="0"/>
          <w:numId w:val="7"/>
        </w:numPr>
        <w:spacing w:line="276" w:lineRule="auto"/>
        <w:contextualSpacing/>
      </w:pPr>
      <w:r>
        <w:t>Stata (code was last run with version 1</w:t>
      </w:r>
      <w:r w:rsidR="00846BF6">
        <w:t>8</w:t>
      </w:r>
      <w:r>
        <w:t>)</w:t>
      </w:r>
    </w:p>
    <w:p w14:paraId="2753E661" w14:textId="6A544831" w:rsidR="00DC0451" w:rsidRPr="00351C66" w:rsidRDefault="00E26C43" w:rsidP="00104B3F">
      <w:pPr>
        <w:numPr>
          <w:ilvl w:val="1"/>
          <w:numId w:val="8"/>
        </w:numPr>
        <w:spacing w:line="276" w:lineRule="auto"/>
        <w:contextualSpacing/>
      </w:pPr>
      <w:proofErr w:type="spellStart"/>
      <w:r w:rsidRPr="00351C66">
        <w:rPr>
          <w:rStyle w:val="VerbatimChar"/>
        </w:rPr>
        <w:t>var</w:t>
      </w:r>
      <w:proofErr w:type="spellEnd"/>
      <w:r w:rsidR="00DC0451" w:rsidRPr="00351C66">
        <w:t xml:space="preserve"> (as of </w:t>
      </w:r>
      <w:r w:rsidR="00351C66" w:rsidRPr="00351C66">
        <w:t>April 2023</w:t>
      </w:r>
      <w:r w:rsidR="00DC0451" w:rsidRPr="00351C66">
        <w:t>)</w:t>
      </w:r>
    </w:p>
    <w:p w14:paraId="7BCC550D" w14:textId="77777777" w:rsidR="008C02C6" w:rsidRDefault="00BA42A9" w:rsidP="00104B3F">
      <w:pPr>
        <w:pStyle w:val="Heading3"/>
        <w:spacing w:line="276" w:lineRule="auto"/>
        <w:contextualSpacing/>
      </w:pPr>
      <w:bookmarkStart w:id="12" w:name="memory-runtime-storage-requirements"/>
      <w:r>
        <w:t>Memory, Runtime, Storage Requirements</w:t>
      </w:r>
      <w:bookmarkEnd w:id="12"/>
    </w:p>
    <w:p w14:paraId="3E31A8B6" w14:textId="6AF9EE4C" w:rsidR="008C02C6" w:rsidRDefault="00BA42A9" w:rsidP="00104B3F">
      <w:pPr>
        <w:pStyle w:val="FirstParagraph"/>
        <w:spacing w:line="276" w:lineRule="auto"/>
        <w:contextualSpacing/>
      </w:pPr>
      <w:r>
        <w:t xml:space="preserve">Approximate time needed to reproduce the analyses on a standard </w:t>
      </w:r>
      <w:r w:rsidR="00F9549D">
        <w:t>2025</w:t>
      </w:r>
      <w:r>
        <w:t xml:space="preserve"> desktop machine:</w:t>
      </w:r>
    </w:p>
    <w:p w14:paraId="0546D7E3" w14:textId="392F2E70" w:rsidR="008C02C6" w:rsidRPr="00BA42A9" w:rsidRDefault="00F9549D" w:rsidP="00104B3F">
      <w:pPr>
        <w:numPr>
          <w:ilvl w:val="0"/>
          <w:numId w:val="12"/>
        </w:numPr>
        <w:spacing w:line="276" w:lineRule="auto"/>
        <w:contextualSpacing/>
      </w:pPr>
      <w:r w:rsidRPr="00BA42A9">
        <w:sym w:font="Wingdings 2" w:char="F054"/>
      </w:r>
      <w:r w:rsidRPr="00BA42A9">
        <w:t xml:space="preserve"> </w:t>
      </w:r>
      <w:r w:rsidR="00BA42A9">
        <w:t>1-3 days</w:t>
      </w:r>
    </w:p>
    <w:p w14:paraId="177F4B99" w14:textId="77777777" w:rsidR="008C02C6" w:rsidRDefault="00BA42A9" w:rsidP="00104B3F">
      <w:pPr>
        <w:pStyle w:val="FirstParagraph"/>
        <w:spacing w:line="276" w:lineRule="auto"/>
        <w:contextualSpacing/>
      </w:pPr>
      <w:r>
        <w:t>Approximate storage space needed:</w:t>
      </w:r>
    </w:p>
    <w:p w14:paraId="26426E13" w14:textId="67B2187F" w:rsidR="008C02C6" w:rsidRDefault="00F9549D" w:rsidP="00104B3F">
      <w:pPr>
        <w:numPr>
          <w:ilvl w:val="0"/>
          <w:numId w:val="13"/>
        </w:numPr>
        <w:spacing w:line="276" w:lineRule="auto"/>
        <w:contextualSpacing/>
      </w:pPr>
      <w:r>
        <w:sym w:font="Wingdings 2" w:char="F054"/>
      </w:r>
      <w:r>
        <w:t xml:space="preserve"> 25 MB - 250 MB</w:t>
      </w:r>
    </w:p>
    <w:p w14:paraId="5617F8A2" w14:textId="77377E12" w:rsidR="008C02C6" w:rsidRDefault="00BA42A9" w:rsidP="00104B3F">
      <w:pPr>
        <w:pStyle w:val="FirstParagraph"/>
        <w:spacing w:line="276" w:lineRule="auto"/>
        <w:contextualSpacing/>
      </w:pPr>
      <w:r>
        <w:t xml:space="preserve">The code was last run on a </w:t>
      </w:r>
      <w:r w:rsidR="00F9549D" w:rsidRPr="000B41BB">
        <w:rPr>
          <w:b/>
        </w:rPr>
        <w:t>11th Gen Intel(R) Core(TM) i7-11700 @ 2.50GHz</w:t>
      </w:r>
      <w:r w:rsidRPr="000B41BB">
        <w:rPr>
          <w:b/>
        </w:rPr>
        <w:t xml:space="preserve"> with </w:t>
      </w:r>
      <w:r w:rsidR="00F9549D" w:rsidRPr="000B41BB">
        <w:rPr>
          <w:b/>
        </w:rPr>
        <w:t>16 GB RAM</w:t>
      </w:r>
      <w:r>
        <w:t>.</w:t>
      </w:r>
    </w:p>
    <w:p w14:paraId="47AD70A0" w14:textId="09A42B4E" w:rsidR="00072A06" w:rsidRPr="00072A06" w:rsidRDefault="000B41BB" w:rsidP="00072A06">
      <w:pPr>
        <w:pStyle w:val="BodyText"/>
      </w:pPr>
      <w:r>
        <w:t xml:space="preserve">Note: The original analysis of the full text data of all news articles was run on a </w:t>
      </w:r>
      <w:r w:rsidRPr="000B41BB">
        <w:rPr>
          <w:b/>
          <w:bCs/>
        </w:rPr>
        <w:t>16 vCPU Amazon EC2 instance with 64</w:t>
      </w:r>
      <w:r w:rsidR="00AD5EF5">
        <w:rPr>
          <w:b/>
          <w:bCs/>
        </w:rPr>
        <w:t xml:space="preserve"> GB</w:t>
      </w:r>
      <w:r w:rsidRPr="000B41BB">
        <w:rPr>
          <w:b/>
          <w:bCs/>
        </w:rPr>
        <w:t xml:space="preserve"> RAM</w:t>
      </w:r>
      <w:r w:rsidR="00C655EC">
        <w:rPr>
          <w:b/>
          <w:bCs/>
        </w:rPr>
        <w:t xml:space="preserve"> and 70</w:t>
      </w:r>
      <w:r w:rsidR="00AD5EF5">
        <w:rPr>
          <w:b/>
          <w:bCs/>
        </w:rPr>
        <w:t xml:space="preserve"> </w:t>
      </w:r>
      <w:r w:rsidR="00C655EC">
        <w:rPr>
          <w:b/>
          <w:bCs/>
        </w:rPr>
        <w:t>GB storage</w:t>
      </w:r>
      <w:r>
        <w:t>, consuming 2-8 hours.</w:t>
      </w:r>
    </w:p>
    <w:p w14:paraId="70AA467A" w14:textId="77777777" w:rsidR="008C02C6" w:rsidRDefault="00BA42A9" w:rsidP="00104B3F">
      <w:pPr>
        <w:pStyle w:val="Heading2"/>
        <w:spacing w:line="276" w:lineRule="auto"/>
        <w:contextualSpacing/>
      </w:pPr>
      <w:bookmarkStart w:id="13" w:name="instructions-to-replicators"/>
      <w:r>
        <w:t>Instructions to Replicators</w:t>
      </w:r>
      <w:bookmarkEnd w:id="13"/>
    </w:p>
    <w:p w14:paraId="3318EFEA" w14:textId="772C16A6" w:rsidR="00537847" w:rsidRDefault="00537847" w:rsidP="00104B3F">
      <w:pPr>
        <w:numPr>
          <w:ilvl w:val="0"/>
          <w:numId w:val="16"/>
        </w:numPr>
        <w:spacing w:line="276" w:lineRule="auto"/>
        <w:contextualSpacing/>
      </w:pPr>
      <w:r>
        <w:t>Download the replication package.</w:t>
      </w:r>
    </w:p>
    <w:p w14:paraId="1D82840C" w14:textId="34F232AB" w:rsidR="00537847" w:rsidRDefault="00537847" w:rsidP="00104B3F">
      <w:pPr>
        <w:numPr>
          <w:ilvl w:val="0"/>
          <w:numId w:val="16"/>
        </w:numPr>
        <w:spacing w:line="276" w:lineRule="auto"/>
        <w:contextualSpacing/>
      </w:pPr>
      <w:r>
        <w:t>Set up the working environment (see instructions in “Computational Requirements”).</w:t>
      </w:r>
    </w:p>
    <w:p w14:paraId="5D65C3D7" w14:textId="29F51D37" w:rsidR="00537847" w:rsidRDefault="00537847" w:rsidP="00104B3F">
      <w:pPr>
        <w:numPr>
          <w:ilvl w:val="0"/>
          <w:numId w:val="16"/>
        </w:numPr>
        <w:spacing w:line="276" w:lineRule="auto"/>
        <w:contextualSpacing/>
      </w:pPr>
      <w:r>
        <w:lastRenderedPageBreak/>
        <w:t xml:space="preserve">Run </w:t>
      </w:r>
      <w:r w:rsidRPr="00936628">
        <w:rPr>
          <w:rStyle w:val="VerbatimChar"/>
        </w:rPr>
        <w:t>/measure_uncertainty/</w:t>
      </w:r>
      <w:r w:rsidR="00574160" w:rsidRPr="00936628">
        <w:rPr>
          <w:rStyle w:val="VerbatimChar"/>
        </w:rPr>
        <w:t>python_code</w:t>
      </w:r>
      <w:r w:rsidRPr="00936628">
        <w:rPr>
          <w:rStyle w:val="VerbatimChar"/>
        </w:rPr>
        <w:t>/master.py</w:t>
      </w:r>
      <w:r>
        <w:t xml:space="preserve"> to execute all Python scripts in the subdirectory and reproduce the output files, as outlined in Table </w:t>
      </w:r>
      <w:r w:rsidR="00B15A53">
        <w:t>D4</w:t>
      </w:r>
      <w:r>
        <w:t>.</w:t>
      </w:r>
    </w:p>
    <w:p w14:paraId="77B17FD7" w14:textId="533F11F1" w:rsidR="00537847" w:rsidRDefault="00537847" w:rsidP="00104B3F">
      <w:pPr>
        <w:numPr>
          <w:ilvl w:val="0"/>
          <w:numId w:val="16"/>
        </w:numPr>
        <w:spacing w:line="276" w:lineRule="auto"/>
        <w:contextualSpacing/>
      </w:pPr>
      <w:r>
        <w:t>Run</w:t>
      </w:r>
      <w:r w:rsidR="00B15A53">
        <w:t xml:space="preserve"> Stata code (.do files)</w:t>
      </w:r>
      <w:r w:rsidR="00574160">
        <w:t xml:space="preserve"> in the </w:t>
      </w:r>
      <w:r w:rsidR="00574160" w:rsidRPr="00936628">
        <w:rPr>
          <w:rStyle w:val="VerbatimChar"/>
        </w:rPr>
        <w:t>/</w:t>
      </w:r>
      <w:proofErr w:type="spellStart"/>
      <w:r w:rsidR="00574160" w:rsidRPr="00936628">
        <w:rPr>
          <w:rStyle w:val="VerbatimChar"/>
        </w:rPr>
        <w:t>empirical_analysis</w:t>
      </w:r>
      <w:proofErr w:type="spellEnd"/>
      <w:r w:rsidR="00574160">
        <w:t xml:space="preserve"> subdirectory to reproduce results of the empirical analysis.</w:t>
      </w:r>
    </w:p>
    <w:p w14:paraId="55C1AA4D" w14:textId="77777777" w:rsidR="008C02C6" w:rsidRDefault="00BA42A9" w:rsidP="00104B3F">
      <w:pPr>
        <w:pStyle w:val="Heading2"/>
        <w:spacing w:line="276" w:lineRule="auto"/>
        <w:contextualSpacing/>
      </w:pPr>
      <w:bookmarkStart w:id="14" w:name="references"/>
      <w:r>
        <w:t>References</w:t>
      </w:r>
      <w:bookmarkEnd w:id="14"/>
    </w:p>
    <w:p w14:paraId="3C62C8AD" w14:textId="77777777" w:rsidR="00F37FE8" w:rsidRPr="00F37FE8" w:rsidRDefault="00F37FE8" w:rsidP="00104B3F">
      <w:pPr>
        <w:spacing w:after="160" w:line="276" w:lineRule="auto"/>
        <w:rPr>
          <w:rFonts w:eastAsia="DengXian" w:cs="Times New Roman"/>
          <w:kern w:val="2"/>
          <w:lang w:eastAsia="zh-CN"/>
        </w:rPr>
      </w:pPr>
      <w:r w:rsidRPr="00F37FE8">
        <w:rPr>
          <w:rFonts w:eastAsia="DengXian" w:cs="Times New Roman"/>
          <w:kern w:val="2"/>
          <w:lang w:eastAsia="zh-CN"/>
        </w:rPr>
        <w:t xml:space="preserve">Baker, S. R., Bloom, N., and Davis, S. J. (2016). Measuring economic policy uncertainty. </w:t>
      </w:r>
      <w:r w:rsidRPr="00F37FE8">
        <w:rPr>
          <w:rFonts w:eastAsia="DengXian" w:cs="Times New Roman"/>
          <w:i/>
          <w:iCs/>
          <w:kern w:val="2"/>
          <w:lang w:eastAsia="zh-CN"/>
        </w:rPr>
        <w:t>The Quarterly Journal of Economics</w:t>
      </w:r>
      <w:r w:rsidRPr="00F37FE8">
        <w:rPr>
          <w:rFonts w:eastAsia="DengXian" w:cs="Times New Roman"/>
          <w:kern w:val="2"/>
          <w:lang w:eastAsia="zh-CN"/>
        </w:rPr>
        <w:t>, 131(4):1593–1636.</w:t>
      </w:r>
    </w:p>
    <w:p w14:paraId="34B97116" w14:textId="77777777" w:rsidR="00F37FE8" w:rsidRPr="00F37FE8" w:rsidRDefault="00F37FE8" w:rsidP="00104B3F">
      <w:pPr>
        <w:spacing w:after="160" w:line="276" w:lineRule="auto"/>
        <w:rPr>
          <w:rFonts w:eastAsia="DengXian" w:cs="Times New Roman"/>
          <w:kern w:val="2"/>
          <w:lang w:eastAsia="zh-CN"/>
        </w:rPr>
      </w:pPr>
      <w:r w:rsidRPr="00F37FE8">
        <w:rPr>
          <w:rFonts w:eastAsia="DengXian" w:cs="Times New Roman"/>
          <w:kern w:val="2"/>
          <w:lang w:eastAsia="zh-CN"/>
        </w:rPr>
        <w:t xml:space="preserve">Caldara, D. and </w:t>
      </w:r>
      <w:proofErr w:type="spellStart"/>
      <w:r w:rsidRPr="00F37FE8">
        <w:rPr>
          <w:rFonts w:eastAsia="DengXian" w:cs="Times New Roman"/>
          <w:kern w:val="2"/>
          <w:lang w:eastAsia="zh-CN"/>
        </w:rPr>
        <w:t>Iacoviello</w:t>
      </w:r>
      <w:proofErr w:type="spellEnd"/>
      <w:r w:rsidRPr="00F37FE8">
        <w:rPr>
          <w:rFonts w:eastAsia="DengXian" w:cs="Times New Roman"/>
          <w:kern w:val="2"/>
          <w:lang w:eastAsia="zh-CN"/>
        </w:rPr>
        <w:t xml:space="preserve">, M. (2022). Measuring geopolitical risk. </w:t>
      </w:r>
      <w:r w:rsidRPr="00F37FE8">
        <w:rPr>
          <w:rFonts w:eastAsia="DengXian" w:cs="Times New Roman"/>
          <w:i/>
          <w:iCs/>
          <w:kern w:val="2"/>
          <w:lang w:eastAsia="zh-CN"/>
        </w:rPr>
        <w:t>American Economic Review</w:t>
      </w:r>
      <w:r w:rsidRPr="00F37FE8">
        <w:rPr>
          <w:rFonts w:eastAsia="DengXian" w:cs="Times New Roman"/>
          <w:kern w:val="2"/>
          <w:lang w:eastAsia="zh-CN"/>
        </w:rPr>
        <w:t>, 112(4):1194–1225.</w:t>
      </w:r>
    </w:p>
    <w:p w14:paraId="49342378" w14:textId="77777777" w:rsidR="00F37FE8" w:rsidRPr="00F37FE8" w:rsidRDefault="00F37FE8" w:rsidP="00104B3F">
      <w:pPr>
        <w:spacing w:after="160" w:line="276" w:lineRule="auto"/>
        <w:rPr>
          <w:rFonts w:eastAsia="DengXian" w:cs="Times New Roman"/>
          <w:kern w:val="2"/>
          <w:lang w:eastAsia="zh-CN"/>
        </w:rPr>
      </w:pPr>
      <w:proofErr w:type="spellStart"/>
      <w:r w:rsidRPr="00F37FE8">
        <w:rPr>
          <w:rFonts w:eastAsia="DengXian" w:cs="Times New Roman"/>
          <w:kern w:val="2"/>
          <w:lang w:eastAsia="zh-CN"/>
        </w:rPr>
        <w:t>Gavriilidis</w:t>
      </w:r>
      <w:proofErr w:type="spellEnd"/>
      <w:r w:rsidRPr="00F37FE8">
        <w:rPr>
          <w:rFonts w:eastAsia="DengXian" w:cs="Times New Roman"/>
          <w:kern w:val="2"/>
          <w:lang w:eastAsia="zh-CN"/>
        </w:rPr>
        <w:t>, K. (2021). Measuring climate policy uncertainty. Available at SSRN 3847388.</w:t>
      </w:r>
    </w:p>
    <w:p w14:paraId="7041A18F" w14:textId="77777777" w:rsidR="00F37FE8" w:rsidRPr="00F37FE8" w:rsidRDefault="00F37FE8" w:rsidP="00104B3F">
      <w:pPr>
        <w:spacing w:after="160" w:line="276" w:lineRule="auto"/>
        <w:rPr>
          <w:rFonts w:eastAsia="DengXian" w:cs="Times New Roman"/>
          <w:kern w:val="2"/>
          <w:lang w:eastAsia="zh-CN"/>
        </w:rPr>
      </w:pPr>
      <w:proofErr w:type="spellStart"/>
      <w:r w:rsidRPr="00F37FE8">
        <w:rPr>
          <w:rFonts w:eastAsia="DengXian" w:cs="Times New Roman"/>
          <w:kern w:val="2"/>
          <w:lang w:eastAsia="zh-CN"/>
        </w:rPr>
        <w:t>Jurado</w:t>
      </w:r>
      <w:proofErr w:type="spellEnd"/>
      <w:r w:rsidRPr="00F37FE8">
        <w:rPr>
          <w:rFonts w:eastAsia="DengXian" w:cs="Times New Roman"/>
          <w:kern w:val="2"/>
          <w:lang w:eastAsia="zh-CN"/>
        </w:rPr>
        <w:t xml:space="preserve">, K., </w:t>
      </w:r>
      <w:proofErr w:type="spellStart"/>
      <w:r w:rsidRPr="00F37FE8">
        <w:rPr>
          <w:rFonts w:eastAsia="DengXian" w:cs="Times New Roman"/>
          <w:kern w:val="2"/>
          <w:lang w:eastAsia="zh-CN"/>
        </w:rPr>
        <w:t>Ludvigson</w:t>
      </w:r>
      <w:proofErr w:type="spellEnd"/>
      <w:r w:rsidRPr="00F37FE8">
        <w:rPr>
          <w:rFonts w:eastAsia="DengXian" w:cs="Times New Roman"/>
          <w:kern w:val="2"/>
          <w:lang w:eastAsia="zh-CN"/>
        </w:rPr>
        <w:t xml:space="preserve">, S. C., and Ng, S. (2015). Measuring uncertainty. </w:t>
      </w:r>
      <w:r w:rsidRPr="00F37FE8">
        <w:rPr>
          <w:rFonts w:eastAsia="DengXian" w:cs="Times New Roman"/>
          <w:i/>
          <w:iCs/>
          <w:kern w:val="2"/>
          <w:lang w:eastAsia="zh-CN"/>
        </w:rPr>
        <w:t>American Economic Review</w:t>
      </w:r>
      <w:r w:rsidRPr="00F37FE8">
        <w:rPr>
          <w:rFonts w:eastAsia="DengXian" w:cs="Times New Roman"/>
          <w:kern w:val="2"/>
          <w:lang w:eastAsia="zh-CN"/>
        </w:rPr>
        <w:t>, 105(3):1177–1216.</w:t>
      </w:r>
    </w:p>
    <w:p w14:paraId="20DFEB87" w14:textId="77777777" w:rsidR="00F37FE8" w:rsidRPr="00F37FE8" w:rsidRDefault="00F37FE8" w:rsidP="00104B3F">
      <w:pPr>
        <w:spacing w:after="160" w:line="276" w:lineRule="auto"/>
        <w:rPr>
          <w:rFonts w:eastAsia="DengXian" w:cs="Times New Roman"/>
          <w:kern w:val="2"/>
          <w:lang w:eastAsia="zh-CN"/>
        </w:rPr>
      </w:pPr>
      <w:r w:rsidRPr="00F37FE8">
        <w:rPr>
          <w:rFonts w:eastAsia="DengXian" w:cs="Times New Roman"/>
          <w:kern w:val="2"/>
          <w:lang w:eastAsia="zh-CN"/>
        </w:rPr>
        <w:t xml:space="preserve">Kilian, L. (2009). Not all oil price shocks are alike: Disentangling demand and supply shocks in the crude oil market. </w:t>
      </w:r>
      <w:r w:rsidRPr="00F37FE8">
        <w:rPr>
          <w:rFonts w:eastAsia="DengXian" w:cs="Times New Roman"/>
          <w:i/>
          <w:iCs/>
          <w:kern w:val="2"/>
          <w:lang w:eastAsia="zh-CN"/>
        </w:rPr>
        <w:t>American Economic Review</w:t>
      </w:r>
      <w:r w:rsidRPr="00F37FE8">
        <w:rPr>
          <w:rFonts w:eastAsia="DengXian" w:cs="Times New Roman"/>
          <w:kern w:val="2"/>
          <w:lang w:eastAsia="zh-CN"/>
        </w:rPr>
        <w:t>, 99(3):1053–69.</w:t>
      </w:r>
    </w:p>
    <w:p w14:paraId="495B6831" w14:textId="77777777" w:rsidR="00F37FE8" w:rsidRPr="00F37FE8" w:rsidRDefault="00F37FE8" w:rsidP="00104B3F">
      <w:pPr>
        <w:spacing w:after="160" w:line="276" w:lineRule="auto"/>
        <w:rPr>
          <w:rFonts w:eastAsia="DengXian" w:cs="Times New Roman"/>
          <w:kern w:val="2"/>
          <w:lang w:eastAsia="zh-CN"/>
        </w:rPr>
      </w:pPr>
      <w:proofErr w:type="spellStart"/>
      <w:r w:rsidRPr="00F37FE8">
        <w:rPr>
          <w:rFonts w:eastAsia="DengXian" w:cs="Times New Roman"/>
          <w:kern w:val="2"/>
          <w:lang w:eastAsia="zh-CN"/>
        </w:rPr>
        <w:t>Loughran</w:t>
      </w:r>
      <w:proofErr w:type="spellEnd"/>
      <w:r w:rsidRPr="00F37FE8">
        <w:rPr>
          <w:rFonts w:eastAsia="DengXian" w:cs="Times New Roman"/>
          <w:kern w:val="2"/>
          <w:lang w:eastAsia="zh-CN"/>
        </w:rPr>
        <w:t xml:space="preserve">, T. and McDonald, B. (2011). When is a liability not a liability? </w:t>
      </w:r>
      <w:proofErr w:type="gramStart"/>
      <w:r w:rsidRPr="00F37FE8">
        <w:rPr>
          <w:rFonts w:eastAsia="DengXian" w:cs="Times New Roman"/>
          <w:kern w:val="2"/>
          <w:lang w:eastAsia="zh-CN"/>
        </w:rPr>
        <w:t>textual</w:t>
      </w:r>
      <w:proofErr w:type="gramEnd"/>
      <w:r w:rsidRPr="00F37FE8">
        <w:rPr>
          <w:rFonts w:eastAsia="DengXian" w:cs="Times New Roman"/>
          <w:kern w:val="2"/>
          <w:lang w:eastAsia="zh-CN"/>
        </w:rPr>
        <w:t xml:space="preserve"> analysis, dictionaries, and 10-ks. </w:t>
      </w:r>
      <w:r w:rsidRPr="00F37FE8">
        <w:rPr>
          <w:rFonts w:eastAsia="DengXian" w:cs="Times New Roman"/>
          <w:i/>
          <w:iCs/>
          <w:kern w:val="2"/>
          <w:lang w:eastAsia="zh-CN"/>
        </w:rPr>
        <w:t>The Journal of Finance</w:t>
      </w:r>
      <w:r w:rsidRPr="00F37FE8">
        <w:rPr>
          <w:rFonts w:eastAsia="DengXian" w:cs="Times New Roman"/>
          <w:kern w:val="2"/>
          <w:lang w:eastAsia="zh-CN"/>
        </w:rPr>
        <w:t>, 66(1):35–65.</w:t>
      </w:r>
    </w:p>
    <w:p w14:paraId="66EC8A6D" w14:textId="77777777" w:rsidR="008C02C6" w:rsidRDefault="00D87550" w:rsidP="00104B3F">
      <w:pPr>
        <w:spacing w:line="276" w:lineRule="auto"/>
        <w:contextualSpacing/>
      </w:pPr>
      <w:r>
        <w:pict w14:anchorId="67FF383D">
          <v:rect id="_x0000_i1025" style="width:0;height:1.5pt" o:hrstd="t" o:hr="t"/>
        </w:pict>
      </w:r>
    </w:p>
    <w:p w14:paraId="1B875EDA" w14:textId="77777777" w:rsidR="008C02C6" w:rsidRDefault="00BA42A9" w:rsidP="00104B3F">
      <w:pPr>
        <w:pStyle w:val="Heading2"/>
        <w:spacing w:line="276" w:lineRule="auto"/>
        <w:contextualSpacing/>
      </w:pPr>
      <w:bookmarkStart w:id="15" w:name="acknowledgements"/>
      <w:r>
        <w:t>Acknowledgements</w:t>
      </w:r>
      <w:bookmarkEnd w:id="15"/>
    </w:p>
    <w:p w14:paraId="247FE647" w14:textId="77777777" w:rsidR="00072A06" w:rsidRDefault="00072A06" w:rsidP="00072A06">
      <w:pPr>
        <w:pStyle w:val="FirstParagraph"/>
        <w:spacing w:line="276" w:lineRule="auto"/>
        <w:contextualSpacing/>
      </w:pPr>
      <w:r>
        <w:t>The README template recommended by the journal was used to generate this document:</w:t>
      </w:r>
    </w:p>
    <w:p w14:paraId="59B209AF" w14:textId="77777777" w:rsidR="00072A06" w:rsidRDefault="00072A06" w:rsidP="00072A06">
      <w:pPr>
        <w:pStyle w:val="FirstParagraph"/>
        <w:spacing w:line="276" w:lineRule="auto"/>
        <w:contextualSpacing/>
      </w:pPr>
      <w:r>
        <w:t xml:space="preserve">Lars </w:t>
      </w:r>
      <w:proofErr w:type="spellStart"/>
      <w:r>
        <w:t>Vilhuber</w:t>
      </w:r>
      <w:proofErr w:type="spellEnd"/>
      <w:r>
        <w:t xml:space="preserve">, Connolly, M., </w:t>
      </w:r>
      <w:proofErr w:type="spellStart"/>
      <w:r>
        <w:t>Koren</w:t>
      </w:r>
      <w:proofErr w:type="spellEnd"/>
      <w:r>
        <w:t xml:space="preserve">, M., </w:t>
      </w:r>
      <w:proofErr w:type="spellStart"/>
      <w:r>
        <w:t>Llull</w:t>
      </w:r>
      <w:proofErr w:type="spellEnd"/>
      <w:r>
        <w:t>, J., &amp; Morrow, P. (2022). A template README</w:t>
      </w:r>
    </w:p>
    <w:p w14:paraId="334E9036" w14:textId="628B8DB6" w:rsidR="008C02C6" w:rsidRDefault="00072A06" w:rsidP="00072A06">
      <w:pPr>
        <w:pStyle w:val="FirstParagraph"/>
        <w:spacing w:line="276" w:lineRule="auto"/>
        <w:contextualSpacing/>
      </w:pPr>
      <w:proofErr w:type="gramStart"/>
      <w:r>
        <w:t>for</w:t>
      </w:r>
      <w:proofErr w:type="gramEnd"/>
      <w:r>
        <w:t xml:space="preserve"> social science replication packages. Social Science Data Editors. </w:t>
      </w:r>
      <w:hyperlink r:id="rId13" w:history="1">
        <w:r w:rsidRPr="00072A06">
          <w:rPr>
            <w:rStyle w:val="Hyperlink"/>
          </w:rPr>
          <w:t>https://social-science-data-editors.github.io/template_README/</w:t>
        </w:r>
      </w:hyperlink>
      <w:r>
        <w:t>.</w:t>
      </w:r>
    </w:p>
    <w:sectPr w:rsidR="008C02C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600F46" w14:textId="77777777" w:rsidR="00D87550" w:rsidRDefault="00D87550">
      <w:pPr>
        <w:spacing w:after="0"/>
      </w:pPr>
      <w:r>
        <w:separator/>
      </w:r>
    </w:p>
  </w:endnote>
  <w:endnote w:type="continuationSeparator" w:id="0">
    <w:p w14:paraId="1365BF82" w14:textId="77777777" w:rsidR="00D87550" w:rsidRDefault="00D875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0449866"/>
      <w:docPartObj>
        <w:docPartGallery w:val="Page Numbers (Bottom of Page)"/>
        <w:docPartUnique/>
      </w:docPartObj>
    </w:sdtPr>
    <w:sdtEndPr>
      <w:rPr>
        <w:noProof/>
      </w:rPr>
    </w:sdtEndPr>
    <w:sdtContent>
      <w:p w14:paraId="217F88DA" w14:textId="26A188D1" w:rsidR="008A6775" w:rsidRDefault="008A6775" w:rsidP="00CC5120">
        <w:pPr>
          <w:pStyle w:val="Footer"/>
          <w:jc w:val="center"/>
        </w:pPr>
        <w:r>
          <w:fldChar w:fldCharType="begin"/>
        </w:r>
        <w:r>
          <w:instrText xml:space="preserve"> PAGE   \* MERGEFORMAT </w:instrText>
        </w:r>
        <w:r>
          <w:fldChar w:fldCharType="separate"/>
        </w:r>
        <w:r w:rsidR="00790EE3">
          <w:rPr>
            <w:noProof/>
          </w:rPr>
          <w:t>10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F66D46" w14:textId="77777777" w:rsidR="00D87550" w:rsidRDefault="00D87550">
      <w:r>
        <w:separator/>
      </w:r>
    </w:p>
  </w:footnote>
  <w:footnote w:type="continuationSeparator" w:id="0">
    <w:p w14:paraId="3D1FDC5C" w14:textId="77777777" w:rsidR="00D87550" w:rsidRDefault="00D87550">
      <w:r>
        <w:continuationSeparator/>
      </w:r>
    </w:p>
  </w:footnote>
  <w:footnote w:id="1">
    <w:p w14:paraId="5B17A801" w14:textId="154E86DE" w:rsidR="00FF334F" w:rsidRPr="00DB5024" w:rsidRDefault="00FF334F" w:rsidP="00DB5024">
      <w:pPr>
        <w:pStyle w:val="FootnoteText"/>
        <w:spacing w:after="0"/>
        <w:rPr>
          <w:sz w:val="20"/>
          <w:szCs w:val="20"/>
        </w:rPr>
      </w:pPr>
      <w:r w:rsidRPr="00DB5024">
        <w:rPr>
          <w:rStyle w:val="FootnoteReference"/>
          <w:sz w:val="20"/>
          <w:szCs w:val="20"/>
        </w:rPr>
        <w:footnoteRef/>
      </w:r>
      <w:r w:rsidRPr="00DB5024">
        <w:rPr>
          <w:sz w:val="20"/>
          <w:szCs w:val="20"/>
        </w:rPr>
        <w:t xml:space="preserve"> </w:t>
      </w:r>
      <w:r w:rsidR="008917FE">
        <w:rPr>
          <w:sz w:val="20"/>
          <w:szCs w:val="20"/>
        </w:rPr>
        <w:t xml:space="preserve">U.S. </w:t>
      </w:r>
      <w:proofErr w:type="spellStart"/>
      <w:r w:rsidR="008917FE">
        <w:rPr>
          <w:sz w:val="20"/>
          <w:szCs w:val="20"/>
        </w:rPr>
        <w:t>Newsstream</w:t>
      </w:r>
      <w:proofErr w:type="spellEnd"/>
      <w:r w:rsidR="008917FE" w:rsidRPr="00DB5024">
        <w:rPr>
          <w:sz w:val="20"/>
          <w:szCs w:val="20"/>
        </w:rPr>
        <w:t xml:space="preserve"> </w:t>
      </w:r>
      <w:r w:rsidR="008917FE">
        <w:rPr>
          <w:sz w:val="20"/>
          <w:szCs w:val="20"/>
        </w:rPr>
        <w:t>database a</w:t>
      </w:r>
      <w:r w:rsidRPr="00DB5024">
        <w:rPr>
          <w:sz w:val="20"/>
          <w:szCs w:val="20"/>
        </w:rPr>
        <w:t>ccessed through ProQuest TDM Studio (</w:t>
      </w:r>
      <w:hyperlink r:id="rId1" w:history="1">
        <w:r w:rsidRPr="00DB5024">
          <w:rPr>
            <w:rStyle w:val="Hyperlink"/>
            <w:sz w:val="20"/>
            <w:szCs w:val="20"/>
          </w:rPr>
          <w:t>https://tdmstudio.proquest.com/home</w:t>
        </w:r>
      </w:hyperlink>
      <w:r w:rsidRPr="00DB5024">
        <w:rPr>
          <w:sz w:val="20"/>
          <w:szCs w:val="20"/>
        </w:rPr>
        <w:t>) on 05/17/2022.</w:t>
      </w:r>
    </w:p>
  </w:footnote>
  <w:footnote w:id="2">
    <w:p w14:paraId="0713A4E0" w14:textId="7C4731EF" w:rsidR="00FF334F" w:rsidRPr="00DB5024" w:rsidRDefault="00FF334F" w:rsidP="00DB5024">
      <w:pPr>
        <w:pStyle w:val="FootnoteText"/>
        <w:spacing w:after="0"/>
        <w:rPr>
          <w:sz w:val="20"/>
          <w:szCs w:val="20"/>
        </w:rPr>
      </w:pPr>
      <w:r w:rsidRPr="00DB5024">
        <w:rPr>
          <w:rStyle w:val="FootnoteReference"/>
          <w:sz w:val="20"/>
          <w:szCs w:val="20"/>
        </w:rPr>
        <w:footnoteRef/>
      </w:r>
      <w:r w:rsidRPr="00DB5024">
        <w:rPr>
          <w:sz w:val="20"/>
          <w:szCs w:val="20"/>
        </w:rPr>
        <w:t xml:space="preserve"> </w:t>
      </w:r>
      <w:r w:rsidR="00003D00" w:rsidRPr="00003D00">
        <w:rPr>
          <w:sz w:val="20"/>
          <w:szCs w:val="20"/>
        </w:rPr>
        <w:t xml:space="preserve">The text data are not provided due to copyright restrictions. However, users can retrieve the articles from the U.S. </w:t>
      </w:r>
      <w:proofErr w:type="spellStart"/>
      <w:r w:rsidR="00003D00" w:rsidRPr="00003D00">
        <w:rPr>
          <w:sz w:val="20"/>
          <w:szCs w:val="20"/>
        </w:rPr>
        <w:t>Newsstream</w:t>
      </w:r>
      <w:proofErr w:type="spellEnd"/>
      <w:r w:rsidR="00003D00" w:rsidRPr="00003D00">
        <w:rPr>
          <w:sz w:val="20"/>
          <w:szCs w:val="20"/>
        </w:rPr>
        <w:t xml:space="preserve"> database using the ProQuest IDs in all_uncertainty_scores_baseline.csv (located in /</w:t>
      </w:r>
      <w:proofErr w:type="spellStart"/>
      <w:r w:rsidR="00003D00" w:rsidRPr="00003D00">
        <w:rPr>
          <w:sz w:val="20"/>
          <w:szCs w:val="20"/>
        </w:rPr>
        <w:t>measure_uncertainty</w:t>
      </w:r>
      <w:proofErr w:type="spellEnd"/>
      <w:r w:rsidR="00003D00" w:rsidRPr="00003D00">
        <w:rPr>
          <w:sz w:val="20"/>
          <w:szCs w:val="20"/>
        </w:rPr>
        <w:t>/data) through ProQuest TDM Studio (</w:t>
      </w:r>
      <w:hyperlink r:id="rId2" w:history="1">
        <w:r w:rsidR="00003D00" w:rsidRPr="00003D00">
          <w:rPr>
            <w:rStyle w:val="Hyperlink"/>
            <w:sz w:val="20"/>
            <w:szCs w:val="20"/>
          </w:rPr>
          <w:t>https://tdmstudio.proquest.com/home</w:t>
        </w:r>
      </w:hyperlink>
      <w:r w:rsidR="00003D00" w:rsidRPr="00003D00">
        <w:rPr>
          <w:sz w:val="20"/>
          <w:szCs w:val="20"/>
        </w:rPr>
        <w:t>)</w:t>
      </w:r>
      <w:r w:rsidR="008B2E7F">
        <w:rPr>
          <w:sz w:val="20"/>
          <w:szCs w:val="20"/>
        </w:rPr>
        <w:t>. Data used in the paper were</w:t>
      </w:r>
      <w:r w:rsidR="00003D00" w:rsidRPr="00003D00">
        <w:rPr>
          <w:sz w:val="20"/>
          <w:szCs w:val="20"/>
        </w:rPr>
        <w:t xml:space="preserve"> accessed on 05/17/2022.</w:t>
      </w:r>
      <w:r w:rsidR="00003D00">
        <w:rPr>
          <w:sz w:val="20"/>
          <w:szCs w:val="20"/>
        </w:rPr>
        <w:t xml:space="preserve"> </w:t>
      </w:r>
    </w:p>
  </w:footnote>
  <w:footnote w:id="3">
    <w:p w14:paraId="15473735" w14:textId="4E61E064" w:rsidR="00003D00" w:rsidRPr="00DB5024" w:rsidRDefault="00003D00" w:rsidP="00DB5024">
      <w:pPr>
        <w:pStyle w:val="FootnoteText"/>
        <w:spacing w:after="0"/>
        <w:rPr>
          <w:sz w:val="20"/>
          <w:szCs w:val="20"/>
        </w:rPr>
      </w:pPr>
      <w:r w:rsidRPr="00DB5024">
        <w:rPr>
          <w:rStyle w:val="FootnoteReference"/>
          <w:sz w:val="20"/>
          <w:szCs w:val="20"/>
        </w:rPr>
        <w:footnoteRef/>
      </w:r>
      <w:r w:rsidRPr="00DB5024">
        <w:rPr>
          <w:sz w:val="20"/>
          <w:szCs w:val="20"/>
        </w:rPr>
        <w:t xml:space="preserve"> </w:t>
      </w:r>
      <w:r w:rsidRPr="00003D00">
        <w:rPr>
          <w:sz w:val="20"/>
          <w:szCs w:val="20"/>
        </w:rPr>
        <w:t xml:space="preserve">The text data are not provided due to copyright restrictions. However, users can retrieve the articles from the </w:t>
      </w:r>
      <w:r>
        <w:rPr>
          <w:sz w:val="20"/>
          <w:szCs w:val="20"/>
        </w:rPr>
        <w:t>ProQuest Central</w:t>
      </w:r>
      <w:r w:rsidRPr="00003D00">
        <w:rPr>
          <w:sz w:val="20"/>
          <w:szCs w:val="20"/>
        </w:rPr>
        <w:t xml:space="preserve"> database using the ProQuest IDs in all_uncertainty_scores_journal.csv (located in /</w:t>
      </w:r>
      <w:proofErr w:type="spellStart"/>
      <w:r w:rsidRPr="00003D00">
        <w:rPr>
          <w:sz w:val="20"/>
          <w:szCs w:val="20"/>
        </w:rPr>
        <w:t>measure_uncertainty</w:t>
      </w:r>
      <w:proofErr w:type="spellEnd"/>
      <w:r w:rsidRPr="00003D00">
        <w:rPr>
          <w:sz w:val="20"/>
          <w:szCs w:val="20"/>
        </w:rPr>
        <w:t>/data) through ProQuest TDM Studio (</w:t>
      </w:r>
      <w:hyperlink r:id="rId3" w:history="1">
        <w:r w:rsidRPr="00003D00">
          <w:rPr>
            <w:rStyle w:val="Hyperlink"/>
            <w:sz w:val="20"/>
            <w:szCs w:val="20"/>
          </w:rPr>
          <w:t>https://tdmstudio.proquest.com/home</w:t>
        </w:r>
      </w:hyperlink>
      <w:r w:rsidRPr="00003D00">
        <w:rPr>
          <w:sz w:val="20"/>
          <w:szCs w:val="20"/>
        </w:rPr>
        <w:t>)</w:t>
      </w:r>
      <w:r w:rsidR="008B2E7F">
        <w:rPr>
          <w:sz w:val="20"/>
          <w:szCs w:val="20"/>
        </w:rPr>
        <w:t>.</w:t>
      </w:r>
      <w:r w:rsidR="008B2E7F" w:rsidRPr="008B2E7F">
        <w:rPr>
          <w:sz w:val="20"/>
          <w:szCs w:val="20"/>
        </w:rPr>
        <w:t xml:space="preserve"> </w:t>
      </w:r>
      <w:r w:rsidR="008B2E7F">
        <w:rPr>
          <w:sz w:val="20"/>
          <w:szCs w:val="20"/>
        </w:rPr>
        <w:t>Data used in the paper were</w:t>
      </w:r>
      <w:r w:rsidRPr="00003D00">
        <w:rPr>
          <w:sz w:val="20"/>
          <w:szCs w:val="20"/>
        </w:rPr>
        <w:t xml:space="preserve"> accessed on</w:t>
      </w:r>
      <w:r w:rsidRPr="00DB5024">
        <w:rPr>
          <w:sz w:val="20"/>
          <w:szCs w:val="20"/>
        </w:rPr>
        <w:t xml:space="preserve"> 05/12/2023.</w:t>
      </w:r>
    </w:p>
  </w:footnote>
  <w:footnote w:id="4">
    <w:p w14:paraId="578AAAC2" w14:textId="3E37BAC4" w:rsidR="00003D00" w:rsidRPr="00DB5024" w:rsidRDefault="00003D00" w:rsidP="00DB5024">
      <w:pPr>
        <w:pStyle w:val="FootnoteText"/>
        <w:spacing w:after="0"/>
        <w:rPr>
          <w:sz w:val="20"/>
          <w:szCs w:val="20"/>
        </w:rPr>
      </w:pPr>
      <w:r w:rsidRPr="00DB5024">
        <w:rPr>
          <w:rStyle w:val="FootnoteReference"/>
          <w:sz w:val="20"/>
          <w:szCs w:val="20"/>
        </w:rPr>
        <w:footnoteRef/>
      </w:r>
      <w:r w:rsidRPr="00DB5024">
        <w:rPr>
          <w:sz w:val="20"/>
          <w:szCs w:val="20"/>
        </w:rPr>
        <w:t xml:space="preserve"> Terms related to fuel groups “natural gas” and “petroleum”</w:t>
      </w:r>
      <w:r>
        <w:rPr>
          <w:sz w:val="20"/>
          <w:szCs w:val="20"/>
        </w:rPr>
        <w:t xml:space="preserve"> in the EIA glossary.</w:t>
      </w:r>
      <w:r w:rsidRPr="00DB5024">
        <w:rPr>
          <w:sz w:val="20"/>
          <w:szCs w:val="20"/>
        </w:rPr>
        <w:t xml:space="preserve"> Available at </w:t>
      </w:r>
      <w:hyperlink r:id="rId4" w:history="1">
        <w:r w:rsidRPr="00DB5024">
          <w:rPr>
            <w:rStyle w:val="Hyperlink"/>
            <w:sz w:val="20"/>
            <w:szCs w:val="20"/>
          </w:rPr>
          <w:t>https://www.eia.gov/tools/glossary/</w:t>
        </w:r>
      </w:hyperlink>
      <w:r w:rsidRPr="00DB5024">
        <w:rPr>
          <w:sz w:val="20"/>
          <w:szCs w:val="20"/>
        </w:rPr>
        <w:t xml:space="preserve">, accessed </w:t>
      </w:r>
      <w:r w:rsidR="00150B7E">
        <w:rPr>
          <w:sz w:val="20"/>
          <w:szCs w:val="20"/>
        </w:rPr>
        <w:t xml:space="preserve">on </w:t>
      </w:r>
      <w:r w:rsidRPr="00DB5024">
        <w:rPr>
          <w:sz w:val="20"/>
          <w:szCs w:val="20"/>
        </w:rPr>
        <w:t xml:space="preserve">02/18/2022. </w:t>
      </w:r>
    </w:p>
  </w:footnote>
  <w:footnote w:id="5">
    <w:p w14:paraId="34E1FB85" w14:textId="4C5F7CD9" w:rsidR="00003D00" w:rsidRPr="00DB5024" w:rsidRDefault="00003D00" w:rsidP="00DB5024">
      <w:pPr>
        <w:pStyle w:val="FootnoteText"/>
        <w:spacing w:after="0"/>
        <w:rPr>
          <w:sz w:val="20"/>
          <w:szCs w:val="20"/>
        </w:rPr>
      </w:pPr>
      <w:r w:rsidRPr="00DB5024">
        <w:rPr>
          <w:rStyle w:val="FootnoteReference"/>
          <w:sz w:val="20"/>
          <w:szCs w:val="20"/>
        </w:rPr>
        <w:footnoteRef/>
      </w:r>
      <w:r w:rsidRPr="00DB5024">
        <w:rPr>
          <w:sz w:val="20"/>
          <w:szCs w:val="20"/>
        </w:rPr>
        <w:t xml:space="preserve"> </w:t>
      </w:r>
      <w:proofErr w:type="spellStart"/>
      <w:r w:rsidRPr="008917FE">
        <w:rPr>
          <w:sz w:val="20"/>
          <w:szCs w:val="20"/>
        </w:rPr>
        <w:t>Loughran</w:t>
      </w:r>
      <w:proofErr w:type="spellEnd"/>
      <w:r w:rsidRPr="008917FE">
        <w:rPr>
          <w:sz w:val="20"/>
          <w:szCs w:val="20"/>
        </w:rPr>
        <w:t>-McDonald Master Dictionary w/ Sentiment Word Lists</w:t>
      </w:r>
      <w:r>
        <w:rPr>
          <w:sz w:val="20"/>
          <w:szCs w:val="20"/>
        </w:rPr>
        <w:t xml:space="preserve">. </w:t>
      </w:r>
      <w:r w:rsidRPr="00DB5024">
        <w:rPr>
          <w:sz w:val="20"/>
          <w:szCs w:val="20"/>
        </w:rPr>
        <w:t xml:space="preserve">Available at </w:t>
      </w:r>
      <w:hyperlink r:id="rId5" w:history="1">
        <w:r w:rsidRPr="00DB5024">
          <w:rPr>
            <w:rStyle w:val="Hyperlink"/>
            <w:sz w:val="20"/>
            <w:szCs w:val="20"/>
          </w:rPr>
          <w:t>https://sraf.nd.edu/loughranmcdonald-master-dictionary/</w:t>
        </w:r>
      </w:hyperlink>
      <w:r w:rsidRPr="00DB5024">
        <w:rPr>
          <w:sz w:val="20"/>
          <w:szCs w:val="20"/>
          <w:u w:val="single"/>
        </w:rPr>
        <w:t>,</w:t>
      </w:r>
      <w:r w:rsidRPr="00DB5024">
        <w:rPr>
          <w:sz w:val="20"/>
          <w:szCs w:val="20"/>
        </w:rPr>
        <w:t xml:space="preserve"> accessed </w:t>
      </w:r>
      <w:r w:rsidR="00150B7E">
        <w:rPr>
          <w:sz w:val="20"/>
          <w:szCs w:val="20"/>
        </w:rPr>
        <w:t xml:space="preserve">on </w:t>
      </w:r>
      <w:r w:rsidRPr="00DB5024">
        <w:rPr>
          <w:sz w:val="20"/>
          <w:szCs w:val="20"/>
        </w:rPr>
        <w:t>05/21/2020.</w:t>
      </w:r>
    </w:p>
  </w:footnote>
  <w:footnote w:id="6">
    <w:p w14:paraId="5173A5C7" w14:textId="7641333D" w:rsidR="00003D00" w:rsidRPr="00DB5024" w:rsidRDefault="00003D00" w:rsidP="00DB5024">
      <w:pPr>
        <w:pStyle w:val="FootnoteText"/>
        <w:spacing w:after="0"/>
        <w:rPr>
          <w:sz w:val="20"/>
          <w:szCs w:val="20"/>
        </w:rPr>
      </w:pPr>
      <w:r w:rsidRPr="00DB5024">
        <w:rPr>
          <w:rStyle w:val="FootnoteReference"/>
          <w:sz w:val="20"/>
          <w:szCs w:val="20"/>
        </w:rPr>
        <w:footnoteRef/>
      </w:r>
      <w:r w:rsidRPr="00DB5024">
        <w:rPr>
          <w:sz w:val="20"/>
          <w:szCs w:val="20"/>
        </w:rPr>
        <w:t xml:space="preserve"> ProQuest Title Lists System. Available at </w:t>
      </w:r>
      <w:hyperlink r:id="rId6" w:history="1">
        <w:r w:rsidRPr="00DB5024">
          <w:rPr>
            <w:rStyle w:val="Hyperlink"/>
            <w:sz w:val="20"/>
            <w:szCs w:val="20"/>
          </w:rPr>
          <w:t>https://about.proquest.com/en/customer-care/title-lists/</w:t>
        </w:r>
      </w:hyperlink>
      <w:r w:rsidRPr="00DB5024">
        <w:rPr>
          <w:sz w:val="20"/>
          <w:szCs w:val="20"/>
        </w:rPr>
        <w:t xml:space="preserve">, accessed </w:t>
      </w:r>
      <w:r w:rsidR="00150B7E">
        <w:rPr>
          <w:sz w:val="20"/>
          <w:szCs w:val="20"/>
        </w:rPr>
        <w:t xml:space="preserve">on </w:t>
      </w:r>
      <w:r w:rsidRPr="00DB5024">
        <w:rPr>
          <w:sz w:val="20"/>
          <w:szCs w:val="20"/>
        </w:rPr>
        <w:t>07/02/2022.</w:t>
      </w:r>
    </w:p>
  </w:footnote>
  <w:footnote w:id="7">
    <w:p w14:paraId="2F94FBDF" w14:textId="6707C0C6" w:rsidR="00003D00" w:rsidRPr="00DB5024" w:rsidRDefault="00003D00" w:rsidP="00DB5024">
      <w:pPr>
        <w:pStyle w:val="FootnoteText"/>
        <w:spacing w:after="0"/>
        <w:rPr>
          <w:sz w:val="20"/>
          <w:szCs w:val="20"/>
        </w:rPr>
      </w:pPr>
      <w:r w:rsidRPr="00DB5024">
        <w:rPr>
          <w:rStyle w:val="FootnoteReference"/>
          <w:sz w:val="20"/>
          <w:szCs w:val="20"/>
        </w:rPr>
        <w:footnoteRef/>
      </w:r>
      <w:r w:rsidRPr="00DB5024">
        <w:rPr>
          <w:sz w:val="20"/>
          <w:szCs w:val="20"/>
        </w:rPr>
        <w:t xml:space="preserve"> Available at </w:t>
      </w:r>
      <w:hyperlink r:id="rId7" w:history="1">
        <w:r w:rsidRPr="00DB5024">
          <w:rPr>
            <w:rStyle w:val="Hyperlink"/>
            <w:sz w:val="20"/>
            <w:szCs w:val="20"/>
          </w:rPr>
          <w:t>https://www.dafont.com/coolvetica.font</w:t>
        </w:r>
      </w:hyperlink>
      <w:r w:rsidRPr="00DB5024">
        <w:rPr>
          <w:sz w:val="20"/>
          <w:szCs w:val="20"/>
        </w:rPr>
        <w:t xml:space="preserve"> and </w:t>
      </w:r>
      <w:hyperlink r:id="rId8" w:history="1">
        <w:r w:rsidRPr="00DB5024">
          <w:rPr>
            <w:rStyle w:val="Hyperlink"/>
            <w:sz w:val="20"/>
            <w:szCs w:val="20"/>
          </w:rPr>
          <w:t>https://online-fonts.com/fonts/palatino-linotype</w:t>
        </w:r>
      </w:hyperlink>
      <w:r w:rsidRPr="00DB5024">
        <w:rPr>
          <w:sz w:val="20"/>
          <w:szCs w:val="20"/>
        </w:rPr>
        <w:t xml:space="preserve">, accessed </w:t>
      </w:r>
      <w:r w:rsidR="00150B7E">
        <w:rPr>
          <w:sz w:val="20"/>
          <w:szCs w:val="20"/>
        </w:rPr>
        <w:t xml:space="preserve">on </w:t>
      </w:r>
      <w:r w:rsidRPr="00DB5024">
        <w:rPr>
          <w:sz w:val="20"/>
          <w:szCs w:val="20"/>
        </w:rPr>
        <w:t>12/28/2024.</w:t>
      </w:r>
    </w:p>
  </w:footnote>
  <w:footnote w:id="8">
    <w:p w14:paraId="0F56CF8E" w14:textId="0847FAFA" w:rsidR="00003D00" w:rsidRPr="00DB5024" w:rsidRDefault="00003D00" w:rsidP="00DB5024">
      <w:pPr>
        <w:pStyle w:val="FootnoteText"/>
        <w:spacing w:after="0"/>
        <w:rPr>
          <w:sz w:val="20"/>
          <w:szCs w:val="20"/>
        </w:rPr>
      </w:pPr>
      <w:r w:rsidRPr="00DB5024">
        <w:rPr>
          <w:rStyle w:val="FootnoteReference"/>
          <w:sz w:val="20"/>
          <w:szCs w:val="20"/>
        </w:rPr>
        <w:footnoteRef/>
      </w:r>
      <w:r w:rsidRPr="00DB5024">
        <w:rPr>
          <w:sz w:val="20"/>
          <w:szCs w:val="20"/>
        </w:rPr>
        <w:t xml:space="preserve"> Spot Crude Oil Price: West Texas Intermediate (WTI), Dollars per Barrel, Monthly, Not Seasonally Adjusted, Federal Reserve Bank of St. Louis and EIA. Available at </w:t>
      </w:r>
      <w:hyperlink r:id="rId9" w:history="1">
        <w:r w:rsidRPr="00DB5024">
          <w:rPr>
            <w:rStyle w:val="Hyperlink"/>
            <w:sz w:val="20"/>
            <w:szCs w:val="20"/>
          </w:rPr>
          <w:t>https://fred.stlouisfed.org/series/WTISPLC</w:t>
        </w:r>
      </w:hyperlink>
      <w:r w:rsidRPr="00DB5024">
        <w:rPr>
          <w:sz w:val="20"/>
          <w:szCs w:val="20"/>
        </w:rPr>
        <w:t xml:space="preserve">, accessed </w:t>
      </w:r>
      <w:r w:rsidR="00150B7E">
        <w:rPr>
          <w:sz w:val="20"/>
          <w:szCs w:val="20"/>
        </w:rPr>
        <w:t xml:space="preserve">on </w:t>
      </w:r>
      <w:r w:rsidRPr="00DB5024">
        <w:rPr>
          <w:sz w:val="20"/>
          <w:szCs w:val="20"/>
        </w:rPr>
        <w:t>04/06/2022.</w:t>
      </w:r>
    </w:p>
  </w:footnote>
  <w:footnote w:id="9">
    <w:p w14:paraId="2F37A739" w14:textId="44C98E87" w:rsidR="00003D00" w:rsidRPr="00DB5024" w:rsidRDefault="00003D00" w:rsidP="00DB5024">
      <w:pPr>
        <w:pStyle w:val="FootnoteText"/>
        <w:spacing w:after="0"/>
        <w:rPr>
          <w:sz w:val="20"/>
          <w:szCs w:val="20"/>
        </w:rPr>
      </w:pPr>
      <w:r w:rsidRPr="00DB5024">
        <w:rPr>
          <w:rStyle w:val="FootnoteReference"/>
          <w:sz w:val="20"/>
          <w:szCs w:val="20"/>
        </w:rPr>
        <w:footnoteRef/>
      </w:r>
      <w:r w:rsidRPr="00DB5024">
        <w:rPr>
          <w:sz w:val="20"/>
          <w:szCs w:val="20"/>
        </w:rPr>
        <w:t xml:space="preserve"> S&amp;P 500 Index, Monthly, Close Price, S&amp;P 500 Index Dow Jones Indices LLC. Available at </w:t>
      </w:r>
      <w:hyperlink r:id="rId10" w:history="1">
        <w:r w:rsidRPr="00DB5024">
          <w:rPr>
            <w:rStyle w:val="Hyperlink"/>
            <w:sz w:val="20"/>
            <w:szCs w:val="20"/>
          </w:rPr>
          <w:t>https://finance.yahoo.com/quote/%5EGSPC/history/?frequency=1mo&amp;period1=347155200&amp;period2=1640908800</w:t>
        </w:r>
      </w:hyperlink>
      <w:r w:rsidRPr="00DB5024">
        <w:rPr>
          <w:sz w:val="20"/>
          <w:szCs w:val="20"/>
        </w:rPr>
        <w:t>, accessed</w:t>
      </w:r>
      <w:r w:rsidR="00150B7E">
        <w:rPr>
          <w:sz w:val="20"/>
          <w:szCs w:val="20"/>
        </w:rPr>
        <w:t xml:space="preserve"> on</w:t>
      </w:r>
      <w:r w:rsidRPr="00DB5024">
        <w:rPr>
          <w:sz w:val="20"/>
          <w:szCs w:val="20"/>
        </w:rPr>
        <w:t xml:space="preserve"> 04/11/2022.</w:t>
      </w:r>
    </w:p>
  </w:footnote>
  <w:footnote w:id="10">
    <w:p w14:paraId="6505C715" w14:textId="74834331" w:rsidR="00003D00" w:rsidRPr="00DB5024" w:rsidRDefault="00003D00" w:rsidP="00DB5024">
      <w:pPr>
        <w:pStyle w:val="FootnoteText"/>
        <w:spacing w:after="0"/>
        <w:rPr>
          <w:sz w:val="20"/>
          <w:szCs w:val="20"/>
        </w:rPr>
      </w:pPr>
      <w:r w:rsidRPr="00DB5024">
        <w:rPr>
          <w:rStyle w:val="FootnoteReference"/>
          <w:sz w:val="20"/>
          <w:szCs w:val="20"/>
        </w:rPr>
        <w:footnoteRef/>
      </w:r>
      <w:r w:rsidRPr="00DB5024">
        <w:rPr>
          <w:sz w:val="20"/>
          <w:szCs w:val="20"/>
        </w:rPr>
        <w:t xml:space="preserve"> Federal Funds Effective Rate, Percent, Monthly, Not Seasonally Adjusted, Board of Governors of the Federal Reserve System. Available at </w:t>
      </w:r>
      <w:hyperlink r:id="rId11" w:history="1">
        <w:r w:rsidRPr="00DB5024">
          <w:rPr>
            <w:rStyle w:val="Hyperlink"/>
            <w:sz w:val="20"/>
            <w:szCs w:val="20"/>
          </w:rPr>
          <w:t>https://fred.stlouisfed.org/series/FEDFUNDS</w:t>
        </w:r>
      </w:hyperlink>
      <w:r w:rsidRPr="00DB5024">
        <w:rPr>
          <w:sz w:val="20"/>
          <w:szCs w:val="20"/>
        </w:rPr>
        <w:t xml:space="preserve">, accessed </w:t>
      </w:r>
      <w:r w:rsidR="00150B7E">
        <w:rPr>
          <w:sz w:val="20"/>
          <w:szCs w:val="20"/>
        </w:rPr>
        <w:t xml:space="preserve">on </w:t>
      </w:r>
      <w:r w:rsidRPr="00DB5024">
        <w:rPr>
          <w:sz w:val="20"/>
          <w:szCs w:val="20"/>
        </w:rPr>
        <w:t>04/11/2022.</w:t>
      </w:r>
    </w:p>
  </w:footnote>
  <w:footnote w:id="11">
    <w:p w14:paraId="6BBEFD70" w14:textId="573050DC" w:rsidR="00003D00" w:rsidRPr="00DB5024" w:rsidRDefault="00003D00" w:rsidP="00DB5024">
      <w:pPr>
        <w:pStyle w:val="FootnoteText"/>
        <w:spacing w:after="0"/>
        <w:rPr>
          <w:sz w:val="20"/>
          <w:szCs w:val="20"/>
        </w:rPr>
      </w:pPr>
      <w:r w:rsidRPr="00DB5024">
        <w:rPr>
          <w:rStyle w:val="FootnoteReference"/>
          <w:sz w:val="20"/>
          <w:szCs w:val="20"/>
        </w:rPr>
        <w:footnoteRef/>
      </w:r>
      <w:r w:rsidRPr="00DB5024">
        <w:rPr>
          <w:sz w:val="20"/>
          <w:szCs w:val="20"/>
        </w:rPr>
        <w:t xml:space="preserve"> Consumer Price Index for All Urban Consumers: All Items in U.S. City Average, Index 1982-1984=100, Monthly, Seasonally Adjusted, </w:t>
      </w:r>
      <w:r w:rsidR="00DF57D9">
        <w:rPr>
          <w:sz w:val="20"/>
          <w:szCs w:val="20"/>
        </w:rPr>
        <w:t>BLS</w:t>
      </w:r>
      <w:r w:rsidRPr="00DB5024">
        <w:rPr>
          <w:sz w:val="20"/>
          <w:szCs w:val="20"/>
        </w:rPr>
        <w:t xml:space="preserve">. Available at </w:t>
      </w:r>
      <w:hyperlink r:id="rId12" w:history="1">
        <w:r w:rsidRPr="00DB5024">
          <w:rPr>
            <w:rStyle w:val="Hyperlink"/>
            <w:sz w:val="20"/>
            <w:szCs w:val="20"/>
          </w:rPr>
          <w:t>https://fred.stlouisfed.org/series/FEDFUNDS</w:t>
        </w:r>
      </w:hyperlink>
      <w:r w:rsidRPr="00DB5024">
        <w:rPr>
          <w:sz w:val="20"/>
          <w:szCs w:val="20"/>
        </w:rPr>
        <w:t xml:space="preserve">, accessed </w:t>
      </w:r>
      <w:r w:rsidR="00150B7E">
        <w:rPr>
          <w:sz w:val="20"/>
          <w:szCs w:val="20"/>
        </w:rPr>
        <w:t xml:space="preserve">on </w:t>
      </w:r>
      <w:r w:rsidRPr="00DB5024">
        <w:rPr>
          <w:sz w:val="20"/>
          <w:szCs w:val="20"/>
        </w:rPr>
        <w:t>04/11/2022.</w:t>
      </w:r>
    </w:p>
  </w:footnote>
  <w:footnote w:id="12">
    <w:p w14:paraId="25FD740E" w14:textId="205174A3" w:rsidR="00003D00" w:rsidRPr="00DB5024" w:rsidRDefault="00003D00" w:rsidP="00DB5024">
      <w:pPr>
        <w:pStyle w:val="FootnoteText"/>
        <w:spacing w:after="0"/>
        <w:rPr>
          <w:sz w:val="20"/>
          <w:szCs w:val="20"/>
        </w:rPr>
      </w:pPr>
      <w:r w:rsidRPr="00DB5024">
        <w:rPr>
          <w:rStyle w:val="FootnoteReference"/>
          <w:sz w:val="20"/>
          <w:szCs w:val="20"/>
        </w:rPr>
        <w:footnoteRef/>
      </w:r>
      <w:r w:rsidRPr="00DB5024">
        <w:rPr>
          <w:sz w:val="20"/>
          <w:szCs w:val="20"/>
        </w:rPr>
        <w:t xml:space="preserve"> Industrial Production: Total Index, Index 2017=100, Monthly, Seasonally Adjusted, Board of Governors of the Federal Reserve System. Available at </w:t>
      </w:r>
      <w:hyperlink r:id="rId13" w:history="1">
        <w:r w:rsidRPr="00DB5024">
          <w:rPr>
            <w:rStyle w:val="Hyperlink"/>
            <w:sz w:val="20"/>
            <w:szCs w:val="20"/>
          </w:rPr>
          <w:t>https://fred.stlouisfed.org/series/INDPRO</w:t>
        </w:r>
      </w:hyperlink>
      <w:r w:rsidRPr="00DB5024">
        <w:rPr>
          <w:sz w:val="20"/>
          <w:szCs w:val="20"/>
        </w:rPr>
        <w:t>, accessed on 04/11/2022.</w:t>
      </w:r>
    </w:p>
  </w:footnote>
  <w:footnote w:id="13">
    <w:p w14:paraId="4634D02A" w14:textId="21DCBE2D" w:rsidR="00003D00" w:rsidRPr="00DB5024" w:rsidRDefault="00003D00" w:rsidP="00DB5024">
      <w:pPr>
        <w:pStyle w:val="FootnoteText"/>
        <w:spacing w:after="0"/>
        <w:rPr>
          <w:sz w:val="20"/>
          <w:szCs w:val="20"/>
        </w:rPr>
      </w:pPr>
      <w:r w:rsidRPr="00DB5024">
        <w:rPr>
          <w:rStyle w:val="FootnoteReference"/>
          <w:sz w:val="20"/>
          <w:szCs w:val="20"/>
        </w:rPr>
        <w:footnoteRef/>
      </w:r>
      <w:r w:rsidRPr="00DB5024">
        <w:rPr>
          <w:sz w:val="20"/>
          <w:szCs w:val="20"/>
        </w:rPr>
        <w:t xml:space="preserve"> Industrial Production: Mining: Drilling Oil and Gas Wells, Index 2017=100, Seasonally Adjusted, Board of Governors of the Federal Reserve System. Available at </w:t>
      </w:r>
      <w:hyperlink r:id="rId14" w:history="1">
        <w:r w:rsidRPr="00DB5024">
          <w:rPr>
            <w:rStyle w:val="Hyperlink"/>
            <w:sz w:val="20"/>
            <w:szCs w:val="20"/>
          </w:rPr>
          <w:t>https://fred.stlouisfed.org/series/IPN213111S</w:t>
        </w:r>
      </w:hyperlink>
      <w:r w:rsidRPr="00DB5024">
        <w:rPr>
          <w:sz w:val="20"/>
          <w:szCs w:val="20"/>
        </w:rPr>
        <w:t>, accessed</w:t>
      </w:r>
      <w:r w:rsidR="00150B7E">
        <w:rPr>
          <w:sz w:val="20"/>
          <w:szCs w:val="20"/>
        </w:rPr>
        <w:t xml:space="preserve"> on</w:t>
      </w:r>
      <w:r w:rsidRPr="00DB5024">
        <w:rPr>
          <w:sz w:val="20"/>
          <w:szCs w:val="20"/>
        </w:rPr>
        <w:t xml:space="preserve"> 04/06/2022.</w:t>
      </w:r>
    </w:p>
  </w:footnote>
  <w:footnote w:id="14">
    <w:p w14:paraId="182CF1E2" w14:textId="2665FCC9" w:rsidR="00003D00" w:rsidRPr="00DB5024" w:rsidRDefault="00003D00" w:rsidP="00DB5024">
      <w:pPr>
        <w:pStyle w:val="FootnoteText"/>
        <w:spacing w:after="0"/>
        <w:rPr>
          <w:sz w:val="20"/>
          <w:szCs w:val="20"/>
        </w:rPr>
      </w:pPr>
      <w:r w:rsidRPr="00DB5024">
        <w:rPr>
          <w:rStyle w:val="FootnoteReference"/>
          <w:sz w:val="20"/>
          <w:szCs w:val="20"/>
        </w:rPr>
        <w:footnoteRef/>
      </w:r>
      <w:r w:rsidRPr="00DB5024">
        <w:rPr>
          <w:sz w:val="20"/>
          <w:szCs w:val="20"/>
        </w:rPr>
        <w:t xml:space="preserve"> U.S. Field Production of Crude Oil, Thousand Barrels, </w:t>
      </w:r>
      <w:r w:rsidR="00586918">
        <w:rPr>
          <w:sz w:val="20"/>
          <w:szCs w:val="20"/>
        </w:rPr>
        <w:t>EIA</w:t>
      </w:r>
      <w:r w:rsidRPr="00DB5024">
        <w:rPr>
          <w:sz w:val="20"/>
          <w:szCs w:val="20"/>
        </w:rPr>
        <w:t xml:space="preserve">. Available at </w:t>
      </w:r>
      <w:hyperlink r:id="rId15" w:history="1">
        <w:r w:rsidRPr="00DB5024">
          <w:rPr>
            <w:rStyle w:val="Hyperlink"/>
            <w:sz w:val="20"/>
            <w:szCs w:val="20"/>
          </w:rPr>
          <w:t>https://www.eia.gov/dnav/pet/hist/LeafHandler.ashx?n=PET&amp;s=MCRFPUS1&amp;f=M</w:t>
        </w:r>
      </w:hyperlink>
      <w:r w:rsidRPr="00DB5024">
        <w:rPr>
          <w:sz w:val="20"/>
          <w:szCs w:val="20"/>
        </w:rPr>
        <w:t>, accessed</w:t>
      </w:r>
      <w:r w:rsidR="00150B7E">
        <w:rPr>
          <w:sz w:val="20"/>
          <w:szCs w:val="20"/>
        </w:rPr>
        <w:t xml:space="preserve"> on</w:t>
      </w:r>
      <w:r w:rsidRPr="00DB5024">
        <w:rPr>
          <w:sz w:val="20"/>
          <w:szCs w:val="20"/>
        </w:rPr>
        <w:t xml:space="preserve"> 04/06/2022.</w:t>
      </w:r>
    </w:p>
  </w:footnote>
  <w:footnote w:id="15">
    <w:p w14:paraId="6D7731BE" w14:textId="4FE844E9" w:rsidR="00003D00" w:rsidRPr="00DB5024" w:rsidRDefault="00003D00" w:rsidP="00DB5024">
      <w:pPr>
        <w:pStyle w:val="FootnoteText"/>
        <w:spacing w:after="0"/>
        <w:rPr>
          <w:sz w:val="20"/>
          <w:szCs w:val="20"/>
        </w:rPr>
      </w:pPr>
      <w:r w:rsidRPr="00DB5024">
        <w:rPr>
          <w:rStyle w:val="FootnoteReference"/>
          <w:sz w:val="20"/>
          <w:szCs w:val="20"/>
        </w:rPr>
        <w:footnoteRef/>
      </w:r>
      <w:r w:rsidRPr="00DB5024">
        <w:rPr>
          <w:sz w:val="20"/>
          <w:szCs w:val="20"/>
        </w:rPr>
        <w:t xml:space="preserve"> World Crude oil including lease condensate production, Monthly, Million Barrels per Day, </w:t>
      </w:r>
      <w:r w:rsidR="00586918">
        <w:rPr>
          <w:sz w:val="20"/>
          <w:szCs w:val="20"/>
        </w:rPr>
        <w:t>EIA</w:t>
      </w:r>
      <w:r w:rsidRPr="00DB5024">
        <w:rPr>
          <w:sz w:val="20"/>
          <w:szCs w:val="20"/>
        </w:rPr>
        <w:t xml:space="preserve">. Available at </w:t>
      </w:r>
      <w:hyperlink r:id="rId16" w:history="1">
        <w:r w:rsidRPr="00DB5024">
          <w:rPr>
            <w:rStyle w:val="Hyperlink"/>
            <w:sz w:val="20"/>
            <w:szCs w:val="20"/>
          </w:rPr>
          <w:t>https://www.eia.gov/international/data/world/petroleum-and-other-liquids/monthly-petroleum-and-other-liquids-production?pd=5&amp;p=0000000000000000000000000000000000vg&amp;u=0&amp;f=M&amp;v=mapbubble&amp;a=-&amp;i=none&amp;vo=value&amp;&amp;t=C&amp;g=00000000000000000000000000000000000000000000000001&amp;l=249-ruvvvvvfvtvnvv1vrvvvvfvvvvvvfvvvou20evvvvvvvvvvnvvvs0008&amp;s=94694400000&amp;e=1727740800000</w:t>
        </w:r>
      </w:hyperlink>
      <w:r w:rsidRPr="00DB5024">
        <w:rPr>
          <w:sz w:val="20"/>
          <w:szCs w:val="20"/>
        </w:rPr>
        <w:t>, accessed on 04/06/2022.</w:t>
      </w:r>
    </w:p>
  </w:footnote>
  <w:footnote w:id="16">
    <w:p w14:paraId="5ABBA4BF" w14:textId="64B670A0" w:rsidR="00003D00" w:rsidRPr="00DB5024" w:rsidRDefault="00003D00" w:rsidP="00DB5024">
      <w:pPr>
        <w:pStyle w:val="FootnoteText"/>
        <w:spacing w:after="0"/>
        <w:rPr>
          <w:sz w:val="20"/>
          <w:szCs w:val="20"/>
        </w:rPr>
      </w:pPr>
      <w:r w:rsidRPr="00DB5024">
        <w:rPr>
          <w:rStyle w:val="FootnoteReference"/>
          <w:sz w:val="20"/>
          <w:szCs w:val="20"/>
        </w:rPr>
        <w:footnoteRef/>
      </w:r>
      <w:r w:rsidRPr="00DB5024">
        <w:rPr>
          <w:sz w:val="20"/>
          <w:szCs w:val="20"/>
        </w:rPr>
        <w:t xml:space="preserve"> Index of global real economic activity, Monthly, Kilian (2009). Available at </w:t>
      </w:r>
      <w:hyperlink r:id="rId17" w:history="1">
        <w:r w:rsidRPr="00DB5024">
          <w:rPr>
            <w:rStyle w:val="Hyperlink"/>
            <w:sz w:val="20"/>
            <w:szCs w:val="20"/>
          </w:rPr>
          <w:t>https://www.dallasfed.org/research/igrea</w:t>
        </w:r>
      </w:hyperlink>
      <w:r w:rsidRPr="00DB5024">
        <w:rPr>
          <w:sz w:val="20"/>
          <w:szCs w:val="20"/>
        </w:rPr>
        <w:t xml:space="preserve">, accessed </w:t>
      </w:r>
      <w:r w:rsidR="00150B7E">
        <w:rPr>
          <w:sz w:val="20"/>
          <w:szCs w:val="20"/>
        </w:rPr>
        <w:t xml:space="preserve">on </w:t>
      </w:r>
      <w:r w:rsidRPr="00DB5024">
        <w:rPr>
          <w:sz w:val="20"/>
          <w:szCs w:val="20"/>
        </w:rPr>
        <w:t>04/06/2022.</w:t>
      </w:r>
    </w:p>
  </w:footnote>
  <w:footnote w:id="17">
    <w:p w14:paraId="33884655" w14:textId="09CCD836" w:rsidR="00003D00" w:rsidRPr="00DB5024" w:rsidRDefault="00003D00" w:rsidP="00DB5024">
      <w:pPr>
        <w:pStyle w:val="FootnoteText"/>
        <w:spacing w:after="0"/>
        <w:rPr>
          <w:sz w:val="20"/>
          <w:szCs w:val="20"/>
        </w:rPr>
      </w:pPr>
      <w:r w:rsidRPr="00DB5024">
        <w:rPr>
          <w:rStyle w:val="FootnoteReference"/>
          <w:sz w:val="20"/>
          <w:szCs w:val="20"/>
        </w:rPr>
        <w:footnoteRef/>
      </w:r>
      <w:r w:rsidRPr="00DB5024">
        <w:rPr>
          <w:sz w:val="20"/>
          <w:szCs w:val="20"/>
        </w:rPr>
        <w:t xml:space="preserve"> Unemployment Rate in California, Percent, Monthly, Seasonally Adjusted, </w:t>
      </w:r>
      <w:r w:rsidR="00DF57D9">
        <w:rPr>
          <w:sz w:val="20"/>
          <w:szCs w:val="20"/>
        </w:rPr>
        <w:t>BLS</w:t>
      </w:r>
      <w:r w:rsidRPr="00DB5024">
        <w:rPr>
          <w:sz w:val="20"/>
          <w:szCs w:val="20"/>
        </w:rPr>
        <w:t xml:space="preserve">. Available at </w:t>
      </w:r>
      <w:hyperlink r:id="rId18" w:history="1">
        <w:r w:rsidRPr="00DB5024">
          <w:rPr>
            <w:rStyle w:val="Hyperlink"/>
            <w:sz w:val="20"/>
            <w:szCs w:val="20"/>
          </w:rPr>
          <w:t>https://fred.stlouisfed.org/series/CAUR</w:t>
        </w:r>
      </w:hyperlink>
      <w:r w:rsidRPr="00DB5024">
        <w:rPr>
          <w:sz w:val="20"/>
          <w:szCs w:val="20"/>
        </w:rPr>
        <w:t xml:space="preserve">, accessed </w:t>
      </w:r>
      <w:r w:rsidR="00150B7E">
        <w:rPr>
          <w:sz w:val="20"/>
          <w:szCs w:val="20"/>
        </w:rPr>
        <w:t xml:space="preserve">on </w:t>
      </w:r>
      <w:r w:rsidRPr="00DB5024">
        <w:rPr>
          <w:sz w:val="20"/>
          <w:szCs w:val="20"/>
        </w:rPr>
        <w:t>02/02/2023.</w:t>
      </w:r>
    </w:p>
  </w:footnote>
  <w:footnote w:id="18">
    <w:p w14:paraId="3FB797B9" w14:textId="7F2642EB" w:rsidR="00003D00" w:rsidRPr="00DB5024" w:rsidRDefault="00003D00" w:rsidP="00DB5024">
      <w:pPr>
        <w:pStyle w:val="FootnoteText"/>
        <w:spacing w:after="0"/>
        <w:rPr>
          <w:sz w:val="20"/>
          <w:szCs w:val="20"/>
        </w:rPr>
      </w:pPr>
      <w:r w:rsidRPr="00DB5024">
        <w:rPr>
          <w:rStyle w:val="FootnoteReference"/>
          <w:sz w:val="20"/>
          <w:szCs w:val="20"/>
        </w:rPr>
        <w:footnoteRef/>
      </w:r>
      <w:r w:rsidRPr="00DB5024">
        <w:rPr>
          <w:sz w:val="20"/>
          <w:szCs w:val="20"/>
        </w:rPr>
        <w:t xml:space="preserve"> Unemployment Rate in Texas, Percent, Monthly, Seasonally Adjusted, </w:t>
      </w:r>
      <w:r w:rsidR="00DF57D9">
        <w:rPr>
          <w:sz w:val="20"/>
          <w:szCs w:val="20"/>
        </w:rPr>
        <w:t>BLS</w:t>
      </w:r>
      <w:r w:rsidRPr="00DB5024">
        <w:rPr>
          <w:sz w:val="20"/>
          <w:szCs w:val="20"/>
        </w:rPr>
        <w:t xml:space="preserve">. Available at </w:t>
      </w:r>
      <w:hyperlink r:id="rId19" w:history="1">
        <w:r w:rsidRPr="00DB5024">
          <w:rPr>
            <w:rStyle w:val="Hyperlink"/>
            <w:sz w:val="20"/>
            <w:szCs w:val="20"/>
          </w:rPr>
          <w:t>https://fred.stlouisfed.org/series/TXUR</w:t>
        </w:r>
      </w:hyperlink>
      <w:r w:rsidRPr="00DB5024">
        <w:rPr>
          <w:sz w:val="20"/>
          <w:szCs w:val="20"/>
        </w:rPr>
        <w:t xml:space="preserve">, accessed </w:t>
      </w:r>
      <w:r w:rsidR="00150B7E">
        <w:rPr>
          <w:sz w:val="20"/>
          <w:szCs w:val="20"/>
        </w:rPr>
        <w:t xml:space="preserve">on </w:t>
      </w:r>
      <w:r w:rsidRPr="00DB5024">
        <w:rPr>
          <w:sz w:val="20"/>
          <w:szCs w:val="20"/>
        </w:rPr>
        <w:t>02/02/2023.</w:t>
      </w:r>
    </w:p>
  </w:footnote>
  <w:footnote w:id="19">
    <w:p w14:paraId="7E6776DB" w14:textId="598EA16F" w:rsidR="00003D00" w:rsidRPr="00DB5024" w:rsidRDefault="00003D00" w:rsidP="00DB5024">
      <w:pPr>
        <w:pStyle w:val="FootnoteText"/>
        <w:spacing w:after="0"/>
        <w:rPr>
          <w:sz w:val="20"/>
          <w:szCs w:val="20"/>
        </w:rPr>
      </w:pPr>
      <w:r w:rsidRPr="00DB5024">
        <w:rPr>
          <w:rStyle w:val="FootnoteReference"/>
          <w:sz w:val="20"/>
          <w:szCs w:val="20"/>
        </w:rPr>
        <w:footnoteRef/>
      </w:r>
      <w:r w:rsidRPr="00DB5024">
        <w:rPr>
          <w:sz w:val="20"/>
          <w:szCs w:val="20"/>
        </w:rPr>
        <w:t xml:space="preserve"> Unemployment Rate in New York, Percent, Monthly, Seasonally Adjusted, </w:t>
      </w:r>
      <w:r w:rsidR="00DF57D9">
        <w:rPr>
          <w:sz w:val="20"/>
          <w:szCs w:val="20"/>
        </w:rPr>
        <w:t>BLS</w:t>
      </w:r>
      <w:r w:rsidRPr="00DB5024">
        <w:rPr>
          <w:sz w:val="20"/>
          <w:szCs w:val="20"/>
        </w:rPr>
        <w:t xml:space="preserve">. Available at </w:t>
      </w:r>
      <w:hyperlink r:id="rId20" w:history="1">
        <w:r w:rsidRPr="00DB5024">
          <w:rPr>
            <w:rStyle w:val="Hyperlink"/>
            <w:sz w:val="20"/>
            <w:szCs w:val="20"/>
          </w:rPr>
          <w:t>https://fred.stlouisfed.org/series/NYUR</w:t>
        </w:r>
      </w:hyperlink>
      <w:r w:rsidRPr="00DB5024">
        <w:rPr>
          <w:sz w:val="20"/>
          <w:szCs w:val="20"/>
        </w:rPr>
        <w:t>, accessed on 02/02/2023.</w:t>
      </w:r>
    </w:p>
  </w:footnote>
  <w:footnote w:id="20">
    <w:p w14:paraId="31ACC525" w14:textId="04168ED5" w:rsidR="00003D00" w:rsidRPr="00DB5024" w:rsidRDefault="00003D00" w:rsidP="00DB5024">
      <w:pPr>
        <w:pStyle w:val="FootnoteText"/>
        <w:spacing w:after="0"/>
        <w:rPr>
          <w:sz w:val="20"/>
          <w:szCs w:val="20"/>
        </w:rPr>
      </w:pPr>
      <w:r w:rsidRPr="00DB5024">
        <w:rPr>
          <w:rStyle w:val="FootnoteReference"/>
          <w:sz w:val="20"/>
          <w:szCs w:val="20"/>
        </w:rPr>
        <w:footnoteRef/>
      </w:r>
      <w:r w:rsidRPr="00DB5024">
        <w:rPr>
          <w:sz w:val="20"/>
          <w:szCs w:val="20"/>
        </w:rPr>
        <w:t xml:space="preserve"> Unemployment Rate in New </w:t>
      </w:r>
      <w:r w:rsidR="00145481">
        <w:rPr>
          <w:rFonts w:hint="eastAsia"/>
          <w:sz w:val="20"/>
          <w:szCs w:val="20"/>
          <w:lang w:eastAsia="zh-CN"/>
        </w:rPr>
        <w:t>Mexico</w:t>
      </w:r>
      <w:r w:rsidRPr="00DB5024">
        <w:rPr>
          <w:sz w:val="20"/>
          <w:szCs w:val="20"/>
        </w:rPr>
        <w:t xml:space="preserve">, Percent, Monthly, </w:t>
      </w:r>
      <w:r w:rsidR="00145481">
        <w:rPr>
          <w:rFonts w:hint="eastAsia"/>
          <w:sz w:val="20"/>
          <w:szCs w:val="20"/>
          <w:lang w:eastAsia="zh-CN"/>
        </w:rPr>
        <w:t xml:space="preserve">Not </w:t>
      </w:r>
      <w:r w:rsidRPr="00DB5024">
        <w:rPr>
          <w:sz w:val="20"/>
          <w:szCs w:val="20"/>
        </w:rPr>
        <w:t xml:space="preserve">Seasonally Adjusted, </w:t>
      </w:r>
      <w:r w:rsidR="00DF57D9">
        <w:rPr>
          <w:sz w:val="20"/>
          <w:szCs w:val="20"/>
        </w:rPr>
        <w:t>BLS</w:t>
      </w:r>
      <w:r w:rsidRPr="00DB5024">
        <w:rPr>
          <w:sz w:val="20"/>
          <w:szCs w:val="20"/>
        </w:rPr>
        <w:t xml:space="preserve">. Available at </w:t>
      </w:r>
      <w:r w:rsidR="00145481" w:rsidRPr="00145481">
        <w:rPr>
          <w:rStyle w:val="Hyperlink"/>
          <w:sz w:val="20"/>
          <w:szCs w:val="20"/>
        </w:rPr>
        <w:t>https://fred.stlouisfed.org/series/NMURN</w:t>
      </w:r>
      <w:r w:rsidRPr="00DB5024">
        <w:rPr>
          <w:sz w:val="20"/>
          <w:szCs w:val="20"/>
        </w:rPr>
        <w:t xml:space="preserve">, accessed </w:t>
      </w:r>
      <w:r w:rsidR="00150B7E">
        <w:rPr>
          <w:sz w:val="20"/>
          <w:szCs w:val="20"/>
        </w:rPr>
        <w:t xml:space="preserve">on </w:t>
      </w:r>
      <w:r w:rsidRPr="00DB5024">
        <w:rPr>
          <w:sz w:val="20"/>
          <w:szCs w:val="20"/>
        </w:rPr>
        <w:t>02/02/2023.</w:t>
      </w:r>
    </w:p>
  </w:footnote>
  <w:footnote w:id="21">
    <w:p w14:paraId="44BAC25C" w14:textId="37E2A4F8" w:rsidR="00003D00" w:rsidRPr="00DB5024" w:rsidRDefault="00003D00" w:rsidP="00DB5024">
      <w:pPr>
        <w:pStyle w:val="FootnoteText"/>
        <w:spacing w:after="0"/>
        <w:rPr>
          <w:sz w:val="20"/>
          <w:szCs w:val="20"/>
        </w:rPr>
      </w:pPr>
      <w:r w:rsidRPr="00DB5024">
        <w:rPr>
          <w:rStyle w:val="FootnoteReference"/>
          <w:sz w:val="20"/>
          <w:szCs w:val="20"/>
        </w:rPr>
        <w:footnoteRef/>
      </w:r>
      <w:r w:rsidRPr="00DB5024">
        <w:rPr>
          <w:sz w:val="20"/>
          <w:szCs w:val="20"/>
        </w:rPr>
        <w:t xml:space="preserve"> Party Government </w:t>
      </w:r>
      <w:proofErr w:type="gramStart"/>
      <w:r w:rsidRPr="00DB5024">
        <w:rPr>
          <w:sz w:val="20"/>
          <w:szCs w:val="20"/>
        </w:rPr>
        <w:t>Since</w:t>
      </w:r>
      <w:proofErr w:type="gramEnd"/>
      <w:r w:rsidRPr="00DB5024">
        <w:rPr>
          <w:sz w:val="20"/>
          <w:szCs w:val="20"/>
        </w:rPr>
        <w:t xml:space="preserve"> 1857, Presidency, U.S. House of Representatives: History, Arts &amp; Archives. Available at </w:t>
      </w:r>
      <w:hyperlink r:id="rId21" w:history="1">
        <w:r w:rsidRPr="00DB5024">
          <w:rPr>
            <w:rStyle w:val="Hyperlink"/>
            <w:sz w:val="20"/>
            <w:szCs w:val="20"/>
          </w:rPr>
          <w:t>https://history.house.gov/Institution/Presidents-Coinciding/Party-Government/</w:t>
        </w:r>
      </w:hyperlink>
      <w:r w:rsidRPr="00DB5024">
        <w:rPr>
          <w:sz w:val="20"/>
          <w:szCs w:val="20"/>
        </w:rPr>
        <w:t xml:space="preserve">, accessed </w:t>
      </w:r>
      <w:r w:rsidR="00150B7E">
        <w:rPr>
          <w:sz w:val="20"/>
          <w:szCs w:val="20"/>
        </w:rPr>
        <w:t xml:space="preserve">on </w:t>
      </w:r>
      <w:r w:rsidRPr="00DB5024">
        <w:rPr>
          <w:sz w:val="20"/>
          <w:szCs w:val="20"/>
        </w:rPr>
        <w:t>02/02/2023.</w:t>
      </w:r>
    </w:p>
  </w:footnote>
  <w:footnote w:id="22">
    <w:p w14:paraId="686C5A4D" w14:textId="226CA9F0" w:rsidR="00003D00" w:rsidRPr="00DB5024" w:rsidRDefault="00003D00" w:rsidP="00DB5024">
      <w:pPr>
        <w:pStyle w:val="FootnoteText"/>
        <w:spacing w:after="0"/>
        <w:rPr>
          <w:sz w:val="20"/>
          <w:szCs w:val="20"/>
        </w:rPr>
      </w:pPr>
      <w:r w:rsidRPr="00DB5024">
        <w:rPr>
          <w:rStyle w:val="FootnoteReference"/>
          <w:sz w:val="20"/>
          <w:szCs w:val="20"/>
        </w:rPr>
        <w:footnoteRef/>
      </w:r>
      <w:r w:rsidRPr="00DB5024">
        <w:rPr>
          <w:sz w:val="20"/>
          <w:szCs w:val="20"/>
        </w:rPr>
        <w:t xml:space="preserve"> Total Macro Uncertainty, 12-Month Forecast Horizon, Monthly, </w:t>
      </w:r>
      <w:proofErr w:type="spellStart"/>
      <w:r w:rsidRPr="00DB5024">
        <w:rPr>
          <w:sz w:val="20"/>
          <w:szCs w:val="20"/>
        </w:rPr>
        <w:t>Jurado</w:t>
      </w:r>
      <w:proofErr w:type="spellEnd"/>
      <w:r w:rsidRPr="00DB5024">
        <w:rPr>
          <w:sz w:val="20"/>
          <w:szCs w:val="20"/>
        </w:rPr>
        <w:t xml:space="preserve"> et al. (2015). Available at </w:t>
      </w:r>
      <w:hyperlink r:id="rId22" w:history="1">
        <w:r w:rsidRPr="00DB5024">
          <w:rPr>
            <w:rStyle w:val="Hyperlink"/>
            <w:sz w:val="20"/>
            <w:szCs w:val="20"/>
          </w:rPr>
          <w:t>https://www.sydneyludvigson.com/macro-and-financial-uncertainty-indexes</w:t>
        </w:r>
      </w:hyperlink>
      <w:r w:rsidRPr="00DB5024">
        <w:rPr>
          <w:sz w:val="20"/>
          <w:szCs w:val="20"/>
        </w:rPr>
        <w:t xml:space="preserve">, accessed </w:t>
      </w:r>
      <w:r w:rsidR="00150B7E">
        <w:rPr>
          <w:sz w:val="20"/>
          <w:szCs w:val="20"/>
        </w:rPr>
        <w:t xml:space="preserve">on </w:t>
      </w:r>
      <w:r w:rsidRPr="00DB5024">
        <w:rPr>
          <w:sz w:val="20"/>
          <w:szCs w:val="20"/>
        </w:rPr>
        <w:t>02/02/2023.</w:t>
      </w:r>
    </w:p>
  </w:footnote>
  <w:footnote w:id="23">
    <w:p w14:paraId="5322F6B6" w14:textId="3E6E853A" w:rsidR="00003D00" w:rsidRPr="00DB5024" w:rsidRDefault="00003D00" w:rsidP="00DB5024">
      <w:pPr>
        <w:pStyle w:val="FootnoteText"/>
        <w:spacing w:after="0"/>
        <w:rPr>
          <w:sz w:val="20"/>
          <w:szCs w:val="20"/>
        </w:rPr>
      </w:pPr>
      <w:r w:rsidRPr="00DB5024">
        <w:rPr>
          <w:rStyle w:val="FootnoteReference"/>
          <w:sz w:val="20"/>
          <w:szCs w:val="20"/>
        </w:rPr>
        <w:footnoteRef/>
      </w:r>
      <w:r w:rsidRPr="00DB5024">
        <w:rPr>
          <w:sz w:val="20"/>
          <w:szCs w:val="20"/>
        </w:rPr>
        <w:t xml:space="preserve"> U.S. EPU Index, News-based, Monthly, Baker et al. (2016). Available at </w:t>
      </w:r>
      <w:hyperlink r:id="rId23" w:history="1">
        <w:r w:rsidRPr="00DB5024">
          <w:rPr>
            <w:rStyle w:val="Hyperlink"/>
            <w:sz w:val="20"/>
            <w:szCs w:val="20"/>
          </w:rPr>
          <w:t>https://www.policyuncertainty.com/us_monthly.html</w:t>
        </w:r>
      </w:hyperlink>
      <w:r w:rsidRPr="00DB5024">
        <w:rPr>
          <w:sz w:val="20"/>
          <w:szCs w:val="20"/>
        </w:rPr>
        <w:t xml:space="preserve">, accessed </w:t>
      </w:r>
      <w:r w:rsidR="00150B7E">
        <w:rPr>
          <w:sz w:val="20"/>
          <w:szCs w:val="20"/>
        </w:rPr>
        <w:t xml:space="preserve">on </w:t>
      </w:r>
      <w:r w:rsidRPr="00DB5024">
        <w:rPr>
          <w:sz w:val="20"/>
          <w:szCs w:val="20"/>
        </w:rPr>
        <w:t>07/24/2024.</w:t>
      </w:r>
    </w:p>
  </w:footnote>
  <w:footnote w:id="24">
    <w:p w14:paraId="4551B053" w14:textId="3995F026" w:rsidR="00003D00" w:rsidRPr="00DB5024" w:rsidRDefault="00003D00" w:rsidP="00DB5024">
      <w:pPr>
        <w:pStyle w:val="FootnoteText"/>
        <w:spacing w:after="0"/>
        <w:rPr>
          <w:sz w:val="20"/>
          <w:szCs w:val="20"/>
        </w:rPr>
      </w:pPr>
      <w:r w:rsidRPr="00DB5024">
        <w:rPr>
          <w:rStyle w:val="FootnoteReference"/>
          <w:sz w:val="20"/>
          <w:szCs w:val="20"/>
        </w:rPr>
        <w:footnoteRef/>
      </w:r>
      <w:r w:rsidRPr="00DB5024">
        <w:rPr>
          <w:sz w:val="20"/>
          <w:szCs w:val="20"/>
        </w:rPr>
        <w:t xml:space="preserve"> </w:t>
      </w:r>
      <w:r>
        <w:rPr>
          <w:sz w:val="20"/>
          <w:szCs w:val="20"/>
        </w:rPr>
        <w:t xml:space="preserve">Categorical U.S. EPU indexes, </w:t>
      </w:r>
      <w:r w:rsidRPr="00DB5024">
        <w:rPr>
          <w:sz w:val="20"/>
          <w:szCs w:val="20"/>
        </w:rPr>
        <w:t>Baker et al. (2016)</w:t>
      </w:r>
      <w:r>
        <w:rPr>
          <w:sz w:val="20"/>
          <w:szCs w:val="20"/>
        </w:rPr>
        <w:t xml:space="preserve">. </w:t>
      </w:r>
      <w:r w:rsidRPr="00DB5024">
        <w:rPr>
          <w:sz w:val="20"/>
          <w:szCs w:val="20"/>
        </w:rPr>
        <w:t xml:space="preserve">Available at </w:t>
      </w:r>
      <w:hyperlink r:id="rId24" w:history="1">
        <w:r w:rsidRPr="00D35B7C">
          <w:rPr>
            <w:rStyle w:val="Hyperlink"/>
            <w:sz w:val="20"/>
            <w:szCs w:val="20"/>
          </w:rPr>
          <w:t>https://www.policyuncertainty.com/categorical_epu.html</w:t>
        </w:r>
      </w:hyperlink>
      <w:r w:rsidRPr="00DB5024">
        <w:rPr>
          <w:sz w:val="20"/>
          <w:szCs w:val="20"/>
        </w:rPr>
        <w:t xml:space="preserve">, accessed </w:t>
      </w:r>
      <w:r w:rsidR="00150B7E">
        <w:rPr>
          <w:sz w:val="20"/>
          <w:szCs w:val="20"/>
        </w:rPr>
        <w:t xml:space="preserve">on </w:t>
      </w:r>
      <w:r w:rsidRPr="00DB5024">
        <w:rPr>
          <w:sz w:val="20"/>
          <w:szCs w:val="20"/>
        </w:rPr>
        <w:t>07/24/2024.</w:t>
      </w:r>
    </w:p>
  </w:footnote>
  <w:footnote w:id="25">
    <w:p w14:paraId="69E6411B" w14:textId="0A0526CD" w:rsidR="00003D00" w:rsidRPr="00DB5024" w:rsidRDefault="00003D00" w:rsidP="00DB5024">
      <w:pPr>
        <w:pStyle w:val="FootnoteText"/>
        <w:spacing w:after="0"/>
        <w:rPr>
          <w:sz w:val="20"/>
          <w:szCs w:val="20"/>
        </w:rPr>
      </w:pPr>
      <w:r w:rsidRPr="00DB5024">
        <w:rPr>
          <w:rStyle w:val="FootnoteReference"/>
          <w:sz w:val="20"/>
          <w:szCs w:val="20"/>
        </w:rPr>
        <w:footnoteRef/>
      </w:r>
      <w:r w:rsidRPr="00DB5024">
        <w:rPr>
          <w:sz w:val="20"/>
          <w:szCs w:val="20"/>
        </w:rPr>
        <w:t xml:space="preserve"> </w:t>
      </w:r>
      <w:r>
        <w:rPr>
          <w:sz w:val="20"/>
          <w:szCs w:val="20"/>
        </w:rPr>
        <w:t xml:space="preserve">CPU index, </w:t>
      </w:r>
      <w:proofErr w:type="spellStart"/>
      <w:r w:rsidRPr="00563DE7">
        <w:rPr>
          <w:sz w:val="20"/>
          <w:szCs w:val="20"/>
        </w:rPr>
        <w:t>Gavriilidis</w:t>
      </w:r>
      <w:proofErr w:type="spellEnd"/>
      <w:r w:rsidRPr="00563DE7">
        <w:rPr>
          <w:sz w:val="20"/>
          <w:szCs w:val="20"/>
        </w:rPr>
        <w:t xml:space="preserve"> (2021)</w:t>
      </w:r>
      <w:r>
        <w:rPr>
          <w:sz w:val="20"/>
          <w:szCs w:val="20"/>
        </w:rPr>
        <w:t xml:space="preserve">. </w:t>
      </w:r>
      <w:r w:rsidRPr="00DB5024">
        <w:rPr>
          <w:sz w:val="20"/>
          <w:szCs w:val="20"/>
        </w:rPr>
        <w:t xml:space="preserve">Available at </w:t>
      </w:r>
      <w:hyperlink r:id="rId25" w:history="1">
        <w:r w:rsidRPr="00D35B7C">
          <w:rPr>
            <w:rStyle w:val="Hyperlink"/>
            <w:sz w:val="20"/>
            <w:szCs w:val="20"/>
          </w:rPr>
          <w:t>https://www.policyuncertainty.com/climate_uncertainty.html</w:t>
        </w:r>
      </w:hyperlink>
      <w:r w:rsidRPr="00DB5024">
        <w:rPr>
          <w:sz w:val="20"/>
          <w:szCs w:val="20"/>
        </w:rPr>
        <w:t xml:space="preserve">, accessed </w:t>
      </w:r>
      <w:r w:rsidR="00150B7E">
        <w:rPr>
          <w:sz w:val="20"/>
          <w:szCs w:val="20"/>
        </w:rPr>
        <w:t xml:space="preserve">on </w:t>
      </w:r>
      <w:r w:rsidRPr="00DB5024">
        <w:rPr>
          <w:sz w:val="20"/>
          <w:szCs w:val="20"/>
        </w:rPr>
        <w:t>12/28/2024.</w:t>
      </w:r>
    </w:p>
  </w:footnote>
  <w:footnote w:id="26">
    <w:p w14:paraId="415CAAA9" w14:textId="2DE46481" w:rsidR="00003D00" w:rsidRPr="00DB5024" w:rsidRDefault="00003D00" w:rsidP="00DB5024">
      <w:pPr>
        <w:pStyle w:val="FootnoteText"/>
        <w:spacing w:after="0"/>
        <w:rPr>
          <w:sz w:val="20"/>
          <w:szCs w:val="20"/>
        </w:rPr>
      </w:pPr>
      <w:r w:rsidRPr="00DB5024">
        <w:rPr>
          <w:rStyle w:val="FootnoteReference"/>
          <w:sz w:val="20"/>
          <w:szCs w:val="20"/>
        </w:rPr>
        <w:footnoteRef/>
      </w:r>
      <w:r w:rsidRPr="00DB5024">
        <w:rPr>
          <w:sz w:val="20"/>
          <w:szCs w:val="20"/>
        </w:rPr>
        <w:t xml:space="preserve"> </w:t>
      </w:r>
      <w:r>
        <w:rPr>
          <w:sz w:val="20"/>
          <w:szCs w:val="20"/>
        </w:rPr>
        <w:t xml:space="preserve">GPR index, </w:t>
      </w:r>
      <w:r w:rsidRPr="00563DE7">
        <w:rPr>
          <w:sz w:val="20"/>
          <w:szCs w:val="20"/>
        </w:rPr>
        <w:t xml:space="preserve">Caldara and </w:t>
      </w:r>
      <w:proofErr w:type="spellStart"/>
      <w:r w:rsidRPr="00563DE7">
        <w:rPr>
          <w:sz w:val="20"/>
          <w:szCs w:val="20"/>
        </w:rPr>
        <w:t>Iacoviello</w:t>
      </w:r>
      <w:proofErr w:type="spellEnd"/>
      <w:r w:rsidRPr="00563DE7">
        <w:rPr>
          <w:sz w:val="20"/>
          <w:szCs w:val="20"/>
        </w:rPr>
        <w:t xml:space="preserve"> (2022)</w:t>
      </w:r>
      <w:r>
        <w:rPr>
          <w:sz w:val="20"/>
          <w:szCs w:val="20"/>
        </w:rPr>
        <w:t xml:space="preserve">. </w:t>
      </w:r>
      <w:r w:rsidRPr="00DB5024">
        <w:rPr>
          <w:sz w:val="20"/>
          <w:szCs w:val="20"/>
        </w:rPr>
        <w:t xml:space="preserve">Available at </w:t>
      </w:r>
      <w:hyperlink r:id="rId26" w:history="1">
        <w:r w:rsidRPr="00D35B7C">
          <w:rPr>
            <w:rStyle w:val="Hyperlink"/>
            <w:sz w:val="20"/>
            <w:szCs w:val="20"/>
          </w:rPr>
          <w:t>https://www.matteoiacoviello.com/gpr.htm</w:t>
        </w:r>
      </w:hyperlink>
      <w:r w:rsidRPr="00DB5024">
        <w:rPr>
          <w:sz w:val="20"/>
          <w:szCs w:val="20"/>
        </w:rPr>
        <w:t>, accessed</w:t>
      </w:r>
      <w:r w:rsidR="00150B7E">
        <w:rPr>
          <w:sz w:val="20"/>
          <w:szCs w:val="20"/>
        </w:rPr>
        <w:t xml:space="preserve"> on</w:t>
      </w:r>
      <w:r w:rsidRPr="00DB5024">
        <w:rPr>
          <w:sz w:val="20"/>
          <w:szCs w:val="20"/>
        </w:rPr>
        <w:t xml:space="preserve"> 08/08/2024.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F0C4463A"/>
    <w:lvl w:ilvl="0">
      <w:numFmt w:val="bullet"/>
      <w:lvlText w:val="•"/>
      <w:lvlJc w:val="left"/>
      <w:pPr>
        <w:tabs>
          <w:tab w:val="num" w:pos="0"/>
        </w:tabs>
        <w:ind w:left="480" w:hanging="480"/>
      </w:pPr>
    </w:lvl>
    <w:lvl w:ilvl="1">
      <w:start w:val="1"/>
      <w:numFmt w:val="bullet"/>
      <w:lvlText w:val="o"/>
      <w:lvlJc w:val="left"/>
      <w:pPr>
        <w:ind w:left="1080" w:hanging="360"/>
      </w:pPr>
      <w:rPr>
        <w:rFonts w:ascii="Courier New" w:hAnsi="Courier New" w:cs="Courier New" w:hint="default"/>
      </w:r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23E0087"/>
    <w:multiLevelType w:val="hybridMultilevel"/>
    <w:tmpl w:val="401CF80A"/>
    <w:lvl w:ilvl="0" w:tplc="318E7BA8">
      <w:start w:val="1"/>
      <w:numFmt w:val="bullet"/>
      <w:suff w:val="space"/>
      <w:lvlText w:val="o"/>
      <w:lvlJc w:val="left"/>
      <w:pPr>
        <w:ind w:left="0" w:firstLine="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E23E8"/>
    <w:multiLevelType w:val="hybridMultilevel"/>
    <w:tmpl w:val="94864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AE401"/>
    <w:multiLevelType w:val="multilevel"/>
    <w:tmpl w:val="01706F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28A0952"/>
    <w:multiLevelType w:val="hybridMultilevel"/>
    <w:tmpl w:val="A3684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256D2"/>
    <w:multiLevelType w:val="hybridMultilevel"/>
    <w:tmpl w:val="71622AA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2F358ED"/>
    <w:multiLevelType w:val="hybridMultilevel"/>
    <w:tmpl w:val="71622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8FD0540"/>
    <w:multiLevelType w:val="hybridMultilevel"/>
    <w:tmpl w:val="3028D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4A063A"/>
    <w:multiLevelType w:val="hybridMultilevel"/>
    <w:tmpl w:val="0F6AA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A94E84"/>
    <w:multiLevelType w:val="hybridMultilevel"/>
    <w:tmpl w:val="29ECB030"/>
    <w:lvl w:ilvl="0" w:tplc="AF2257F0">
      <w:start w:val="1"/>
      <w:numFmt w:val="lowerLetter"/>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6D1A96"/>
    <w:multiLevelType w:val="hybridMultilevel"/>
    <w:tmpl w:val="7EDC3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8"/>
  </w:num>
  <w:num w:numId="24">
    <w:abstractNumId w:val="4"/>
  </w:num>
  <w:num w:numId="25">
    <w:abstractNumId w:val="10"/>
  </w:num>
  <w:num w:numId="26">
    <w:abstractNumId w:val="6"/>
  </w:num>
  <w:num w:numId="27">
    <w:abstractNumId w:val="7"/>
  </w:num>
  <w:num w:numId="28">
    <w:abstractNumId w:val="5"/>
  </w:num>
  <w:num w:numId="29">
    <w:abstractNumId w:val="2"/>
  </w:num>
  <w:num w:numId="30">
    <w:abstractNumId w:val="9"/>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3D00"/>
    <w:rsid w:val="0000423E"/>
    <w:rsid w:val="00011C8B"/>
    <w:rsid w:val="00012C26"/>
    <w:rsid w:val="0001402C"/>
    <w:rsid w:val="00024A80"/>
    <w:rsid w:val="00030C83"/>
    <w:rsid w:val="00030FE0"/>
    <w:rsid w:val="0004097C"/>
    <w:rsid w:val="00045EEA"/>
    <w:rsid w:val="00061006"/>
    <w:rsid w:val="00071CCF"/>
    <w:rsid w:val="00072A06"/>
    <w:rsid w:val="000B0DB7"/>
    <w:rsid w:val="000B41BB"/>
    <w:rsid w:val="000C215B"/>
    <w:rsid w:val="000E288E"/>
    <w:rsid w:val="000E7248"/>
    <w:rsid w:val="000F4B8A"/>
    <w:rsid w:val="00103709"/>
    <w:rsid w:val="00104B3F"/>
    <w:rsid w:val="001068E1"/>
    <w:rsid w:val="00117A79"/>
    <w:rsid w:val="0013351B"/>
    <w:rsid w:val="00136DF2"/>
    <w:rsid w:val="001448E3"/>
    <w:rsid w:val="00145481"/>
    <w:rsid w:val="00150A7E"/>
    <w:rsid w:val="00150B7E"/>
    <w:rsid w:val="00152057"/>
    <w:rsid w:val="00154E31"/>
    <w:rsid w:val="001737EB"/>
    <w:rsid w:val="001809D2"/>
    <w:rsid w:val="0018130C"/>
    <w:rsid w:val="00184864"/>
    <w:rsid w:val="0019153C"/>
    <w:rsid w:val="001A22DE"/>
    <w:rsid w:val="001A44E3"/>
    <w:rsid w:val="001B4E1D"/>
    <w:rsid w:val="001C0232"/>
    <w:rsid w:val="0020213D"/>
    <w:rsid w:val="00222349"/>
    <w:rsid w:val="00223518"/>
    <w:rsid w:val="002350D0"/>
    <w:rsid w:val="00263D18"/>
    <w:rsid w:val="002754B5"/>
    <w:rsid w:val="00281D34"/>
    <w:rsid w:val="00282372"/>
    <w:rsid w:val="002960E4"/>
    <w:rsid w:val="002E2AEC"/>
    <w:rsid w:val="002E7710"/>
    <w:rsid w:val="0031668C"/>
    <w:rsid w:val="0033181C"/>
    <w:rsid w:val="00351C66"/>
    <w:rsid w:val="00371482"/>
    <w:rsid w:val="00383E2E"/>
    <w:rsid w:val="00383E96"/>
    <w:rsid w:val="0038529B"/>
    <w:rsid w:val="00387CDA"/>
    <w:rsid w:val="003A4C8E"/>
    <w:rsid w:val="003A6168"/>
    <w:rsid w:val="003B04D3"/>
    <w:rsid w:val="003B7E43"/>
    <w:rsid w:val="003C69A7"/>
    <w:rsid w:val="003C7117"/>
    <w:rsid w:val="003C7AB7"/>
    <w:rsid w:val="003D7792"/>
    <w:rsid w:val="003E5B91"/>
    <w:rsid w:val="003F30B1"/>
    <w:rsid w:val="003F7C5F"/>
    <w:rsid w:val="0041427E"/>
    <w:rsid w:val="0041593F"/>
    <w:rsid w:val="004179B9"/>
    <w:rsid w:val="004402E0"/>
    <w:rsid w:val="00443FAF"/>
    <w:rsid w:val="004542D2"/>
    <w:rsid w:val="00456E1B"/>
    <w:rsid w:val="004622CE"/>
    <w:rsid w:val="00463A98"/>
    <w:rsid w:val="0046757C"/>
    <w:rsid w:val="0047457D"/>
    <w:rsid w:val="004A1D29"/>
    <w:rsid w:val="004A51B8"/>
    <w:rsid w:val="004C153F"/>
    <w:rsid w:val="004C3AD4"/>
    <w:rsid w:val="004E29B3"/>
    <w:rsid w:val="00531F4C"/>
    <w:rsid w:val="0053329F"/>
    <w:rsid w:val="0053565E"/>
    <w:rsid w:val="00537847"/>
    <w:rsid w:val="00553684"/>
    <w:rsid w:val="005536A4"/>
    <w:rsid w:val="00563DE7"/>
    <w:rsid w:val="00565EDB"/>
    <w:rsid w:val="00574160"/>
    <w:rsid w:val="005807E8"/>
    <w:rsid w:val="00586918"/>
    <w:rsid w:val="00590D07"/>
    <w:rsid w:val="005A0813"/>
    <w:rsid w:val="005A5730"/>
    <w:rsid w:val="005B5805"/>
    <w:rsid w:val="005D536F"/>
    <w:rsid w:val="005D6869"/>
    <w:rsid w:val="005D6C46"/>
    <w:rsid w:val="005D74C6"/>
    <w:rsid w:val="00604BF0"/>
    <w:rsid w:val="00617570"/>
    <w:rsid w:val="00625D96"/>
    <w:rsid w:val="0063795A"/>
    <w:rsid w:val="00644FF9"/>
    <w:rsid w:val="00646A0E"/>
    <w:rsid w:val="00646CDE"/>
    <w:rsid w:val="006B478E"/>
    <w:rsid w:val="006E5A91"/>
    <w:rsid w:val="006E669B"/>
    <w:rsid w:val="006F0844"/>
    <w:rsid w:val="006F6C63"/>
    <w:rsid w:val="0073036A"/>
    <w:rsid w:val="00731411"/>
    <w:rsid w:val="00731C20"/>
    <w:rsid w:val="0073324F"/>
    <w:rsid w:val="0073498A"/>
    <w:rsid w:val="0075479D"/>
    <w:rsid w:val="007670D8"/>
    <w:rsid w:val="00770564"/>
    <w:rsid w:val="0077204D"/>
    <w:rsid w:val="00773C60"/>
    <w:rsid w:val="00784D58"/>
    <w:rsid w:val="00787686"/>
    <w:rsid w:val="00790EE3"/>
    <w:rsid w:val="0079485C"/>
    <w:rsid w:val="007B0721"/>
    <w:rsid w:val="007F08B5"/>
    <w:rsid w:val="007F64C0"/>
    <w:rsid w:val="008205C5"/>
    <w:rsid w:val="00820DAA"/>
    <w:rsid w:val="00820F63"/>
    <w:rsid w:val="008270A2"/>
    <w:rsid w:val="0083059D"/>
    <w:rsid w:val="00846BF6"/>
    <w:rsid w:val="00850CAF"/>
    <w:rsid w:val="00865131"/>
    <w:rsid w:val="00887986"/>
    <w:rsid w:val="008917FE"/>
    <w:rsid w:val="008A6775"/>
    <w:rsid w:val="008B2E7F"/>
    <w:rsid w:val="008C02C6"/>
    <w:rsid w:val="008D13BB"/>
    <w:rsid w:val="008D375B"/>
    <w:rsid w:val="008D6863"/>
    <w:rsid w:val="00903325"/>
    <w:rsid w:val="009058D2"/>
    <w:rsid w:val="00906AD3"/>
    <w:rsid w:val="00933F10"/>
    <w:rsid w:val="0093538A"/>
    <w:rsid w:val="00936628"/>
    <w:rsid w:val="00944850"/>
    <w:rsid w:val="00944AB7"/>
    <w:rsid w:val="00950D03"/>
    <w:rsid w:val="009510C5"/>
    <w:rsid w:val="009564AF"/>
    <w:rsid w:val="009915E0"/>
    <w:rsid w:val="00992E2F"/>
    <w:rsid w:val="009B2C86"/>
    <w:rsid w:val="009B3E50"/>
    <w:rsid w:val="009B6FB9"/>
    <w:rsid w:val="009C0052"/>
    <w:rsid w:val="009C743B"/>
    <w:rsid w:val="009F2FD4"/>
    <w:rsid w:val="009F4A76"/>
    <w:rsid w:val="00A125CE"/>
    <w:rsid w:val="00A166EE"/>
    <w:rsid w:val="00A31A62"/>
    <w:rsid w:val="00A50516"/>
    <w:rsid w:val="00A63B73"/>
    <w:rsid w:val="00A6689A"/>
    <w:rsid w:val="00A67B99"/>
    <w:rsid w:val="00A74427"/>
    <w:rsid w:val="00A84C43"/>
    <w:rsid w:val="00A87E96"/>
    <w:rsid w:val="00A94A29"/>
    <w:rsid w:val="00AA351F"/>
    <w:rsid w:val="00AC17FF"/>
    <w:rsid w:val="00AD5EF5"/>
    <w:rsid w:val="00AE3ADC"/>
    <w:rsid w:val="00B15A53"/>
    <w:rsid w:val="00B2156D"/>
    <w:rsid w:val="00B27F3B"/>
    <w:rsid w:val="00B5590D"/>
    <w:rsid w:val="00B60946"/>
    <w:rsid w:val="00B62744"/>
    <w:rsid w:val="00B7467A"/>
    <w:rsid w:val="00B847E7"/>
    <w:rsid w:val="00B86B75"/>
    <w:rsid w:val="00BA42A9"/>
    <w:rsid w:val="00BB48DD"/>
    <w:rsid w:val="00BC48D5"/>
    <w:rsid w:val="00BD2C9B"/>
    <w:rsid w:val="00BD570E"/>
    <w:rsid w:val="00BE1D30"/>
    <w:rsid w:val="00BE6D86"/>
    <w:rsid w:val="00C0753F"/>
    <w:rsid w:val="00C15D34"/>
    <w:rsid w:val="00C20CF4"/>
    <w:rsid w:val="00C36279"/>
    <w:rsid w:val="00C3760C"/>
    <w:rsid w:val="00C45F95"/>
    <w:rsid w:val="00C46D43"/>
    <w:rsid w:val="00C655EC"/>
    <w:rsid w:val="00C66E51"/>
    <w:rsid w:val="00C67775"/>
    <w:rsid w:val="00C75C57"/>
    <w:rsid w:val="00C8788D"/>
    <w:rsid w:val="00C9637C"/>
    <w:rsid w:val="00CC5120"/>
    <w:rsid w:val="00CC5171"/>
    <w:rsid w:val="00CE3F38"/>
    <w:rsid w:val="00CE6DBD"/>
    <w:rsid w:val="00CF799B"/>
    <w:rsid w:val="00D064EA"/>
    <w:rsid w:val="00D12D74"/>
    <w:rsid w:val="00D15AD4"/>
    <w:rsid w:val="00D35B7C"/>
    <w:rsid w:val="00D471C1"/>
    <w:rsid w:val="00D54B9B"/>
    <w:rsid w:val="00D87550"/>
    <w:rsid w:val="00D90651"/>
    <w:rsid w:val="00D919C3"/>
    <w:rsid w:val="00D954EB"/>
    <w:rsid w:val="00DA496D"/>
    <w:rsid w:val="00DB5024"/>
    <w:rsid w:val="00DC0451"/>
    <w:rsid w:val="00DC696B"/>
    <w:rsid w:val="00DD056F"/>
    <w:rsid w:val="00DD2EF6"/>
    <w:rsid w:val="00DE14EC"/>
    <w:rsid w:val="00DE3C51"/>
    <w:rsid w:val="00DF57D9"/>
    <w:rsid w:val="00E01F69"/>
    <w:rsid w:val="00E26C43"/>
    <w:rsid w:val="00E315A3"/>
    <w:rsid w:val="00E35F68"/>
    <w:rsid w:val="00E423D8"/>
    <w:rsid w:val="00E4374B"/>
    <w:rsid w:val="00E45AA7"/>
    <w:rsid w:val="00E539B7"/>
    <w:rsid w:val="00E53F1C"/>
    <w:rsid w:val="00E673F5"/>
    <w:rsid w:val="00E72209"/>
    <w:rsid w:val="00E75F30"/>
    <w:rsid w:val="00E850C9"/>
    <w:rsid w:val="00E87879"/>
    <w:rsid w:val="00E921F8"/>
    <w:rsid w:val="00EA596B"/>
    <w:rsid w:val="00ED209E"/>
    <w:rsid w:val="00ED2B0D"/>
    <w:rsid w:val="00EE6F8D"/>
    <w:rsid w:val="00F13869"/>
    <w:rsid w:val="00F22D26"/>
    <w:rsid w:val="00F27895"/>
    <w:rsid w:val="00F30FA1"/>
    <w:rsid w:val="00F34E69"/>
    <w:rsid w:val="00F35D08"/>
    <w:rsid w:val="00F37FE8"/>
    <w:rsid w:val="00F45A1B"/>
    <w:rsid w:val="00F4757A"/>
    <w:rsid w:val="00F51C3F"/>
    <w:rsid w:val="00F705D3"/>
    <w:rsid w:val="00F9549D"/>
    <w:rsid w:val="00FB1387"/>
    <w:rsid w:val="00FB4FE8"/>
    <w:rsid w:val="00FD0462"/>
    <w:rsid w:val="00FD5DD2"/>
    <w:rsid w:val="00FF334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6B420"/>
  <w15:docId w15:val="{4AD9C4B8-CFB5-461F-A92B-8A26CCCF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46757C"/>
    <w:pPr>
      <w:spacing w:after="160" w:line="278" w:lineRule="auto"/>
      <w:ind w:left="720"/>
      <w:contextualSpacing/>
    </w:pPr>
    <w:rPr>
      <w:rFonts w:eastAsiaTheme="minorEastAsia"/>
      <w:kern w:val="2"/>
      <w:lang w:eastAsia="zh-CN"/>
    </w:rPr>
  </w:style>
  <w:style w:type="table" w:styleId="TableGrid">
    <w:name w:val="Table Grid"/>
    <w:basedOn w:val="TableNormal"/>
    <w:uiPriority w:val="39"/>
    <w:rsid w:val="004A51B8"/>
    <w:pPr>
      <w:spacing w:after="0"/>
    </w:pPr>
    <w:rPr>
      <w:rFonts w:eastAsiaTheme="minorEastAsia"/>
      <w:kern w:val="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097C"/>
    <w:rPr>
      <w:rFonts w:asciiTheme="majorHAnsi" w:eastAsiaTheme="majorEastAsia" w:hAnsiTheme="majorHAnsi" w:cstheme="majorBidi"/>
      <w:b/>
      <w:bCs/>
      <w:color w:val="4F81BD" w:themeColor="accent1"/>
    </w:rPr>
  </w:style>
  <w:style w:type="paragraph" w:styleId="Header">
    <w:name w:val="header"/>
    <w:basedOn w:val="Normal"/>
    <w:link w:val="HeaderChar"/>
    <w:rsid w:val="00CC5120"/>
    <w:pPr>
      <w:tabs>
        <w:tab w:val="center" w:pos="4680"/>
        <w:tab w:val="right" w:pos="9360"/>
      </w:tabs>
      <w:spacing w:after="0"/>
    </w:pPr>
  </w:style>
  <w:style w:type="character" w:customStyle="1" w:styleId="HeaderChar">
    <w:name w:val="Header Char"/>
    <w:basedOn w:val="DefaultParagraphFont"/>
    <w:link w:val="Header"/>
    <w:rsid w:val="00CC5120"/>
  </w:style>
  <w:style w:type="paragraph" w:styleId="Footer">
    <w:name w:val="footer"/>
    <w:basedOn w:val="Normal"/>
    <w:link w:val="FooterChar"/>
    <w:uiPriority w:val="99"/>
    <w:rsid w:val="00CC5120"/>
    <w:pPr>
      <w:tabs>
        <w:tab w:val="center" w:pos="4680"/>
        <w:tab w:val="right" w:pos="9360"/>
      </w:tabs>
      <w:spacing w:after="0"/>
    </w:pPr>
  </w:style>
  <w:style w:type="character" w:customStyle="1" w:styleId="FooterChar">
    <w:name w:val="Footer Char"/>
    <w:basedOn w:val="DefaultParagraphFont"/>
    <w:link w:val="Footer"/>
    <w:uiPriority w:val="99"/>
    <w:rsid w:val="00CC5120"/>
  </w:style>
  <w:style w:type="character" w:customStyle="1" w:styleId="UnresolvedMention1">
    <w:name w:val="Unresolved Mention1"/>
    <w:basedOn w:val="DefaultParagraphFont"/>
    <w:uiPriority w:val="99"/>
    <w:semiHidden/>
    <w:unhideWhenUsed/>
    <w:rsid w:val="00C8788D"/>
    <w:rPr>
      <w:color w:val="605E5C"/>
      <w:shd w:val="clear" w:color="auto" w:fill="E1DFDD"/>
    </w:rPr>
  </w:style>
  <w:style w:type="paragraph" w:styleId="BalloonText">
    <w:name w:val="Balloon Text"/>
    <w:basedOn w:val="Normal"/>
    <w:link w:val="BalloonTextChar"/>
    <w:rsid w:val="002350D0"/>
    <w:pPr>
      <w:spacing w:after="0"/>
    </w:pPr>
    <w:rPr>
      <w:rFonts w:ascii="Segoe UI" w:hAnsi="Segoe UI" w:cs="Segoe UI"/>
      <w:sz w:val="18"/>
      <w:szCs w:val="18"/>
    </w:rPr>
  </w:style>
  <w:style w:type="character" w:customStyle="1" w:styleId="BalloonTextChar">
    <w:name w:val="Balloon Text Char"/>
    <w:basedOn w:val="DefaultParagraphFont"/>
    <w:link w:val="BalloonText"/>
    <w:rsid w:val="002350D0"/>
    <w:rPr>
      <w:rFonts w:ascii="Segoe UI" w:hAnsi="Segoe UI" w:cs="Segoe UI"/>
      <w:sz w:val="18"/>
      <w:szCs w:val="18"/>
    </w:rPr>
  </w:style>
  <w:style w:type="paragraph" w:styleId="Revision">
    <w:name w:val="Revision"/>
    <w:hidden/>
    <w:rsid w:val="0093538A"/>
    <w:pPr>
      <w:spacing w:after="0"/>
    </w:pPr>
  </w:style>
  <w:style w:type="character" w:customStyle="1" w:styleId="UnresolvedMention">
    <w:name w:val="Unresolved Mention"/>
    <w:basedOn w:val="DefaultParagraphFont"/>
    <w:uiPriority w:val="99"/>
    <w:semiHidden/>
    <w:unhideWhenUsed/>
    <w:rsid w:val="006F0844"/>
    <w:rPr>
      <w:color w:val="605E5C"/>
      <w:shd w:val="clear" w:color="auto" w:fill="E1DFDD"/>
    </w:rPr>
  </w:style>
  <w:style w:type="character" w:styleId="FollowedHyperlink">
    <w:name w:val="FollowedHyperlink"/>
    <w:basedOn w:val="DefaultParagraphFont"/>
    <w:rsid w:val="00DB5024"/>
    <w:rPr>
      <w:color w:val="800080" w:themeColor="followedHyperlink"/>
      <w:u w:val="single"/>
    </w:rPr>
  </w:style>
  <w:style w:type="character" w:styleId="PlaceholderText">
    <w:name w:val="Placeholder Text"/>
    <w:basedOn w:val="DefaultParagraphFont"/>
    <w:rsid w:val="00731C2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188751">
      <w:bodyDiv w:val="1"/>
      <w:marLeft w:val="0"/>
      <w:marRight w:val="0"/>
      <w:marTop w:val="0"/>
      <w:marBottom w:val="0"/>
      <w:divBdr>
        <w:top w:val="none" w:sz="0" w:space="0" w:color="auto"/>
        <w:left w:val="none" w:sz="0" w:space="0" w:color="auto"/>
        <w:bottom w:val="none" w:sz="0" w:space="0" w:color="auto"/>
        <w:right w:val="none" w:sz="0" w:space="0" w:color="auto"/>
      </w:divBdr>
    </w:div>
    <w:div w:id="872882500">
      <w:bodyDiv w:val="1"/>
      <w:marLeft w:val="0"/>
      <w:marRight w:val="0"/>
      <w:marTop w:val="0"/>
      <w:marBottom w:val="0"/>
      <w:divBdr>
        <w:top w:val="none" w:sz="0" w:space="0" w:color="auto"/>
        <w:left w:val="none" w:sz="0" w:space="0" w:color="auto"/>
        <w:bottom w:val="none" w:sz="0" w:space="0" w:color="auto"/>
        <w:right w:val="none" w:sz="0" w:space="0" w:color="auto"/>
      </w:divBdr>
    </w:div>
    <w:div w:id="1293756548">
      <w:bodyDiv w:val="1"/>
      <w:marLeft w:val="0"/>
      <w:marRight w:val="0"/>
      <w:marTop w:val="0"/>
      <w:marBottom w:val="0"/>
      <w:divBdr>
        <w:top w:val="none" w:sz="0" w:space="0" w:color="auto"/>
        <w:left w:val="none" w:sz="0" w:space="0" w:color="auto"/>
        <w:bottom w:val="none" w:sz="0" w:space="0" w:color="auto"/>
        <w:right w:val="none" w:sz="0" w:space="0" w:color="auto"/>
      </w:divBdr>
    </w:div>
    <w:div w:id="1865629393">
      <w:bodyDiv w:val="1"/>
      <w:marLeft w:val="0"/>
      <w:marRight w:val="0"/>
      <w:marTop w:val="0"/>
      <w:marBottom w:val="0"/>
      <w:divBdr>
        <w:top w:val="none" w:sz="0" w:space="0" w:color="auto"/>
        <w:left w:val="none" w:sz="0" w:space="0" w:color="auto"/>
        <w:bottom w:val="none" w:sz="0" w:space="0" w:color="auto"/>
        <w:right w:val="none" w:sz="0" w:space="0" w:color="auto"/>
      </w:divBdr>
    </w:div>
    <w:div w:id="1957716606">
      <w:bodyDiv w:val="1"/>
      <w:marLeft w:val="0"/>
      <w:marRight w:val="0"/>
      <w:marTop w:val="0"/>
      <w:marBottom w:val="0"/>
      <w:divBdr>
        <w:top w:val="none" w:sz="0" w:space="0" w:color="auto"/>
        <w:left w:val="none" w:sz="0" w:space="0" w:color="auto"/>
        <w:bottom w:val="none" w:sz="0" w:space="0" w:color="auto"/>
        <w:right w:val="none" w:sz="0" w:space="0" w:color="auto"/>
      </w:divBdr>
    </w:div>
    <w:div w:id="20018815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iaohan.ma@ttu.edu" TargetMode="External"/><Relationship Id="rId13" Type="http://schemas.openxmlformats.org/officeDocument/2006/relationships/hyperlink" Target="https://social-science-data-editors.github.io/template_READ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ip.pypa.io/en/stable/user_guide/%23ensuring-repeatabil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dmstudio.proquest.com/home" TargetMode="External"/><Relationship Id="rId4" Type="http://schemas.openxmlformats.org/officeDocument/2006/relationships/settings" Target="settings.xml"/><Relationship Id="rId9" Type="http://schemas.openxmlformats.org/officeDocument/2006/relationships/hyperlink" Target="mailto:zxie@gwu.edu"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online-fonts.com/fonts/palatino-linotype" TargetMode="External"/><Relationship Id="rId13" Type="http://schemas.openxmlformats.org/officeDocument/2006/relationships/hyperlink" Target="https://fred.stlouisfed.org/series/INDPRO" TargetMode="External"/><Relationship Id="rId18" Type="http://schemas.openxmlformats.org/officeDocument/2006/relationships/hyperlink" Target="https://fred.stlouisfed.org/series/CAUR" TargetMode="External"/><Relationship Id="rId26" Type="http://schemas.openxmlformats.org/officeDocument/2006/relationships/hyperlink" Target="https://www.matteoiacoviello.com/gpr.htm" TargetMode="External"/><Relationship Id="rId3" Type="http://schemas.openxmlformats.org/officeDocument/2006/relationships/hyperlink" Target="https://tdmstudio.proquest.com/home" TargetMode="External"/><Relationship Id="rId21" Type="http://schemas.openxmlformats.org/officeDocument/2006/relationships/hyperlink" Target="https://history.house.gov/Institution/Presidents-Coinciding/Party-Government/" TargetMode="External"/><Relationship Id="rId7" Type="http://schemas.openxmlformats.org/officeDocument/2006/relationships/hyperlink" Target="https://www.dafont.com/coolvetica.font" TargetMode="External"/><Relationship Id="rId12" Type="http://schemas.openxmlformats.org/officeDocument/2006/relationships/hyperlink" Target="https://fred.stlouisfed.org/series/FEDFUNDS" TargetMode="External"/><Relationship Id="rId17" Type="http://schemas.openxmlformats.org/officeDocument/2006/relationships/hyperlink" Target="https://www.dallasfed.org/research/igrea" TargetMode="External"/><Relationship Id="rId25" Type="http://schemas.openxmlformats.org/officeDocument/2006/relationships/hyperlink" Target="https://www.policyuncertainty.com/climate_uncertainty.html" TargetMode="External"/><Relationship Id="rId2" Type="http://schemas.openxmlformats.org/officeDocument/2006/relationships/hyperlink" Target="https://tdmstudio.proquest.com/home" TargetMode="External"/><Relationship Id="rId16" Type="http://schemas.openxmlformats.org/officeDocument/2006/relationships/hyperlink" Target="https://www.eia.gov/international/data/world/petroleum-and-other-liquids/monthly-petroleum-and-other-liquids-production?pd=5&amp;p=0000000000000000000000000000000000vg&amp;u=0&amp;f=M&amp;v=mapbubble&amp;a=-&amp;i=none&amp;vo=value&amp;&amp;t=C&amp;g=00000000000000000000000000000000000000000000000001&amp;l=249-ruvvvvvfvtvnvv1vrvvvvfvvvvvvfvvvou20evvvvvvvvvvnvvvs0008&amp;s=94694400000&amp;e=1727740800000" TargetMode="External"/><Relationship Id="rId20" Type="http://schemas.openxmlformats.org/officeDocument/2006/relationships/hyperlink" Target="https://fred.stlouisfed.org/series/NYUR" TargetMode="External"/><Relationship Id="rId1" Type="http://schemas.openxmlformats.org/officeDocument/2006/relationships/hyperlink" Target="https://tdmstudio.proquest.com/home" TargetMode="External"/><Relationship Id="rId6" Type="http://schemas.openxmlformats.org/officeDocument/2006/relationships/hyperlink" Target="https://about.proquest.com/en/customer-care/title-lists/" TargetMode="External"/><Relationship Id="rId11" Type="http://schemas.openxmlformats.org/officeDocument/2006/relationships/hyperlink" Target="https://fred.stlouisfed.org/series/FEDFUNDS" TargetMode="External"/><Relationship Id="rId24" Type="http://schemas.openxmlformats.org/officeDocument/2006/relationships/hyperlink" Target="https://www.policyuncertainty.com/categorical_epu.html" TargetMode="External"/><Relationship Id="rId5" Type="http://schemas.openxmlformats.org/officeDocument/2006/relationships/hyperlink" Target="https://sraf.nd.edu/loughranmcdonald-master-dictionary/" TargetMode="External"/><Relationship Id="rId15" Type="http://schemas.openxmlformats.org/officeDocument/2006/relationships/hyperlink" Target="https://www.eia.gov/dnav/pet/hist/LeafHandler.ashx?n=PET&amp;s=MCRFPUS1&amp;f=M" TargetMode="External"/><Relationship Id="rId23" Type="http://schemas.openxmlformats.org/officeDocument/2006/relationships/hyperlink" Target="https://www.policyuncertainty.com/us_monthly.html" TargetMode="External"/><Relationship Id="rId10" Type="http://schemas.openxmlformats.org/officeDocument/2006/relationships/hyperlink" Target="https://finance.yahoo.com/quote/%5EGSPC/history/?frequency=1mo&amp;period1=347155200&amp;period2=1640908800" TargetMode="External"/><Relationship Id="rId19" Type="http://schemas.openxmlformats.org/officeDocument/2006/relationships/hyperlink" Target="https://fred.stlouisfed.org/series/TXUR" TargetMode="External"/><Relationship Id="rId4" Type="http://schemas.openxmlformats.org/officeDocument/2006/relationships/hyperlink" Target="https://www.eia.gov/tools/glossary/" TargetMode="External"/><Relationship Id="rId9" Type="http://schemas.openxmlformats.org/officeDocument/2006/relationships/hyperlink" Target="https://fred.stlouisfed.org/series/WTISPLC" TargetMode="External"/><Relationship Id="rId14" Type="http://schemas.openxmlformats.org/officeDocument/2006/relationships/hyperlink" Target="https://fred.stlouisfed.org/series/IPN213111S" TargetMode="External"/><Relationship Id="rId22" Type="http://schemas.openxmlformats.org/officeDocument/2006/relationships/hyperlink" Target="https://www.sydneyludvigson.com/macro-and-financial-uncertainty-index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EE222-A575-4458-8A86-9E6D4AFA6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14</Pages>
  <Words>3449</Words>
  <Characters>19663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Zhoudan</dc:creator>
  <cp:keywords/>
  <dc:description/>
  <cp:lastModifiedBy>Zhoudan Xie</cp:lastModifiedBy>
  <cp:revision>48</cp:revision>
  <dcterms:created xsi:type="dcterms:W3CDTF">2025-03-03T19:03:00Z</dcterms:created>
  <dcterms:modified xsi:type="dcterms:W3CDTF">2025-03-19T14:20:00Z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ies>
</file>