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AEA3D" w14:textId="4B15F1DA" w:rsidR="00E376FD" w:rsidRPr="00C55D28" w:rsidRDefault="00FC5E66" w:rsidP="00622849">
      <w:pPr>
        <w:pStyle w:val="ListParagraph"/>
        <w:ind w:left="0" w:firstLine="0"/>
        <w:rPr>
          <w:rFonts w:ascii="Times New Roman" w:hAnsi="Times New Roman" w:cs="Times New Roman"/>
          <w:b/>
          <w:sz w:val="36"/>
          <w:szCs w:val="24"/>
        </w:rPr>
      </w:pPr>
      <w:r w:rsidRPr="00C55D28">
        <w:rPr>
          <w:rFonts w:ascii="Times New Roman" w:hAnsi="Times New Roman" w:cs="Times New Roman"/>
          <w:b/>
          <w:sz w:val="36"/>
          <w:szCs w:val="24"/>
        </w:rPr>
        <w:t xml:space="preserve">List of </w:t>
      </w:r>
      <w:proofErr w:type="spellStart"/>
      <w:r w:rsidRPr="00C55D28">
        <w:rPr>
          <w:rFonts w:ascii="Times New Roman" w:hAnsi="Times New Roman" w:cs="Times New Roman"/>
          <w:b/>
          <w:sz w:val="36"/>
          <w:szCs w:val="24"/>
        </w:rPr>
        <w:t>Matlab</w:t>
      </w:r>
      <w:proofErr w:type="spellEnd"/>
      <w:r w:rsidRPr="00C55D28">
        <w:rPr>
          <w:rFonts w:ascii="Times New Roman" w:hAnsi="Times New Roman" w:cs="Times New Roman"/>
          <w:b/>
          <w:sz w:val="36"/>
          <w:szCs w:val="24"/>
        </w:rPr>
        <w:t xml:space="preserve"> functions in the </w:t>
      </w:r>
      <w:r w:rsidR="00E376FD" w:rsidRPr="00C55D28">
        <w:rPr>
          <w:rFonts w:ascii="Times New Roman" w:hAnsi="Times New Roman" w:cs="Times New Roman"/>
          <w:b/>
          <w:sz w:val="36"/>
          <w:szCs w:val="24"/>
        </w:rPr>
        <w:t xml:space="preserve">FEVD </w:t>
      </w:r>
      <w:r w:rsidRPr="00C55D28">
        <w:rPr>
          <w:rFonts w:ascii="Times New Roman" w:hAnsi="Times New Roman" w:cs="Times New Roman"/>
          <w:b/>
          <w:sz w:val="36"/>
          <w:szCs w:val="24"/>
        </w:rPr>
        <w:t>library</w:t>
      </w:r>
    </w:p>
    <w:p w14:paraId="1478FA2A" w14:textId="77777777" w:rsidR="00C55D28" w:rsidRDefault="00C55D28" w:rsidP="00E376FD">
      <w:pPr>
        <w:rPr>
          <w:rFonts w:ascii="Times New Roman" w:hAnsi="Times New Roman" w:cs="Times New Roman"/>
          <w:i/>
          <w:szCs w:val="24"/>
        </w:rPr>
      </w:pPr>
    </w:p>
    <w:p w14:paraId="19458F59" w14:textId="427EC5D9" w:rsidR="00E376FD" w:rsidRPr="00C55D28" w:rsidRDefault="00E376FD" w:rsidP="00E376FD">
      <w:pPr>
        <w:rPr>
          <w:rFonts w:ascii="Times New Roman" w:hAnsi="Times New Roman" w:cs="Times New Roman"/>
          <w:szCs w:val="24"/>
        </w:rPr>
      </w:pPr>
      <w:bookmarkStart w:id="0" w:name="_GoBack"/>
      <w:bookmarkEnd w:id="0"/>
      <w:r w:rsidRPr="00C55D28">
        <w:rPr>
          <w:rFonts w:ascii="Times New Roman" w:hAnsi="Times New Roman" w:cs="Times New Roman"/>
          <w:i/>
          <w:szCs w:val="24"/>
        </w:rPr>
        <w:t>Notes:</w:t>
      </w:r>
      <w:r w:rsidRPr="00C55D2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C55D28">
        <w:rPr>
          <w:rFonts w:ascii="Times New Roman" w:hAnsi="Times New Roman" w:cs="Times New Roman"/>
          <w:szCs w:val="24"/>
        </w:rPr>
        <w:t>ir</w:t>
      </w:r>
      <w:proofErr w:type="spellEnd"/>
      <w:r w:rsidRPr="00C55D28">
        <w:rPr>
          <w:rFonts w:ascii="Times New Roman" w:hAnsi="Times New Roman" w:cs="Times New Roman"/>
          <w:szCs w:val="24"/>
        </w:rPr>
        <w:t xml:space="preserve"> = impulse responses, </w:t>
      </w:r>
      <w:proofErr w:type="spellStart"/>
      <w:r w:rsidRPr="00C55D28">
        <w:rPr>
          <w:rFonts w:ascii="Times New Roman" w:hAnsi="Times New Roman" w:cs="Times New Roman"/>
          <w:szCs w:val="24"/>
        </w:rPr>
        <w:t>vd</w:t>
      </w:r>
      <w:proofErr w:type="spellEnd"/>
      <w:r w:rsidRPr="00C55D28">
        <w:rPr>
          <w:rFonts w:ascii="Times New Roman" w:hAnsi="Times New Roman" w:cs="Times New Roman"/>
          <w:szCs w:val="24"/>
        </w:rPr>
        <w:t xml:space="preserve"> = FEVDs, LP = local projections.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4"/>
        <w:gridCol w:w="4364"/>
        <w:gridCol w:w="2302"/>
      </w:tblGrid>
      <w:tr w:rsidR="00AA2256" w:rsidRPr="00C55D28" w14:paraId="1FA60787" w14:textId="77777777" w:rsidTr="00A81526">
        <w:trPr>
          <w:trHeight w:val="484"/>
        </w:trPr>
        <w:tc>
          <w:tcPr>
            <w:tcW w:w="2684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6CFC4F8" w14:textId="77777777" w:rsidR="00AA2256" w:rsidRPr="00C55D28" w:rsidRDefault="00AA2256" w:rsidP="00740918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Function</w:t>
            </w:r>
          </w:p>
        </w:tc>
        <w:tc>
          <w:tcPr>
            <w:tcW w:w="4364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BC45408" w14:textId="77777777" w:rsidR="00AA2256" w:rsidRPr="00C55D28" w:rsidRDefault="00AA2256" w:rsidP="00740918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What it does</w:t>
            </w:r>
          </w:p>
        </w:tc>
        <w:tc>
          <w:tcPr>
            <w:tcW w:w="2302" w:type="dxa"/>
            <w:tcBorders>
              <w:bottom w:val="double" w:sz="4" w:space="0" w:color="auto"/>
            </w:tcBorders>
            <w:vAlign w:val="center"/>
          </w:tcPr>
          <w:p w14:paraId="45D88D00" w14:textId="77777777" w:rsidR="00AA2256" w:rsidRPr="00C55D28" w:rsidRDefault="00AA2256" w:rsidP="00740918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What it uses</w:t>
            </w:r>
          </w:p>
        </w:tc>
      </w:tr>
      <w:tr w:rsidR="00AA2256" w:rsidRPr="00C55D28" w14:paraId="2EB65BED" w14:textId="77777777" w:rsidTr="00A81526">
        <w:trPr>
          <w:trHeight w:val="484"/>
        </w:trPr>
        <w:tc>
          <w:tcPr>
            <w:tcW w:w="2684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3F7B874E" w14:textId="1151BD71" w:rsidR="00AA2256" w:rsidRPr="00C55D28" w:rsidRDefault="00E376FD" w:rsidP="00AA2256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B</w:t>
            </w:r>
            <w:r w:rsidR="00AA2256" w:rsidRPr="00C55D28">
              <w:rPr>
                <w:rFonts w:ascii="Times New Roman" w:hAnsi="Times New Roman" w:cs="Times New Roman"/>
                <w:szCs w:val="24"/>
              </w:rPr>
              <w:t>iVarSimulator</w:t>
            </w:r>
            <w:proofErr w:type="spellEnd"/>
          </w:p>
        </w:tc>
        <w:tc>
          <w:tcPr>
            <w:tcW w:w="4364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01029D32" w14:textId="4F68B0A6" w:rsidR="00AA2256" w:rsidRPr="00C55D28" w:rsidRDefault="00AA2256" w:rsidP="00A81526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 xml:space="preserve">Simulator for the </w:t>
            </w:r>
            <w:r w:rsidR="00412226" w:rsidRPr="00C55D28">
              <w:rPr>
                <w:rFonts w:ascii="Times New Roman" w:hAnsi="Times New Roman" w:cs="Times New Roman"/>
                <w:szCs w:val="24"/>
              </w:rPr>
              <w:t>b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ivariate </w:t>
            </w:r>
            <w:r w:rsidR="00412226" w:rsidRPr="00C55D28">
              <w:rPr>
                <w:rFonts w:ascii="Times New Roman" w:hAnsi="Times New Roman" w:cs="Times New Roman"/>
                <w:szCs w:val="24"/>
              </w:rPr>
              <w:t>DGPs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 we use. It repeatedly </w:t>
            </w:r>
            <w:r w:rsidRPr="00C55D28">
              <w:rPr>
                <w:rFonts w:ascii="Times New Roman" w:hAnsi="Times New Roman" w:cs="Times New Roman"/>
                <w:noProof/>
                <w:szCs w:val="24"/>
              </w:rPr>
              <w:t>generate</w:t>
            </w:r>
            <w:r w:rsidR="009472E6" w:rsidRPr="00C55D28">
              <w:rPr>
                <w:rFonts w:ascii="Times New Roman" w:hAnsi="Times New Roman" w:cs="Times New Roman"/>
                <w:noProof/>
                <w:szCs w:val="24"/>
              </w:rPr>
              <w:t>s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 artificial time series on which we apply </w:t>
            </w:r>
            <w:r w:rsidR="00A81526" w:rsidRPr="00C55D28">
              <w:rPr>
                <w:rFonts w:ascii="Times New Roman" w:hAnsi="Times New Roman" w:cs="Times New Roman"/>
                <w:szCs w:val="24"/>
              </w:rPr>
              <w:t>the estimators we develop.</w:t>
            </w:r>
          </w:p>
        </w:tc>
        <w:tc>
          <w:tcPr>
            <w:tcW w:w="2302" w:type="dxa"/>
            <w:tcBorders>
              <w:top w:val="double" w:sz="4" w:space="0" w:color="auto"/>
            </w:tcBorders>
            <w:vAlign w:val="center"/>
          </w:tcPr>
          <w:p w14:paraId="5C55432E" w14:textId="169176AD" w:rsidR="00AA2256" w:rsidRPr="00C55D28" w:rsidRDefault="00E376FD" w:rsidP="00AA2256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B</w:t>
            </w:r>
            <w:r w:rsidR="00AA2256" w:rsidRPr="00C55D28">
              <w:rPr>
                <w:rFonts w:ascii="Times New Roman" w:hAnsi="Times New Roman" w:cs="Times New Roman"/>
                <w:szCs w:val="24"/>
              </w:rPr>
              <w:t>iVarPopulation</w:t>
            </w:r>
            <w:proofErr w:type="spellEnd"/>
          </w:p>
          <w:p w14:paraId="4DFF2882" w14:textId="5B883890" w:rsidR="00AA2256" w:rsidRPr="00C55D28" w:rsidRDefault="00E376FD" w:rsidP="00AA2256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B</w:t>
            </w:r>
            <w:r w:rsidR="00AA2256" w:rsidRPr="00C55D28">
              <w:rPr>
                <w:rFonts w:ascii="Times New Roman" w:hAnsi="Times New Roman" w:cs="Times New Roman"/>
                <w:szCs w:val="24"/>
              </w:rPr>
              <w:t>iVarDataGen</w:t>
            </w:r>
            <w:proofErr w:type="spellEnd"/>
          </w:p>
          <w:p w14:paraId="50C1DEA3" w14:textId="7A7CB2CD" w:rsidR="00AA2256" w:rsidRPr="00C55D28" w:rsidRDefault="00AA2256" w:rsidP="00AA2256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BootstrapVAR</w:t>
            </w:r>
            <w:proofErr w:type="spellEnd"/>
            <w:r w:rsidR="00E376FD" w:rsidRPr="00C55D28">
              <w:rPr>
                <w:rFonts w:ascii="Times New Roman" w:hAnsi="Times New Roman" w:cs="Times New Roman"/>
                <w:szCs w:val="24"/>
              </w:rPr>
              <w:t>*</w:t>
            </w:r>
          </w:p>
          <w:p w14:paraId="38870422" w14:textId="198E023A" w:rsidR="00D20B3C" w:rsidRPr="00C55D28" w:rsidRDefault="00A81526" w:rsidP="00AA2256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SimulationAVa</w:t>
            </w:r>
            <w:r w:rsidR="00E376FD" w:rsidRPr="00C55D28">
              <w:rPr>
                <w:rFonts w:ascii="Times New Roman" w:hAnsi="Times New Roman" w:cs="Times New Roman"/>
                <w:szCs w:val="24"/>
              </w:rPr>
              <w:t>r</w:t>
            </w:r>
            <w:proofErr w:type="spellEnd"/>
            <w:r w:rsidR="00E376FD" w:rsidRPr="00C55D28">
              <w:rPr>
                <w:rFonts w:ascii="Times New Roman" w:hAnsi="Times New Roman" w:cs="Times New Roman"/>
                <w:szCs w:val="24"/>
              </w:rPr>
              <w:t>*</w:t>
            </w:r>
          </w:p>
        </w:tc>
      </w:tr>
      <w:tr w:rsidR="00D20B3C" w:rsidRPr="00C55D28" w14:paraId="10E83227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24F16931" w14:textId="4EC45E08" w:rsidR="00D20B3C" w:rsidRPr="00C55D28" w:rsidRDefault="000166A6" w:rsidP="00D20B3C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BiVarSimulator</w:t>
            </w:r>
            <w:r w:rsidRPr="00C55D28"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5C5D4B53" w14:textId="388881B3" w:rsidR="00D20B3C" w:rsidRPr="00C55D28" w:rsidRDefault="000166A6" w:rsidP="00D20B3C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 xml:space="preserve">Similar to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BiVarSimulator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. But we can </w:t>
            </w:r>
            <w:r w:rsidR="00622849" w:rsidRPr="00C55D28">
              <w:rPr>
                <w:rFonts w:ascii="Times New Roman" w:hAnsi="Times New Roman" w:cs="Times New Roman"/>
                <w:szCs w:val="24"/>
              </w:rPr>
              <w:t>choose the order of VAR model used for bootstrap separately</w:t>
            </w:r>
            <w:r w:rsidRPr="00C55D28">
              <w:rPr>
                <w:rFonts w:ascii="Times New Roman" w:hAnsi="Times New Roman" w:cs="Times New Roman"/>
                <w:szCs w:val="24"/>
              </w:rPr>
              <w:t>. This is used for Table 4.</w:t>
            </w:r>
          </w:p>
        </w:tc>
        <w:tc>
          <w:tcPr>
            <w:tcW w:w="2302" w:type="dxa"/>
            <w:vAlign w:val="center"/>
          </w:tcPr>
          <w:p w14:paraId="021F96C8" w14:textId="77777777" w:rsidR="00D20B3C" w:rsidRPr="00C55D28" w:rsidRDefault="00D20B3C" w:rsidP="00D20B3C">
            <w:pPr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166A6" w:rsidRPr="00C55D28" w14:paraId="4CC1E668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259EA16F" w14:textId="7D2822EF" w:rsidR="000166A6" w:rsidRPr="00C55D28" w:rsidRDefault="000166A6" w:rsidP="00D20B3C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BiVarSimulator</w:t>
            </w:r>
            <w:r w:rsidRPr="00C55D28">
              <w:rPr>
                <w:rFonts w:ascii="Times New Roman" w:hAnsi="Times New Roman" w:cs="Times New Roman"/>
                <w:szCs w:val="24"/>
              </w:rPr>
              <w:t>AIC</w:t>
            </w:r>
            <w:proofErr w:type="spellEnd"/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51A3EFDF" w14:textId="4E61E96F" w:rsidR="000166A6" w:rsidRPr="00C55D28" w:rsidRDefault="000166A6" w:rsidP="00D20B3C">
            <w:pPr>
              <w:ind w:firstLine="0"/>
              <w:rPr>
                <w:rFonts w:ascii="Times New Roman" w:hAnsi="Times New Roman" w:cs="Times New Roman"/>
                <w:noProof/>
                <w:szCs w:val="24"/>
              </w:rPr>
            </w:pPr>
            <w:r w:rsidRPr="00C55D28">
              <w:rPr>
                <w:rFonts w:ascii="Times New Roman" w:hAnsi="Times New Roman" w:cs="Times New Roman"/>
                <w:noProof/>
                <w:szCs w:val="24"/>
              </w:rPr>
              <w:t>Similar to BiVarSimulator. But it uses AIC to select lag orders, not HQIC.</w:t>
            </w:r>
          </w:p>
        </w:tc>
        <w:tc>
          <w:tcPr>
            <w:tcW w:w="2302" w:type="dxa"/>
            <w:vAlign w:val="center"/>
          </w:tcPr>
          <w:p w14:paraId="193621F8" w14:textId="77777777" w:rsidR="000166A6" w:rsidRPr="00C55D28" w:rsidRDefault="000166A6" w:rsidP="00D20B3C">
            <w:pPr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166A6" w:rsidRPr="00C55D28" w14:paraId="24D984A4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7CA0E20F" w14:textId="1CAB6A6D" w:rsidR="000166A6" w:rsidRPr="00C55D28" w:rsidRDefault="000166A6" w:rsidP="000166A6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BiVarPopulation</w:t>
            </w:r>
            <w:proofErr w:type="spellEnd"/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430D4B6A" w14:textId="771EA3DF" w:rsidR="000166A6" w:rsidRPr="00C55D28" w:rsidRDefault="000166A6" w:rsidP="000166A6">
            <w:pPr>
              <w:ind w:firstLine="0"/>
              <w:rPr>
                <w:rFonts w:ascii="Times New Roman" w:hAnsi="Times New Roman" w:cs="Times New Roman"/>
                <w:noProof/>
                <w:szCs w:val="24"/>
              </w:rPr>
            </w:pPr>
            <w:r w:rsidRPr="00C55D28">
              <w:rPr>
                <w:rFonts w:ascii="Times New Roman" w:hAnsi="Times New Roman" w:cs="Times New Roman"/>
                <w:noProof/>
                <w:szCs w:val="24"/>
              </w:rPr>
              <w:t>Derive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 the population </w:t>
            </w:r>
            <w:r w:rsidRPr="00C55D28">
              <w:rPr>
                <w:rFonts w:ascii="Times New Roman" w:hAnsi="Times New Roman" w:cs="Times New Roman"/>
                <w:noProof/>
                <w:szCs w:val="24"/>
              </w:rPr>
              <w:t>ir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 and </w:t>
            </w:r>
            <w:r w:rsidRPr="00C55D28">
              <w:rPr>
                <w:rFonts w:ascii="Times New Roman" w:hAnsi="Times New Roman" w:cs="Times New Roman"/>
                <w:noProof/>
                <w:szCs w:val="24"/>
              </w:rPr>
              <w:t>vd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 of ‘b</w:t>
            </w:r>
            <w:r w:rsidRPr="00C55D28">
              <w:rPr>
                <w:rFonts w:ascii="Times New Roman" w:hAnsi="Times New Roman" w:cs="Times New Roman"/>
                <w:noProof/>
                <w:szCs w:val="24"/>
              </w:rPr>
              <w:t>i-variate</w:t>
            </w:r>
            <w:r w:rsidRPr="00C55D28">
              <w:rPr>
                <w:rFonts w:ascii="Times New Roman" w:hAnsi="Times New Roman" w:cs="Times New Roman"/>
                <w:szCs w:val="24"/>
              </w:rPr>
              <w:t>’ DGP1, 2, and 3.</w:t>
            </w:r>
          </w:p>
        </w:tc>
        <w:tc>
          <w:tcPr>
            <w:tcW w:w="2302" w:type="dxa"/>
            <w:vAlign w:val="center"/>
          </w:tcPr>
          <w:p w14:paraId="701305FC" w14:textId="77777777" w:rsidR="000166A6" w:rsidRPr="00C55D28" w:rsidRDefault="000166A6" w:rsidP="000166A6">
            <w:pPr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166A6" w:rsidRPr="00C55D28" w14:paraId="5FBD635F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36D8BE30" w14:textId="5F90A38A" w:rsidR="000166A6" w:rsidRPr="00C55D28" w:rsidRDefault="000166A6" w:rsidP="000166A6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BiVarDataGen</w:t>
            </w:r>
            <w:proofErr w:type="spellEnd"/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340514E0" w14:textId="4BB26408" w:rsidR="000166A6" w:rsidRPr="00C55D28" w:rsidRDefault="000166A6" w:rsidP="000166A6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 xml:space="preserve">Generate artificial </w:t>
            </w:r>
            <m:oMath>
              <m:r>
                <w:rPr>
                  <w:rFonts w:ascii="Cambria Math" w:hAnsi="Cambria Math" w:cs="Times New Roman"/>
                  <w:szCs w:val="24"/>
                </w:rPr>
                <m:t>y</m:t>
              </m:r>
            </m:oMath>
            <w:r w:rsidRPr="00C55D28">
              <w:rPr>
                <w:rFonts w:ascii="Times New Roman" w:hAnsi="Times New Roman" w:cs="Times New Roman"/>
                <w:szCs w:val="24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Cs w:val="24"/>
                </w:rPr>
                <m:t>z</m:t>
              </m:r>
            </m:oMath>
            <w:r w:rsidRPr="00C55D28">
              <w:rPr>
                <w:rFonts w:ascii="Times New Roman" w:hAnsi="Times New Roman" w:cs="Times New Roman"/>
                <w:szCs w:val="24"/>
              </w:rPr>
              <w:t xml:space="preserve"> following DGP1, 2, and 3.</w:t>
            </w:r>
          </w:p>
        </w:tc>
        <w:tc>
          <w:tcPr>
            <w:tcW w:w="2302" w:type="dxa"/>
            <w:vAlign w:val="center"/>
          </w:tcPr>
          <w:p w14:paraId="41FE9C42" w14:textId="77777777" w:rsidR="000166A6" w:rsidRPr="00C55D28" w:rsidRDefault="000166A6" w:rsidP="000166A6">
            <w:pPr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622849" w:rsidRPr="00C55D28" w14:paraId="0F8EBE53" w14:textId="77777777" w:rsidTr="00A81526">
        <w:trPr>
          <w:trHeight w:val="484"/>
        </w:trPr>
        <w:tc>
          <w:tcPr>
            <w:tcW w:w="2684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6B68D93" w14:textId="77777777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MultVarSimulator</w:t>
            </w:r>
            <w:proofErr w:type="spellEnd"/>
          </w:p>
        </w:tc>
        <w:tc>
          <w:tcPr>
            <w:tcW w:w="4364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74620EED" w14:textId="5A156995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 xml:space="preserve">Simulator for the multivariate 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 xml:space="preserve">DGP, 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the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Smets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 and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Wouters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 (2007) model. It repeatedly </w:t>
            </w:r>
            <w:r w:rsidRPr="00C55D28">
              <w:rPr>
                <w:rFonts w:ascii="Times New Roman" w:hAnsi="Times New Roman" w:cs="Times New Roman"/>
                <w:noProof/>
                <w:szCs w:val="24"/>
              </w:rPr>
              <w:t>generates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 the artificial time series on which we apply the estimators we develop.</w:t>
            </w:r>
          </w:p>
        </w:tc>
        <w:tc>
          <w:tcPr>
            <w:tcW w:w="2302" w:type="dxa"/>
            <w:tcBorders>
              <w:top w:val="double" w:sz="4" w:space="0" w:color="auto"/>
            </w:tcBorders>
            <w:vAlign w:val="center"/>
          </w:tcPr>
          <w:p w14:paraId="70E38D39" w14:textId="77777777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MultVarPopulation</w:t>
            </w:r>
            <w:proofErr w:type="spellEnd"/>
          </w:p>
          <w:p w14:paraId="64ADB453" w14:textId="028057FE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MultVarDataGen</w:t>
            </w:r>
            <w:proofErr w:type="spellEnd"/>
          </w:p>
          <w:p w14:paraId="10BC5D1B" w14:textId="3B72C96F" w:rsidR="00FB7E80" w:rsidRPr="00C55D28" w:rsidRDefault="00FB7E80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BootstrapVAR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>*</w:t>
            </w:r>
          </w:p>
          <w:p w14:paraId="2647121E" w14:textId="2D4F7B8B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SimulationAVar</w:t>
            </w:r>
            <w:proofErr w:type="spellEnd"/>
            <w:r w:rsidR="00FB7E80" w:rsidRPr="00C55D28">
              <w:rPr>
                <w:rFonts w:ascii="Times New Roman" w:hAnsi="Times New Roman" w:cs="Times New Roman"/>
                <w:szCs w:val="24"/>
              </w:rPr>
              <w:t>*</w:t>
            </w:r>
          </w:p>
        </w:tc>
      </w:tr>
      <w:tr w:rsidR="00622849" w:rsidRPr="00C55D28" w14:paraId="29FF788A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72283D2E" w14:textId="77777777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MultVarPopulation</w:t>
            </w:r>
            <w:proofErr w:type="spellEnd"/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0CC01569" w14:textId="6DFF79B3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noProof/>
                <w:szCs w:val="24"/>
              </w:rPr>
              <w:t>Derive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 the population </w:t>
            </w:r>
            <w:r w:rsidRPr="00C55D28">
              <w:rPr>
                <w:rFonts w:ascii="Times New Roman" w:hAnsi="Times New Roman" w:cs="Times New Roman"/>
                <w:noProof/>
                <w:szCs w:val="24"/>
              </w:rPr>
              <w:t>ir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 and </w:t>
            </w:r>
            <w:r w:rsidRPr="00C55D28">
              <w:rPr>
                <w:rFonts w:ascii="Times New Roman" w:hAnsi="Times New Roman" w:cs="Times New Roman"/>
                <w:noProof/>
                <w:szCs w:val="24"/>
              </w:rPr>
              <w:t>vd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 for the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Smets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 and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Wouters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 (2007)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 xml:space="preserve"> model.</w:t>
            </w:r>
          </w:p>
        </w:tc>
        <w:tc>
          <w:tcPr>
            <w:tcW w:w="2302" w:type="dxa"/>
            <w:vAlign w:val="center"/>
          </w:tcPr>
          <w:p w14:paraId="40020ED3" w14:textId="77777777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sw_model_results</w:t>
            </w:r>
            <w:proofErr w:type="spellEnd"/>
          </w:p>
        </w:tc>
      </w:tr>
      <w:tr w:rsidR="00622849" w:rsidRPr="00C55D28" w14:paraId="04F5D674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48C00F56" w14:textId="77777777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MultVarDataGen</w:t>
            </w:r>
            <w:proofErr w:type="spellEnd"/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0B1941D8" w14:textId="6EABE926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 xml:space="preserve">Generate artificial 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 xml:space="preserve">time series using </w:t>
            </w:r>
            <w:proofErr w:type="spellStart"/>
            <w:r w:rsidR="00FB7E80" w:rsidRPr="00C55D28">
              <w:rPr>
                <w:rFonts w:ascii="Times New Roman" w:hAnsi="Times New Roman" w:cs="Times New Roman"/>
                <w:szCs w:val="24"/>
              </w:rPr>
              <w:t>Smets</w:t>
            </w:r>
            <w:proofErr w:type="spellEnd"/>
            <w:r w:rsidR="00FB7E80" w:rsidRPr="00C55D28">
              <w:rPr>
                <w:rFonts w:ascii="Times New Roman" w:hAnsi="Times New Roman" w:cs="Times New Roman"/>
                <w:szCs w:val="24"/>
              </w:rPr>
              <w:t xml:space="preserve"> and </w:t>
            </w:r>
            <w:proofErr w:type="spellStart"/>
            <w:r w:rsidR="00FB7E80" w:rsidRPr="00C55D28">
              <w:rPr>
                <w:rFonts w:ascii="Times New Roman" w:hAnsi="Times New Roman" w:cs="Times New Roman"/>
                <w:szCs w:val="24"/>
              </w:rPr>
              <w:t>Wouters</w:t>
            </w:r>
            <w:proofErr w:type="spellEnd"/>
            <w:r w:rsidR="00FB7E80" w:rsidRPr="00C55D28">
              <w:rPr>
                <w:rFonts w:ascii="Times New Roman" w:hAnsi="Times New Roman" w:cs="Times New Roman"/>
                <w:szCs w:val="24"/>
              </w:rPr>
              <w:t xml:space="preserve"> model.</w:t>
            </w:r>
          </w:p>
        </w:tc>
        <w:tc>
          <w:tcPr>
            <w:tcW w:w="2302" w:type="dxa"/>
            <w:vAlign w:val="center"/>
          </w:tcPr>
          <w:p w14:paraId="62FFA8A6" w14:textId="77777777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sw_model_results</w:t>
            </w:r>
            <w:proofErr w:type="spellEnd"/>
          </w:p>
        </w:tc>
      </w:tr>
      <w:tr w:rsidR="00622849" w:rsidRPr="00C55D28" w14:paraId="6178AEFA" w14:textId="77777777" w:rsidTr="0025420F">
        <w:trPr>
          <w:trHeight w:val="484"/>
        </w:trPr>
        <w:tc>
          <w:tcPr>
            <w:tcW w:w="2684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630D410" w14:textId="77777777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sw_model_results</w:t>
            </w:r>
            <w:proofErr w:type="spellEnd"/>
          </w:p>
        </w:tc>
        <w:tc>
          <w:tcPr>
            <w:tcW w:w="4364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A44654B" w14:textId="15711E60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Dynare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>output</w:t>
            </w:r>
            <w:r w:rsidRPr="00C55D28">
              <w:rPr>
                <w:rFonts w:ascii="Times New Roman" w:hAnsi="Times New Roman" w:cs="Times New Roman"/>
                <w:szCs w:val="24"/>
              </w:rPr>
              <w:t xml:space="preserve"> for the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S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>mets</w:t>
            </w:r>
            <w:proofErr w:type="spellEnd"/>
            <w:r w:rsidR="00FB7E80" w:rsidRPr="00C55D28">
              <w:rPr>
                <w:rFonts w:ascii="Times New Roman" w:hAnsi="Times New Roman" w:cs="Times New Roman"/>
                <w:szCs w:val="24"/>
              </w:rPr>
              <w:t xml:space="preserve"> and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W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>outers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 model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>.</w:t>
            </w:r>
          </w:p>
        </w:tc>
        <w:tc>
          <w:tcPr>
            <w:tcW w:w="2302" w:type="dxa"/>
            <w:tcBorders>
              <w:bottom w:val="double" w:sz="4" w:space="0" w:color="auto"/>
            </w:tcBorders>
            <w:vAlign w:val="center"/>
          </w:tcPr>
          <w:p w14:paraId="2CEED546" w14:textId="77777777" w:rsidR="00622849" w:rsidRPr="00C55D28" w:rsidRDefault="00622849" w:rsidP="00622849">
            <w:pPr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FB7E80" w:rsidRPr="00C55D28" w14:paraId="05D1CEA2" w14:textId="77777777" w:rsidTr="0025420F">
        <w:trPr>
          <w:trHeight w:val="484"/>
        </w:trPr>
        <w:tc>
          <w:tcPr>
            <w:tcW w:w="2684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E4EBB11" w14:textId="1FF6A252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BootstrapVARVAR</w:t>
            </w:r>
            <w:proofErr w:type="spellEnd"/>
          </w:p>
        </w:tc>
        <w:tc>
          <w:tcPr>
            <w:tcW w:w="4364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D6B7083" w14:textId="53BDE2CE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s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Cs w:val="24"/>
                    </w:rPr>
                    <m:t>VAR</m:t>
                  </m:r>
                </m:sup>
              </m:sSup>
            </m:oMath>
            <w:r w:rsidRPr="00C55D28">
              <w:rPr>
                <w:rFonts w:ascii="Times New Roman" w:hAnsi="Times New Roman" w:cs="Times New Roman"/>
                <w:szCs w:val="24"/>
              </w:rPr>
              <w:t xml:space="preserve">: VAR based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ir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,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vd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, and bias-corrected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vd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 with VAR-based bootstrap</w:t>
            </w:r>
          </w:p>
        </w:tc>
        <w:tc>
          <w:tcPr>
            <w:tcW w:w="2302" w:type="dxa"/>
            <w:tcBorders>
              <w:top w:val="double" w:sz="4" w:space="0" w:color="auto"/>
            </w:tcBorders>
            <w:vAlign w:val="center"/>
          </w:tcPr>
          <w:p w14:paraId="36B2C976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var_estimation</w:t>
            </w:r>
            <w:proofErr w:type="spellEnd"/>
          </w:p>
          <w:p w14:paraId="03E7786E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var_chol</w:t>
            </w:r>
            <w:proofErr w:type="spellEnd"/>
          </w:p>
          <w:p w14:paraId="7DC83CCF" w14:textId="6203CF2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var_bootstrap</w:t>
            </w:r>
            <w:proofErr w:type="spellEnd"/>
          </w:p>
        </w:tc>
      </w:tr>
      <w:tr w:rsidR="00FB7E80" w:rsidRPr="00C55D28" w14:paraId="632AA602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659A348A" w14:textId="472EF80A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var_estimation</w:t>
            </w:r>
            <w:proofErr w:type="spellEnd"/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67DE788F" w14:textId="6FEE6E8C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Estimate a reduced VAR model</w:t>
            </w:r>
          </w:p>
        </w:tc>
        <w:tc>
          <w:tcPr>
            <w:tcW w:w="2302" w:type="dxa"/>
            <w:vAlign w:val="center"/>
          </w:tcPr>
          <w:p w14:paraId="5CC3EB67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FB7E80" w:rsidRPr="00C55D28" w14:paraId="416A0F87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4EFDE5E7" w14:textId="2913E5AD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var_chol</w:t>
            </w:r>
            <w:proofErr w:type="spellEnd"/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7D699DAA" w14:textId="7B5ED83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Estimate a structural VAR model with Cholesky orderings</w:t>
            </w:r>
          </w:p>
        </w:tc>
        <w:tc>
          <w:tcPr>
            <w:tcW w:w="2302" w:type="dxa"/>
            <w:vAlign w:val="center"/>
          </w:tcPr>
          <w:p w14:paraId="57D27F4A" w14:textId="0099A2EE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var_estimation</w:t>
            </w:r>
            <w:proofErr w:type="spellEnd"/>
          </w:p>
        </w:tc>
      </w:tr>
      <w:tr w:rsidR="00FB7E80" w:rsidRPr="00C55D28" w14:paraId="3F7C2252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229079C8" w14:textId="210C3C23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var_bootstrap</w:t>
            </w:r>
            <w:proofErr w:type="spellEnd"/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1B9CC0D4" w14:textId="6D6BBC9E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 xml:space="preserve">Bootstrap an estimated VAR model. It takes outputs of </w:t>
            </w: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var_estimation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 xml:space="preserve"> as inputs.</w:t>
            </w:r>
          </w:p>
        </w:tc>
        <w:tc>
          <w:tcPr>
            <w:tcW w:w="2302" w:type="dxa"/>
            <w:vAlign w:val="center"/>
          </w:tcPr>
          <w:p w14:paraId="679E5051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FB7E80" w:rsidRPr="00C55D28" w14:paraId="02569CB0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592FDDB0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BootstrapVARR2/</w:t>
            </w:r>
          </w:p>
          <w:p w14:paraId="4C48EBA0" w14:textId="1C589AE8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LPA/LPB</w:t>
            </w:r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2484325E" w14:textId="0E3B7453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s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Cs w:val="24"/>
                    </w:rPr>
                    <m:t>R2</m:t>
                  </m:r>
                  <m:r>
                    <m:rPr>
                      <m:lit/>
                    </m:rPr>
                    <w:rPr>
                      <w:rFonts w:ascii="Cambria Math" w:hAnsi="Cambria Math" w:cs="Times New Roman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Cs w:val="24"/>
                    </w:rPr>
                    <m:t>LPA/LPB</m:t>
                  </m:r>
                </m:sup>
              </m:sSup>
            </m:oMath>
            <w:r w:rsidRPr="00C55D28">
              <w:rPr>
                <w:rFonts w:ascii="Times New Roman" w:hAnsi="Times New Roman" w:cs="Times New Roman"/>
                <w:szCs w:val="24"/>
              </w:rPr>
              <w:t>: R2/LPA/LPB estimators with VAR-based bootstrap.</w:t>
            </w:r>
          </w:p>
        </w:tc>
        <w:tc>
          <w:tcPr>
            <w:tcW w:w="2302" w:type="dxa"/>
            <w:vAlign w:val="center"/>
          </w:tcPr>
          <w:p w14:paraId="19EA56EB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SubR2/LPA/LPB</w:t>
            </w:r>
          </w:p>
          <w:p w14:paraId="7E8D006F" w14:textId="4E1522C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var_bootstrap</w:t>
            </w:r>
            <w:proofErr w:type="spellEnd"/>
          </w:p>
        </w:tc>
      </w:tr>
      <w:tr w:rsidR="00FB7E80" w:rsidRPr="00C55D28" w14:paraId="1819ABEF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6D475F2E" w14:textId="1BE408FB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SubR2/LPA/LPB</w:t>
            </w:r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661B55C7" w14:textId="1639531D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s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Cs w:val="24"/>
                    </w:rPr>
                    <m:t>R2</m:t>
                  </m:r>
                  <m:r>
                    <m:rPr>
                      <m:lit/>
                    </m:rPr>
                    <w:rPr>
                      <w:rFonts w:ascii="Cambria Math" w:hAnsi="Cambria Math" w:cs="Times New Roman"/>
                      <w:szCs w:val="24"/>
                    </w:rPr>
                    <m:t>/</m:t>
                  </m:r>
                  <m:r>
                    <w:rPr>
                      <w:rFonts w:ascii="Cambria Math" w:hAnsi="Cambria Math" w:cs="Times New Roman"/>
                      <w:szCs w:val="24"/>
                    </w:rPr>
                    <m:t>LPA/LPB</m:t>
                  </m:r>
                </m:sup>
              </m:sSup>
            </m:oMath>
            <w:r w:rsidRPr="00C55D28">
              <w:rPr>
                <w:rFonts w:ascii="Times New Roman" w:hAnsi="Times New Roman" w:cs="Times New Roman"/>
                <w:szCs w:val="24"/>
              </w:rPr>
              <w:t xml:space="preserve"> without bias-correction.</w:t>
            </w:r>
          </w:p>
        </w:tc>
        <w:tc>
          <w:tcPr>
            <w:tcW w:w="2302" w:type="dxa"/>
            <w:vAlign w:val="center"/>
          </w:tcPr>
          <w:p w14:paraId="03D688E0" w14:textId="374614DC" w:rsidR="00524323" w:rsidRPr="00C55D28" w:rsidRDefault="00524323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lrv_nw</w:t>
            </w:r>
            <w:proofErr w:type="spellEnd"/>
          </w:p>
          <w:p w14:paraId="41B6AD0D" w14:textId="0E162D5A" w:rsidR="00FB7E80" w:rsidRPr="00C55D28" w:rsidRDefault="00524323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r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>egress</w:t>
            </w:r>
            <w:r w:rsidRPr="00C55D28">
              <w:rPr>
                <w:rFonts w:ascii="Times New Roman" w:hAnsi="Times New Roman" w:cs="Times New Roman"/>
                <w:szCs w:val="24"/>
              </w:rPr>
              <w:t>_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>dk</w:t>
            </w:r>
            <w:proofErr w:type="spellEnd"/>
          </w:p>
        </w:tc>
      </w:tr>
      <w:tr w:rsidR="00FB7E80" w:rsidRPr="00C55D28" w14:paraId="27948532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7A33870E" w14:textId="29C5D1F9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lastRenderedPageBreak/>
              <w:t>BootstrapBlockR2</w:t>
            </w:r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25D117A1" w14:textId="2514F67B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s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Cs w:val="24"/>
                    </w:rPr>
                    <m:t>R2</m:t>
                  </m:r>
                </m:sup>
              </m:sSup>
            </m:oMath>
            <w:r w:rsidRPr="00C55D28">
              <w:rPr>
                <w:rFonts w:ascii="Times New Roman" w:hAnsi="Times New Roman" w:cs="Times New Roman"/>
                <w:szCs w:val="24"/>
              </w:rPr>
              <w:t xml:space="preserve"> with block bootstrap </w:t>
            </w:r>
          </w:p>
        </w:tc>
        <w:tc>
          <w:tcPr>
            <w:tcW w:w="2302" w:type="dxa"/>
            <w:vAlign w:val="center"/>
          </w:tcPr>
          <w:p w14:paraId="6184328F" w14:textId="304088ED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SubR2</w:t>
            </w:r>
          </w:p>
        </w:tc>
      </w:tr>
      <w:tr w:rsidR="00FB7E80" w:rsidRPr="00C55D28" w14:paraId="62153A60" w14:textId="77777777" w:rsidTr="00A81526">
        <w:trPr>
          <w:trHeight w:val="484"/>
        </w:trPr>
        <w:tc>
          <w:tcPr>
            <w:tcW w:w="2684" w:type="dxa"/>
            <w:tcBorders>
              <w:right w:val="double" w:sz="4" w:space="0" w:color="auto"/>
            </w:tcBorders>
            <w:vAlign w:val="center"/>
          </w:tcPr>
          <w:p w14:paraId="6DDD90C6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SimulationAVarR2</w:t>
            </w:r>
          </w:p>
        </w:tc>
        <w:tc>
          <w:tcPr>
            <w:tcW w:w="4364" w:type="dxa"/>
            <w:tcBorders>
              <w:left w:val="double" w:sz="4" w:space="0" w:color="auto"/>
            </w:tcBorders>
            <w:vAlign w:val="center"/>
          </w:tcPr>
          <w:p w14:paraId="6807E19B" w14:textId="457A9E67" w:rsidR="00FB7E80" w:rsidRPr="00C55D28" w:rsidRDefault="00524323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s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Cs w:val="24"/>
                    </w:rPr>
                    <m:t>R2</m:t>
                  </m:r>
                </m:sup>
              </m:sSup>
            </m:oMath>
            <w:r w:rsidRPr="00C55D28">
              <w:rPr>
                <w:rFonts w:ascii="Times New Roman" w:hAnsi="Times New Roman" w:cs="Times New Roman"/>
                <w:szCs w:val="24"/>
              </w:rPr>
              <w:t>: bias-correction using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 xml:space="preserve"> the asymptotic distribution discussed in Appendix A.</w:t>
            </w:r>
          </w:p>
        </w:tc>
        <w:tc>
          <w:tcPr>
            <w:tcW w:w="2302" w:type="dxa"/>
            <w:vAlign w:val="center"/>
          </w:tcPr>
          <w:p w14:paraId="33411025" w14:textId="169B08A7" w:rsidR="00FB7E80" w:rsidRPr="00C55D28" w:rsidRDefault="00FB7E80" w:rsidP="00524323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SubR2</w:t>
            </w:r>
          </w:p>
        </w:tc>
      </w:tr>
      <w:tr w:rsidR="00FB7E80" w:rsidRPr="00C55D28" w14:paraId="7838EE5F" w14:textId="77777777" w:rsidTr="0025420F">
        <w:trPr>
          <w:trHeight w:val="484"/>
        </w:trPr>
        <w:tc>
          <w:tcPr>
            <w:tcW w:w="2684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36D5408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SimulationAVarLPA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>/B</w:t>
            </w:r>
          </w:p>
        </w:tc>
        <w:tc>
          <w:tcPr>
            <w:tcW w:w="4364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43DAAF8" w14:textId="671EB477" w:rsidR="00FB7E80" w:rsidRPr="00C55D28" w:rsidRDefault="00C55D28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s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  <w:szCs w:val="24"/>
                    </w:rPr>
                    <m:t>R2</m:t>
                  </m:r>
                </m:sup>
              </m:sSup>
            </m:oMath>
            <w:r w:rsidRPr="00C55D28">
              <w:rPr>
                <w:rFonts w:ascii="Times New Roman" w:hAnsi="Times New Roman" w:cs="Times New Roman"/>
                <w:szCs w:val="24"/>
              </w:rPr>
              <w:t xml:space="preserve">: bias-correction using the asymptotic distribution discussed in Appendix 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>B.</w:t>
            </w:r>
          </w:p>
        </w:tc>
        <w:tc>
          <w:tcPr>
            <w:tcW w:w="2302" w:type="dxa"/>
            <w:tcBorders>
              <w:bottom w:val="double" w:sz="4" w:space="0" w:color="auto"/>
            </w:tcBorders>
            <w:vAlign w:val="center"/>
          </w:tcPr>
          <w:p w14:paraId="0BCDFB93" w14:textId="54A7A225" w:rsidR="00FB7E80" w:rsidRPr="00C55D28" w:rsidRDefault="00FB7E80" w:rsidP="00524323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SubLPA</w:t>
            </w:r>
            <w:proofErr w:type="spellEnd"/>
            <w:r w:rsidRPr="00C55D28">
              <w:rPr>
                <w:rFonts w:ascii="Times New Roman" w:hAnsi="Times New Roman" w:cs="Times New Roman"/>
                <w:szCs w:val="24"/>
              </w:rPr>
              <w:t>/B</w:t>
            </w:r>
          </w:p>
        </w:tc>
      </w:tr>
      <w:tr w:rsidR="00FB7E80" w:rsidRPr="00C55D28" w14:paraId="5BC41475" w14:textId="77777777" w:rsidTr="0025420F">
        <w:trPr>
          <w:trHeight w:val="484"/>
        </w:trPr>
        <w:tc>
          <w:tcPr>
            <w:tcW w:w="2684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3B1DA6A7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r w:rsidRPr="00C55D28">
              <w:rPr>
                <w:rFonts w:ascii="Times New Roman" w:hAnsi="Times New Roman" w:cs="Times New Roman"/>
                <w:szCs w:val="24"/>
              </w:rPr>
              <w:t>regress</w:t>
            </w:r>
            <m:oMath>
              <m:r>
                <w:rPr>
                  <w:rFonts w:ascii="Cambria Math" w:hAnsi="Cambria Math" w:cs="Times New Roman"/>
                  <w:szCs w:val="24"/>
                </w:rPr>
                <m:t>_</m:t>
              </m:r>
            </m:oMath>
            <w:r w:rsidRPr="00C55D28">
              <w:rPr>
                <w:rFonts w:ascii="Times New Roman" w:hAnsi="Times New Roman" w:cs="Times New Roman"/>
                <w:szCs w:val="24"/>
              </w:rPr>
              <w:t>dk</w:t>
            </w:r>
          </w:p>
        </w:tc>
        <w:tc>
          <w:tcPr>
            <w:tcW w:w="4364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7B8F1D1F" w14:textId="18E4F872" w:rsidR="00FB7E80" w:rsidRPr="00C55D28" w:rsidRDefault="00C55D28" w:rsidP="00FB7E80">
            <w:pPr>
              <w:ind w:firstLine="0"/>
              <w:rPr>
                <w:rFonts w:ascii="Times New Roman" w:eastAsia="맑은 고딕" w:hAnsi="Times New Roman" w:cs="Times New Roman"/>
                <w:szCs w:val="24"/>
              </w:rPr>
            </w:pPr>
            <w:r w:rsidRPr="00C55D28">
              <w:rPr>
                <w:rFonts w:ascii="Times New Roman" w:eastAsia="맑은 고딕" w:hAnsi="Times New Roman" w:cs="Times New Roman"/>
                <w:szCs w:val="24"/>
              </w:rPr>
              <w:t xml:space="preserve">Panel regression with the </w:t>
            </w:r>
            <w:r w:rsidR="00FB7E80" w:rsidRPr="00C55D28">
              <w:rPr>
                <w:rFonts w:ascii="Times New Roman" w:eastAsia="맑은 고딕" w:hAnsi="Times New Roman" w:cs="Times New Roman"/>
                <w:szCs w:val="24"/>
              </w:rPr>
              <w:t xml:space="preserve">Driscoll and </w:t>
            </w:r>
            <w:proofErr w:type="spellStart"/>
            <w:r w:rsidR="00FB7E80" w:rsidRPr="00C55D28">
              <w:rPr>
                <w:rFonts w:ascii="Times New Roman" w:eastAsia="맑은 고딕" w:hAnsi="Times New Roman" w:cs="Times New Roman"/>
                <w:szCs w:val="24"/>
              </w:rPr>
              <w:t>Kraay</w:t>
            </w:r>
            <w:proofErr w:type="spellEnd"/>
            <w:r w:rsidR="00FB7E80" w:rsidRPr="00C55D28">
              <w:rPr>
                <w:rFonts w:ascii="Times New Roman" w:eastAsia="맑은 고딕" w:hAnsi="Times New Roman" w:cs="Times New Roman"/>
                <w:szCs w:val="24"/>
              </w:rPr>
              <w:t xml:space="preserve"> (1998) variance estimator. Used when a joint distribution of </w:t>
            </w:r>
            <w:proofErr w:type="spellStart"/>
            <w:r w:rsidR="00FB7E80" w:rsidRPr="00C55D28">
              <w:rPr>
                <w:rFonts w:ascii="Times New Roman" w:eastAsia="맑은 고딕" w:hAnsi="Times New Roman" w:cs="Times New Roman"/>
                <w:szCs w:val="24"/>
              </w:rPr>
              <w:t>ir’s</w:t>
            </w:r>
            <w:proofErr w:type="spellEnd"/>
            <w:r w:rsidR="00FB7E80" w:rsidRPr="00C55D28">
              <w:rPr>
                <w:rFonts w:ascii="Times New Roman" w:eastAsia="맑은 고딕" w:hAnsi="Times New Roman" w:cs="Times New Roman"/>
                <w:szCs w:val="24"/>
              </w:rPr>
              <w:t xml:space="preserve"> is estimated in </w:t>
            </w:r>
            <w:proofErr w:type="spellStart"/>
            <w:r w:rsidR="00FB7E80" w:rsidRPr="00C55D28">
              <w:rPr>
                <w:rFonts w:ascii="Times New Roman" w:eastAsia="맑은 고딕" w:hAnsi="Times New Roman" w:cs="Times New Roman"/>
                <w:szCs w:val="24"/>
              </w:rPr>
              <w:t>SubLPA</w:t>
            </w:r>
            <w:proofErr w:type="spellEnd"/>
            <w:r w:rsidR="00FB7E80" w:rsidRPr="00C55D28">
              <w:rPr>
                <w:rFonts w:ascii="Times New Roman" w:eastAsia="맑은 고딕" w:hAnsi="Times New Roman" w:cs="Times New Roman"/>
                <w:szCs w:val="24"/>
              </w:rPr>
              <w:t>/B.</w:t>
            </w:r>
          </w:p>
        </w:tc>
        <w:tc>
          <w:tcPr>
            <w:tcW w:w="2302" w:type="dxa"/>
            <w:tcBorders>
              <w:top w:val="double" w:sz="4" w:space="0" w:color="auto"/>
            </w:tcBorders>
            <w:vAlign w:val="center"/>
          </w:tcPr>
          <w:p w14:paraId="3C5D20E7" w14:textId="7FAC1B34" w:rsidR="00FB7E80" w:rsidRPr="00C55D28" w:rsidRDefault="00C55D28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l</w:t>
            </w:r>
            <w:r w:rsidR="00FB7E80" w:rsidRPr="00C55D28">
              <w:rPr>
                <w:rFonts w:ascii="Times New Roman" w:hAnsi="Times New Roman" w:cs="Times New Roman"/>
                <w:szCs w:val="24"/>
              </w:rPr>
              <w:t>rv_nw</w:t>
            </w:r>
            <w:proofErr w:type="spellEnd"/>
          </w:p>
        </w:tc>
      </w:tr>
      <w:tr w:rsidR="00FB7E80" w:rsidRPr="00C55D28" w14:paraId="5695BDD8" w14:textId="77777777" w:rsidTr="00A81526">
        <w:trPr>
          <w:trHeight w:val="484"/>
        </w:trPr>
        <w:tc>
          <w:tcPr>
            <w:tcW w:w="2684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0C51C4D8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55D28">
              <w:rPr>
                <w:rFonts w:ascii="Times New Roman" w:hAnsi="Times New Roman" w:cs="Times New Roman"/>
                <w:szCs w:val="24"/>
              </w:rPr>
              <w:t>lrv</w:t>
            </w:r>
            <w:proofErr w:type="spellEnd"/>
            <m:oMath>
              <m:r>
                <w:rPr>
                  <w:rFonts w:ascii="Cambria Math" w:hAnsi="Cambria Math" w:cs="Times New Roman"/>
                  <w:szCs w:val="24"/>
                </w:rPr>
                <m:t>_</m:t>
              </m:r>
            </m:oMath>
            <w:r w:rsidRPr="00C55D28">
              <w:rPr>
                <w:rFonts w:ascii="Times New Roman" w:hAnsi="Times New Roman" w:cs="Times New Roman"/>
                <w:szCs w:val="24"/>
              </w:rPr>
              <w:t>nw</w:t>
            </w:r>
          </w:p>
        </w:tc>
        <w:tc>
          <w:tcPr>
            <w:tcW w:w="4364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7F93B01" w14:textId="4BDB1395" w:rsidR="00FB7E80" w:rsidRPr="00C55D28" w:rsidRDefault="00FB7E80" w:rsidP="00FB7E80">
            <w:pPr>
              <w:ind w:firstLine="0"/>
              <w:rPr>
                <w:rFonts w:ascii="Times New Roman" w:eastAsia="맑은 고딕" w:hAnsi="Times New Roman" w:cs="Times New Roman"/>
                <w:szCs w:val="24"/>
              </w:rPr>
            </w:pPr>
            <w:r w:rsidRPr="00C55D28">
              <w:rPr>
                <w:rFonts w:ascii="Times New Roman" w:eastAsia="맑은 고딕" w:hAnsi="Times New Roman" w:cs="Times New Roman"/>
                <w:szCs w:val="24"/>
              </w:rPr>
              <w:t>Newey and West</w:t>
            </w:r>
            <w:r w:rsidR="00C55D28" w:rsidRPr="00C55D28">
              <w:rPr>
                <w:rFonts w:ascii="Times New Roman" w:eastAsia="맑은 고딕" w:hAnsi="Times New Roman" w:cs="Times New Roman"/>
                <w:szCs w:val="24"/>
              </w:rPr>
              <w:t xml:space="preserve"> (1978)</w:t>
            </w:r>
            <w:r w:rsidRPr="00C55D28">
              <w:rPr>
                <w:rFonts w:ascii="Times New Roman" w:eastAsia="맑은 고딕" w:hAnsi="Times New Roman" w:cs="Times New Roman"/>
                <w:szCs w:val="24"/>
              </w:rPr>
              <w:t xml:space="preserve"> variance estimator using </w:t>
            </w:r>
            <w:r w:rsidR="00C55D28" w:rsidRPr="00C55D28">
              <w:rPr>
                <w:rFonts w:ascii="Times New Roman" w:eastAsia="맑은 고딕" w:hAnsi="Times New Roman" w:cs="Times New Roman"/>
                <w:szCs w:val="24"/>
              </w:rPr>
              <w:t>a</w:t>
            </w:r>
            <w:r w:rsidRPr="00C55D28">
              <w:rPr>
                <w:rFonts w:ascii="Times New Roman" w:eastAsia="맑은 고딕" w:hAnsi="Times New Roman" w:cs="Times New Roman"/>
                <w:szCs w:val="24"/>
              </w:rPr>
              <w:t xml:space="preserve"> Bartlett kernel</w:t>
            </w:r>
            <w:r w:rsidR="00C55D28" w:rsidRPr="00C55D28">
              <w:rPr>
                <w:rFonts w:ascii="Times New Roman" w:eastAsia="맑은 고딕" w:hAnsi="Times New Roman" w:cs="Times New Roman"/>
                <w:szCs w:val="24"/>
              </w:rPr>
              <w:t>.</w:t>
            </w:r>
          </w:p>
        </w:tc>
        <w:tc>
          <w:tcPr>
            <w:tcW w:w="2302" w:type="dxa"/>
            <w:tcBorders>
              <w:bottom w:val="double" w:sz="4" w:space="0" w:color="auto"/>
            </w:tcBorders>
            <w:vAlign w:val="center"/>
          </w:tcPr>
          <w:p w14:paraId="6F597977" w14:textId="77777777" w:rsidR="00FB7E80" w:rsidRPr="00C55D28" w:rsidRDefault="00FB7E80" w:rsidP="00FB7E80">
            <w:pPr>
              <w:ind w:firstLine="0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7761260A" w14:textId="2E8B20BC" w:rsidR="00EC0812" w:rsidRPr="00C55D28" w:rsidRDefault="00EC0812" w:rsidP="00622849">
      <w:pPr>
        <w:pStyle w:val="ListParagraph"/>
        <w:ind w:left="1008" w:firstLine="0"/>
        <w:rPr>
          <w:rFonts w:ascii="Times New Roman" w:hAnsi="Times New Roman" w:cs="Times New Roman"/>
          <w:szCs w:val="24"/>
        </w:rPr>
      </w:pPr>
    </w:p>
    <w:p w14:paraId="0B579F37" w14:textId="77777777" w:rsidR="00C55D28" w:rsidRPr="00C55D28" w:rsidRDefault="00C55D28" w:rsidP="00C55D28">
      <w:pPr>
        <w:pStyle w:val="ListParagraph"/>
        <w:ind w:left="0" w:firstLine="0"/>
        <w:rPr>
          <w:rFonts w:ascii="Times New Roman" w:hAnsi="Times New Roman" w:cs="Times New Roman"/>
          <w:szCs w:val="24"/>
        </w:rPr>
      </w:pPr>
    </w:p>
    <w:p w14:paraId="2A738B77" w14:textId="2D3CAA22" w:rsidR="00C55D28" w:rsidRPr="00C55D28" w:rsidRDefault="00C55D28" w:rsidP="00C55D28">
      <w:pPr>
        <w:pStyle w:val="ListParagraph"/>
        <w:ind w:left="0" w:firstLine="0"/>
        <w:rPr>
          <w:rFonts w:ascii="Times New Roman" w:hAnsi="Times New Roman" w:cs="Times New Roman"/>
          <w:b/>
          <w:szCs w:val="24"/>
        </w:rPr>
      </w:pPr>
      <w:r w:rsidRPr="00C55D28">
        <w:rPr>
          <w:rFonts w:ascii="Times New Roman" w:hAnsi="Times New Roman" w:cs="Times New Roman"/>
          <w:b/>
          <w:szCs w:val="24"/>
        </w:rPr>
        <w:t>Reference</w:t>
      </w:r>
    </w:p>
    <w:p w14:paraId="5511670E" w14:textId="724C9663" w:rsidR="00C55D28" w:rsidRPr="00C55D28" w:rsidRDefault="00C55D28" w:rsidP="00C55D28">
      <w:pPr>
        <w:pStyle w:val="Default"/>
        <w:spacing w:line="360" w:lineRule="auto"/>
        <w:ind w:left="720" w:hanging="720"/>
        <w:jc w:val="both"/>
        <w:rPr>
          <w:color w:val="auto"/>
          <w:shd w:val="clear" w:color="auto" w:fill="FFFFFF"/>
        </w:rPr>
      </w:pPr>
      <w:r w:rsidRPr="00C55D28">
        <w:rPr>
          <w:color w:val="auto"/>
          <w:shd w:val="clear" w:color="auto" w:fill="FFFFFF"/>
        </w:rPr>
        <w:t xml:space="preserve">Driscoll, John C., and </w:t>
      </w:r>
      <w:proofErr w:type="spellStart"/>
      <w:r w:rsidRPr="00C55D28">
        <w:rPr>
          <w:color w:val="auto"/>
          <w:shd w:val="clear" w:color="auto" w:fill="FFFFFF"/>
        </w:rPr>
        <w:t>Aart</w:t>
      </w:r>
      <w:proofErr w:type="spellEnd"/>
      <w:r w:rsidRPr="00C55D28">
        <w:rPr>
          <w:color w:val="auto"/>
          <w:shd w:val="clear" w:color="auto" w:fill="FFFFFF"/>
        </w:rPr>
        <w:t xml:space="preserve"> C. </w:t>
      </w:r>
      <w:proofErr w:type="spellStart"/>
      <w:r w:rsidRPr="00C55D28">
        <w:rPr>
          <w:color w:val="auto"/>
          <w:shd w:val="clear" w:color="auto" w:fill="FFFFFF"/>
        </w:rPr>
        <w:t>Kraay</w:t>
      </w:r>
      <w:proofErr w:type="spellEnd"/>
      <w:r w:rsidRPr="00C55D28">
        <w:rPr>
          <w:color w:val="auto"/>
          <w:shd w:val="clear" w:color="auto" w:fill="FFFFFF"/>
        </w:rPr>
        <w:t>, 1998.</w:t>
      </w:r>
      <w:r w:rsidRPr="00C55D28">
        <w:rPr>
          <w:color w:val="auto"/>
          <w:shd w:val="clear" w:color="auto" w:fill="FFFFFF"/>
        </w:rPr>
        <w:t xml:space="preserve"> "Consistent covariance matrix estimation with spatially dependent panel data</w:t>
      </w:r>
      <w:r w:rsidRPr="00C55D28">
        <w:rPr>
          <w:color w:val="auto"/>
          <w:shd w:val="clear" w:color="auto" w:fill="FFFFFF"/>
        </w:rPr>
        <w:t>,</w:t>
      </w:r>
      <w:r w:rsidRPr="00C55D28">
        <w:rPr>
          <w:color w:val="auto"/>
          <w:shd w:val="clear" w:color="auto" w:fill="FFFFFF"/>
        </w:rPr>
        <w:t>" </w:t>
      </w:r>
      <w:r w:rsidRPr="00C55D28">
        <w:rPr>
          <w:i/>
          <w:color w:val="auto"/>
          <w:shd w:val="clear" w:color="auto" w:fill="FFFFFF"/>
        </w:rPr>
        <w:t xml:space="preserve">Review of </w:t>
      </w:r>
      <w:r w:rsidRPr="00C55D28">
        <w:rPr>
          <w:i/>
          <w:color w:val="auto"/>
          <w:shd w:val="clear" w:color="auto" w:fill="FFFFFF"/>
        </w:rPr>
        <w:t>E</w:t>
      </w:r>
      <w:r w:rsidRPr="00C55D28">
        <w:rPr>
          <w:i/>
          <w:color w:val="auto"/>
          <w:shd w:val="clear" w:color="auto" w:fill="FFFFFF"/>
        </w:rPr>
        <w:t xml:space="preserve">conomics and </w:t>
      </w:r>
      <w:r w:rsidRPr="00C55D28">
        <w:rPr>
          <w:i/>
          <w:color w:val="auto"/>
          <w:shd w:val="clear" w:color="auto" w:fill="FFFFFF"/>
        </w:rPr>
        <w:t>S</w:t>
      </w:r>
      <w:r w:rsidRPr="00C55D28">
        <w:rPr>
          <w:i/>
          <w:color w:val="auto"/>
          <w:shd w:val="clear" w:color="auto" w:fill="FFFFFF"/>
        </w:rPr>
        <w:t>tatistics</w:t>
      </w:r>
      <w:r w:rsidRPr="00C55D28">
        <w:rPr>
          <w:i/>
          <w:color w:val="auto"/>
          <w:shd w:val="clear" w:color="auto" w:fill="FFFFFF"/>
        </w:rPr>
        <w:t>,</w:t>
      </w:r>
      <w:r w:rsidRPr="00C55D28">
        <w:rPr>
          <w:color w:val="auto"/>
          <w:shd w:val="clear" w:color="auto" w:fill="FFFFFF"/>
        </w:rPr>
        <w:t> 80</w:t>
      </w:r>
      <w:r w:rsidRPr="00C55D28">
        <w:rPr>
          <w:color w:val="auto"/>
          <w:shd w:val="clear" w:color="auto" w:fill="FFFFFF"/>
        </w:rPr>
        <w:t>(</w:t>
      </w:r>
      <w:r w:rsidRPr="00C55D28">
        <w:rPr>
          <w:color w:val="auto"/>
          <w:shd w:val="clear" w:color="auto" w:fill="FFFFFF"/>
        </w:rPr>
        <w:t>4</w:t>
      </w:r>
      <w:r w:rsidRPr="00C55D28">
        <w:rPr>
          <w:color w:val="auto"/>
          <w:shd w:val="clear" w:color="auto" w:fill="FFFFFF"/>
        </w:rPr>
        <w:t>)</w:t>
      </w:r>
      <w:r w:rsidRPr="00C55D28">
        <w:rPr>
          <w:color w:val="auto"/>
          <w:shd w:val="clear" w:color="auto" w:fill="FFFFFF"/>
        </w:rPr>
        <w:t>: 549-560.</w:t>
      </w:r>
    </w:p>
    <w:p w14:paraId="482D2CFB" w14:textId="082380D0" w:rsidR="00C55D28" w:rsidRPr="00C55D28" w:rsidRDefault="00C55D28" w:rsidP="00C55D28">
      <w:pPr>
        <w:pStyle w:val="Default"/>
        <w:spacing w:line="360" w:lineRule="auto"/>
        <w:ind w:left="720" w:hanging="720"/>
        <w:jc w:val="both"/>
        <w:rPr>
          <w:color w:val="auto"/>
          <w:shd w:val="clear" w:color="auto" w:fill="FFFFFF"/>
        </w:rPr>
      </w:pPr>
      <w:proofErr w:type="spellStart"/>
      <w:r w:rsidRPr="00C55D28">
        <w:rPr>
          <w:color w:val="auto"/>
          <w:shd w:val="clear" w:color="auto" w:fill="FFFFFF"/>
        </w:rPr>
        <w:t>Smets</w:t>
      </w:r>
      <w:proofErr w:type="spellEnd"/>
      <w:r w:rsidRPr="00C55D28">
        <w:rPr>
          <w:color w:val="auto"/>
          <w:shd w:val="clear" w:color="auto" w:fill="FFFFFF"/>
        </w:rPr>
        <w:t xml:space="preserve">, Frank, and Rafael </w:t>
      </w:r>
      <w:proofErr w:type="spellStart"/>
      <w:r w:rsidRPr="00C55D28">
        <w:rPr>
          <w:color w:val="auto"/>
          <w:shd w:val="clear" w:color="auto" w:fill="FFFFFF"/>
        </w:rPr>
        <w:t>Wouters</w:t>
      </w:r>
      <w:proofErr w:type="spellEnd"/>
      <w:r w:rsidRPr="00C55D28">
        <w:rPr>
          <w:color w:val="auto"/>
          <w:shd w:val="clear" w:color="auto" w:fill="FFFFFF"/>
        </w:rPr>
        <w:t>, 2007. “Shocks and frictions in US business cycles: A Bayesian DSGE approach,”</w:t>
      </w:r>
      <w:r w:rsidRPr="00C55D28">
        <w:rPr>
          <w:i/>
          <w:iCs/>
          <w:color w:val="auto"/>
          <w:shd w:val="clear" w:color="auto" w:fill="FFFFFF"/>
        </w:rPr>
        <w:t xml:space="preserve"> American Economic Review,</w:t>
      </w:r>
      <w:r w:rsidRPr="00C55D28">
        <w:rPr>
          <w:color w:val="auto"/>
          <w:shd w:val="clear" w:color="auto" w:fill="FFFFFF"/>
        </w:rPr>
        <w:t> 97(3): 586-606.</w:t>
      </w:r>
    </w:p>
    <w:p w14:paraId="647D36C7" w14:textId="72307609" w:rsidR="00C55D28" w:rsidRPr="00C55D28" w:rsidRDefault="00C55D28" w:rsidP="00C55D28">
      <w:pPr>
        <w:pStyle w:val="Default"/>
        <w:spacing w:line="360" w:lineRule="auto"/>
        <w:ind w:left="720" w:hanging="720"/>
        <w:jc w:val="both"/>
      </w:pPr>
      <w:r w:rsidRPr="00C55D28">
        <w:t xml:space="preserve">Whitney K. Newey and Kenneth D. West, </w:t>
      </w:r>
      <w:r w:rsidRPr="00C55D28">
        <w:rPr>
          <w:shd w:val="clear" w:color="auto" w:fill="FFFFFF"/>
        </w:rPr>
        <w:t xml:space="preserve">1987. "A Simple, Positive Semi-Definite, </w:t>
      </w:r>
      <w:r w:rsidRPr="00C55D28">
        <w:rPr>
          <w:shd w:val="clear" w:color="auto" w:fill="FFFFFF"/>
        </w:rPr>
        <w:tab/>
        <w:t xml:space="preserve">Heteroskedasticity and Autocorrelation Consistent Covariance </w:t>
      </w:r>
      <w:r w:rsidRPr="00C55D28">
        <w:rPr>
          <w:shd w:val="clear" w:color="auto" w:fill="FFFFFF"/>
        </w:rPr>
        <w:tab/>
        <w:t>Matrix," </w:t>
      </w:r>
      <w:proofErr w:type="spellStart"/>
      <w:r w:rsidRPr="00C55D28">
        <w:rPr>
          <w:i/>
          <w:iCs/>
          <w:shd w:val="clear" w:color="auto" w:fill="FFFFFF"/>
        </w:rPr>
        <w:t>Econometrica</w:t>
      </w:r>
      <w:proofErr w:type="spellEnd"/>
      <w:r w:rsidRPr="00C55D28">
        <w:rPr>
          <w:i/>
          <w:iCs/>
          <w:shd w:val="clear" w:color="auto" w:fill="FFFFFF"/>
        </w:rPr>
        <w:t>,</w:t>
      </w:r>
      <w:r w:rsidRPr="00C55D28">
        <w:rPr>
          <w:shd w:val="clear" w:color="auto" w:fill="FFFFFF"/>
        </w:rPr>
        <w:t> 55(3): 703-708.</w:t>
      </w:r>
    </w:p>
    <w:p w14:paraId="147A2726" w14:textId="77777777" w:rsidR="00C55D28" w:rsidRPr="00C55D28" w:rsidRDefault="00C55D28" w:rsidP="00C55D28">
      <w:pPr>
        <w:pStyle w:val="ListParagraph"/>
        <w:ind w:left="0" w:firstLine="0"/>
        <w:rPr>
          <w:rFonts w:ascii="Times New Roman" w:hAnsi="Times New Roman" w:cs="Times New Roman"/>
          <w:szCs w:val="24"/>
        </w:rPr>
      </w:pPr>
    </w:p>
    <w:sectPr w:rsidR="00C55D28" w:rsidRPr="00C55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D5082"/>
    <w:multiLevelType w:val="hybridMultilevel"/>
    <w:tmpl w:val="6F768154"/>
    <w:lvl w:ilvl="0" w:tplc="1FFEB4FA">
      <w:start w:val="1"/>
      <w:numFmt w:val="decimal"/>
      <w:lvlText w:val="%1)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" w15:restartNumberingAfterBreak="0">
    <w:nsid w:val="0E952E8F"/>
    <w:multiLevelType w:val="hybridMultilevel"/>
    <w:tmpl w:val="E24649D4"/>
    <w:lvl w:ilvl="0" w:tplc="0CDCC66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E1MLQwtDCwtDA2NDZQ0lEKTi0uzszPAykwrwUA3cME/ywAAAA="/>
  </w:docVars>
  <w:rsids>
    <w:rsidRoot w:val="00AA2256"/>
    <w:rsid w:val="000166A6"/>
    <w:rsid w:val="00211793"/>
    <w:rsid w:val="0025420F"/>
    <w:rsid w:val="00412226"/>
    <w:rsid w:val="00494309"/>
    <w:rsid w:val="00524323"/>
    <w:rsid w:val="005B0068"/>
    <w:rsid w:val="00622849"/>
    <w:rsid w:val="00876F94"/>
    <w:rsid w:val="009472E6"/>
    <w:rsid w:val="00A81526"/>
    <w:rsid w:val="00AA2256"/>
    <w:rsid w:val="00BA3372"/>
    <w:rsid w:val="00C55D28"/>
    <w:rsid w:val="00CE3F02"/>
    <w:rsid w:val="00D05B83"/>
    <w:rsid w:val="00D20B3C"/>
    <w:rsid w:val="00E376FD"/>
    <w:rsid w:val="00EC0812"/>
    <w:rsid w:val="00ED42A2"/>
    <w:rsid w:val="00FB7E80"/>
    <w:rsid w:val="00FC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9B32"/>
  <w15:chartTrackingRefBased/>
  <w15:docId w15:val="{B27F632D-E2E0-4F3E-9AF9-C5CA2EE0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mr10" w:eastAsiaTheme="minorEastAsia" w:hAnsi="cmr10" w:cstheme="minorBidi"/>
        <w:sz w:val="24"/>
        <w:szCs w:val="22"/>
        <w:lang w:val="en-US" w:eastAsia="ko-KR" w:bidi="ar-SA"/>
      </w:rPr>
    </w:rPrDefault>
    <w:pPrDefault>
      <w:pPr>
        <w:spacing w:after="160" w:line="259" w:lineRule="auto"/>
        <w:ind w:firstLine="288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22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2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5E6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81526"/>
    <w:rPr>
      <w:color w:val="808080"/>
    </w:rPr>
  </w:style>
  <w:style w:type="paragraph" w:customStyle="1" w:styleId="Default">
    <w:name w:val="Default"/>
    <w:rsid w:val="00C55D28"/>
    <w:pPr>
      <w:autoSpaceDE w:val="0"/>
      <w:autoSpaceDN w:val="0"/>
      <w:adjustRightInd w:val="0"/>
      <w:spacing w:after="0" w:line="240" w:lineRule="auto"/>
      <w:ind w:firstLine="0"/>
    </w:pPr>
    <w:rPr>
      <w:rFonts w:ascii="Times New Roman" w:eastAsiaTheme="minorHAnsi" w:hAnsi="Times New Roman" w:cs="Times New Roman"/>
      <w:color w:val="00000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19B05-C83E-448E-811C-16AEF83DD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Byoungchan Lee</dc:creator>
  <cp:keywords/>
  <dc:description/>
  <cp:lastModifiedBy>Byoungchan Lee</cp:lastModifiedBy>
  <cp:revision>11</cp:revision>
  <dcterms:created xsi:type="dcterms:W3CDTF">2017-07-14T10:30:00Z</dcterms:created>
  <dcterms:modified xsi:type="dcterms:W3CDTF">2019-04-06T07:43:00Z</dcterms:modified>
</cp:coreProperties>
</file>