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  <w:jc w:val="center"/>
      </w:pPr>
      <w:r>
        <w:rPr>
          <w:b/>
          <w:bCs/>
          <w:sz w:val="48"/>
          <w:szCs w:val="48"/>
          <w:rFonts w:ascii="微软雅黑" w:cs="微软雅黑" w:eastAsia="微软雅黑" w:hAnsi="微软雅黑"/>
        </w:rPr>
        <w:t xml:space="preserve">烏東文旅平臺 — 第6組：平臺管理後臺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ageBreakBefore/>
      </w:pPr>
    </w:p>
    <w:p>
      <w:pPr>
        <w:pStyle w:val="Heading1"/>
        <w:spacing w:after="200"/>
      </w:pPr>
      <w:r>
        <w:t xml:space="preserve">目录</w:t>
      </w:r>
    </w:p>
    <w:p>
      <w:pPr>
        <w:spacing w:after="120"/>
        <w:ind w:left="0"/>
      </w:pPr>
      <w:r>
        <w:rPr>
          <w:sz w:val="22"/>
          <w:szCs w:val="22"/>
          <w:rFonts w:ascii="微软雅黑" w:cs="微软雅黑" w:eastAsia="微软雅黑" w:hAnsi="微软雅黑"/>
        </w:rPr>
        <w:t xml:space="preserve">烏東文旅平臺 — 第6組：平臺管理後臺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2</w:t>
      </w:r>
    </w:p>
    <w:p>
      <w:pPr>
        <w:spacing w:after="120"/>
        <w:ind w:left="400"/>
      </w:pPr>
      <w:r>
        <w:rPr>
          <w:sz w:val="22"/>
          <w:szCs w:val="22"/>
          <w:rFonts w:ascii="微软雅黑" w:cs="微软雅黑" w:eastAsia="微软雅黑" w:hAnsi="微软雅黑"/>
        </w:rPr>
        <w:t xml:space="preserve">項目概述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3</w:t>
      </w:r>
    </w:p>
    <w:p>
      <w:pPr>
        <w:spacing w:after="120"/>
        <w:ind w:left="400"/>
      </w:pPr>
      <w:r>
        <w:rPr>
          <w:sz w:val="22"/>
          <w:szCs w:val="22"/>
          <w:rFonts w:ascii="微软雅黑" w:cs="微软雅黑" w:eastAsia="微软雅黑" w:hAnsi="微软雅黑"/>
        </w:rPr>
        <w:t xml:space="preserve">技術棧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4</w:t>
      </w:r>
    </w:p>
    <w:p>
      <w:pPr>
        <w:spacing w:after="120"/>
        <w:ind w:left="400"/>
      </w:pPr>
      <w:r>
        <w:rPr>
          <w:sz w:val="22"/>
          <w:szCs w:val="22"/>
          <w:rFonts w:ascii="微软雅黑" w:cs="微软雅黑" w:eastAsia="微软雅黑" w:hAnsi="微软雅黑"/>
        </w:rPr>
        <w:t xml:space="preserve">項目結構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5</w:t>
      </w:r>
    </w:p>
    <w:p>
      <w:pPr>
        <w:spacing w:after="120"/>
        <w:ind w:left="400"/>
      </w:pPr>
      <w:r>
        <w:rPr>
          <w:sz w:val="22"/>
          <w:szCs w:val="22"/>
          <w:rFonts w:ascii="微软雅黑" w:cs="微软雅黑" w:eastAsia="微软雅黑" w:hAnsi="微软雅黑"/>
        </w:rPr>
        <w:t xml:space="preserve">功能清單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6</w:t>
      </w:r>
    </w:p>
    <w:p>
      <w:pPr>
        <w:spacing w:after="120"/>
        <w:ind w:left="800"/>
      </w:pPr>
      <w:r>
        <w:rPr>
          <w:sz w:val="22"/>
          <w:szCs w:val="22"/>
          <w:rFonts w:ascii="微软雅黑" w:cs="微软雅黑" w:eastAsia="微软雅黑" w:hAnsi="微软雅黑"/>
        </w:rPr>
        <w:t xml:space="preserve">一、管理後臺（Admin）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7</w:t>
      </w:r>
    </w:p>
    <w:p>
      <w:pPr>
        <w:spacing w:after="120"/>
        <w:ind w:left="800"/>
      </w:pPr>
      <w:r>
        <w:rPr>
          <w:sz w:val="22"/>
          <w:szCs w:val="22"/>
          <w:rFonts w:ascii="微软雅黑" w:cs="微软雅黑" w:eastAsia="微软雅黑" w:hAnsi="微软雅黑"/>
        </w:rPr>
        <w:t xml:space="preserve">二、商家後臺（Merchant Portal）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28</w:t>
      </w:r>
    </w:p>
    <w:p>
      <w:pPr>
        <w:spacing w:after="120"/>
        <w:ind w:left="800"/>
      </w:pPr>
      <w:r>
        <w:rPr>
          <w:sz w:val="22"/>
          <w:szCs w:val="22"/>
          <w:rFonts w:ascii="微软雅黑" w:cs="微软雅黑" w:eastAsia="微软雅黑" w:hAnsi="微软雅黑"/>
        </w:rPr>
        <w:t xml:space="preserve">三、公共功能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34</w:t>
      </w:r>
    </w:p>
    <w:p>
      <w:pPr>
        <w:spacing w:after="120"/>
        <w:ind w:left="800"/>
      </w:pPr>
      <w:r>
        <w:rPr>
          <w:sz w:val="22"/>
          <w:szCs w:val="22"/>
          <w:rFonts w:ascii="微软雅黑" w:cs="微软雅黑" w:eastAsia="微软雅黑" w:hAnsi="微软雅黑"/>
        </w:rPr>
        <w:t xml:space="preserve">四、後端接口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40</w:t>
      </w:r>
    </w:p>
    <w:p>
      <w:pPr>
        <w:spacing w:after="120"/>
        <w:ind w:left="400"/>
      </w:pPr>
      <w:r>
        <w:rPr>
          <w:sz w:val="22"/>
          <w:szCs w:val="22"/>
          <w:rFonts w:ascii="微软雅黑" w:cs="微软雅黑" w:eastAsia="微软雅黑" w:hAnsi="微软雅黑"/>
        </w:rPr>
        <w:t xml:space="preserve">部署說明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63</w:t>
      </w:r>
    </w:p>
    <w:p>
      <w:pPr>
        <w:spacing w:after="120"/>
        <w:ind w:left="800"/>
      </w:pPr>
      <w:r>
        <w:rPr>
          <w:sz w:val="22"/>
          <w:szCs w:val="22"/>
          <w:rFonts w:ascii="微软雅黑" w:cs="微软雅黑" w:eastAsia="微软雅黑" w:hAnsi="微软雅黑"/>
        </w:rPr>
        <w:t xml:space="preserve">一、環境要求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64</w:t>
      </w:r>
    </w:p>
    <w:p>
      <w:pPr>
        <w:spacing w:after="120"/>
        <w:ind w:left="800"/>
      </w:pPr>
      <w:r>
        <w:rPr>
          <w:sz w:val="22"/>
          <w:szCs w:val="22"/>
          <w:rFonts w:ascii="微软雅黑" w:cs="微软雅黑" w:eastAsia="微软雅黑" w:hAnsi="微软雅黑"/>
        </w:rPr>
        <w:t xml:space="preserve">二、依賴服務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65</w:t>
      </w:r>
    </w:p>
    <w:p>
      <w:pPr>
        <w:spacing w:after="120"/>
        <w:ind w:left="800"/>
      </w:pPr>
      <w:r>
        <w:rPr>
          <w:sz w:val="22"/>
          <w:szCs w:val="22"/>
          <w:rFonts w:ascii="微软雅黑" w:cs="微软雅黑" w:eastAsia="微软雅黑" w:hAnsi="微软雅黑"/>
        </w:rPr>
        <w:t xml:space="preserve">三、環境變量配置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69</w:t>
      </w:r>
    </w:p>
    <w:p>
      <w:pPr>
        <w:spacing w:after="120"/>
        <w:ind w:left="800"/>
      </w:pPr>
      <w:r>
        <w:rPr>
          <w:sz w:val="22"/>
          <w:szCs w:val="22"/>
          <w:rFonts w:ascii="微软雅黑" w:cs="微软雅黑" w:eastAsia="微软雅黑" w:hAnsi="微软雅黑"/>
        </w:rPr>
        <w:t xml:space="preserve">四、啟動命令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70</w:t>
      </w:r>
    </w:p>
    <w:p>
      <w:pPr>
        <w:spacing w:after="120"/>
        <w:ind w:left="400"/>
      </w:pPr>
      <w:r>
        <w:rPr>
          <w:sz w:val="22"/>
          <w:szCs w:val="22"/>
          <w:rFonts w:ascii="微软雅黑" w:cs="微软雅黑" w:eastAsia="微软雅黑" w:hAnsi="微软雅黑"/>
        </w:rPr>
        <w:t xml:space="preserve">接口規範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74</w:t>
      </w:r>
    </w:p>
    <w:p>
      <w:pPr>
        <w:spacing w:after="120"/>
        <w:ind w:left="400"/>
      </w:pPr>
      <w:r>
        <w:rPr>
          <w:sz w:val="22"/>
          <w:szCs w:val="22"/>
          <w:rFonts w:ascii="微软雅黑" w:cs="微软雅黑" w:eastAsia="微软雅黑" w:hAnsi="微软雅黑"/>
        </w:rPr>
        <w:t xml:space="preserve">成員分工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75</w:t>
      </w:r>
    </w:p>
    <w:p>
      <w:pPr>
        <w:spacing w:after="120"/>
        <w:ind w:left="400"/>
      </w:pPr>
      <w:r>
        <w:rPr>
          <w:sz w:val="22"/>
          <w:szCs w:val="22"/>
          <w:rFonts w:ascii="微软雅黑" w:cs="微软雅黑" w:eastAsia="微软雅黑" w:hAnsi="微软雅黑"/>
        </w:rPr>
        <w:t xml:space="preserve">設計特色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76</w:t>
      </w:r>
    </w:p>
    <w:p>
      <w:pPr>
        <w:spacing w:after="120"/>
        <w:ind w:left="800"/>
      </w:pPr>
      <w:r>
        <w:rPr>
          <w:sz w:val="22"/>
          <w:szCs w:val="22"/>
          <w:rFonts w:ascii="微软雅黑" w:cs="微软雅黑" w:eastAsia="微软雅黑" w:hAnsi="微软雅黑"/>
        </w:rPr>
        <w:t xml:space="preserve">品牌視覺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77</w:t>
      </w:r>
    </w:p>
    <w:p>
      <w:pPr>
        <w:spacing w:after="120"/>
        <w:ind w:left="800"/>
      </w:pPr>
      <w:r>
        <w:rPr>
          <w:sz w:val="22"/>
          <w:szCs w:val="22"/>
          <w:rFonts w:ascii="微软雅黑" w:cs="微软雅黑" w:eastAsia="微软雅黑" w:hAnsi="微软雅黑"/>
        </w:rPr>
        <w:t xml:space="preserve">品牌配色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78</w:t>
      </w:r>
    </w:p>
    <w:p>
      <w:pPr>
        <w:spacing w:before="200" w:after="400"/>
      </w:pPr>
      <w:r>
        <w:rPr>
          <w:i/>
          <w:iCs/>
          <w:color w:val="666666"/>
          <w:sz w:val="18"/>
          <w:szCs w:val="18"/>
        </w:rPr>
        <w:t xml:space="preserve">[在Microsoft Word中，您可以右键点击上方目录区域并选择'更新域'来自动生成准确的页码]</w:t>
      </w:r>
    </w:p>
    <w:p>
      <w:pPr>
        <w:pageBreakBefore/>
      </w:pP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烏東文旅平臺 — 第6組：平臺管理後臺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項目概述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烏東文旅"衣食住行"綜合服務平臺的管理後臺模塊，負責平臺全局管理與公共後臺框架。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技術棧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端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技術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後端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Midway.js + TypeORM + MySQL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管理後臺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React 18 + Vite + Ant Design 5 + Axios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商家後臺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React 18 + Vite + Ant Design 5 + Axios</w:t>
            </w:r>
          </w:p>
        </w:tc>
      </w:tr>
    </w:tbl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項目結構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wudong-group6/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backend/              # Midway 後端（端口 3000）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sql/init.sql      # 建表語句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└── src/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├── controller/   # 路由與入參校驗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├── service/      # 業務邏輯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├── entity/       # TypeORM 實體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└── config/       # 配置文件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admin/                # React + Vite 管理後臺（端口 5174）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└── src/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├── pages/        # 頁面組件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├── layouts/      # 佈局組件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├── components/   # 公共組件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├── utils/        # 工具函數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└── theme/        # 主題配置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 doc/                  # 需求文檔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功能清單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一、管理後臺（Admin）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登錄認證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路徑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管理員登錄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/login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賬號密碼登錄，JWT Token 鑑權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圖形驗證碼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4位隨機字符，點擊刷新，防機器人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路由守衛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未登錄自動跳轉登錄頁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數據看板（/dashboard）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核心統計卡片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註冊用戶數、商家數量、待審核申請、平臺訂單數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次要統計卡片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管理員數、入駐申請數、平臺公告數、輪播圖數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商家模塊分佈餅圖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按衣食住行四大模塊統計商家分佈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訂單趨勢折線圖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近7天訂單趨勢可視化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最近入駐申請列表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展示最近5條入駐申請記錄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 管理員管理（/admin/list）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管理員列表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分頁展示，支持按用戶名/姓名搜索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新增管理員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用戶名、密碼、姓名、手機號、角色、狀態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編輯管理員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修改基本信息，密碼留空不修改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刪除管理員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二次確認後刪除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角色關聯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關聯角色列表，顯示角色名稱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狀態顯示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啟用/禁用標籤展示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4. 角色管理（/role/list）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角色列表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分頁展示，支持按角色名稱搜索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新增角色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角色名稱、描述、狀態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編輯角色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修改角色信息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刪除角色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二次確認後刪除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狀態顯示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啟用/禁用標籤展示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 用戶管理（/user/list）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用戶列表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分頁展示，支持按用戶名/暱稱/手機號搜索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狀態篩選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按正常/封禁狀態篩選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查看詳情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彈窗展示用戶完整信息（頭像、性別、地區、簡介等）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編輯用戶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修改暱稱、手機號、性別、地區、簡介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封禁/解封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切換用戶狀態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刪除用戶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二次確認後刪除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手機號脫敏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列表展示時手機號中間4位用*號代替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6. 商家管理（/merchant/list）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商家列表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分頁展示，支持按用戶名/店鋪名搜索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新增商家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用戶名、密碼、店鋪名稱、所屬模塊、聯繫人、聯繫電話、狀態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編輯商家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修改商家信息，密碼留空不修改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刪除商家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二次確認後刪除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狀態切換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啟用/禁用商家賬號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模塊分類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非遺商品（衣）、餐飲美食（食）、住宿預訂（住）、線路訂票（行）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手機號脫敏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聯繫電話脫敏展示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7. 入駐審核（/merchant/application）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申請列表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分頁展示，按狀態標籤頁切換（待審核/已通過/已駁回）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搜索功能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按申請人/店鋪名搜索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查看詳情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彈窗展示申請詳細信息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審核通過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一鍵通過審核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審核駁回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需填寫駁回原因，展示給申請人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狀態標籤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待審核（藍）、已通過（綠）、已駁回（紅）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8. 公告管理（/content/announcement）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公告列表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分頁展示，支持按標題搜索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新增公告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標題、內容、狀態（已發佈/草稿）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編輯公告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修改公告內容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刪除公告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二次確認後刪除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狀態顯示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已發佈/草稿標籤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9. 輪播圖管理（/content/carousel）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輪播圖列表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分頁展示，支持按標題搜索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新增輪播圖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標題、圖片上傳、跳轉鏈接、排序、狀態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編輯輪播圖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修改輪播圖信息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刪除輪播圖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二次確認後刪除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圖片預覽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列表中展示縮略圖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排序控制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數值越大越靠前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狀態顯示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上架/下架標籤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10. 活動橫幅管理（/content/banner）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橫幅列表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分頁展示，支持按標題搜索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新增橫幅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標題、圖片上傳、跳轉鏈接、活動時間範圍、狀態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編輯橫幅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修改橫幅信息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刪除橫幅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二次確認後刪除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時間選擇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支持日期時間範圍選擇器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圖片預覽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列表中展示縮略圖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狀態顯示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啟用/禁用標籤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11. 推薦位管理（/content/recommendation）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推薦列表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分頁展示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新增推薦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名稱、內容類型、內容ID、排序、狀態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編輯推薦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修改推薦信息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刪除推薦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二次確認後刪除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內容類型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商品、餐廳、民宿、路線、遊記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排序控制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數值越大越靠前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狀態顯示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啟用/禁用標籤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12. 訂單管理（/order/list）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訂單列表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分頁展示，支持按訂單號搜索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類型篩選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按訂單類型篩選（商品、餐位、住宿、門票、路線）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狀態篩選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按訂單狀態篩選（待支付、已支付、已發貨、已完成、已取消、退款中、已退款）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查看詳情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彈窗展示訂單完整信息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訂單類型標籤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不同類型使用不同顏色標籤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狀態標籤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不同狀態使用不同顏色標籤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13. 退款審批（/order/refund）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退款列表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分頁展示所有退款中的訂單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審批通過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一鍵通過退款申請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審批駁回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需填寫駁回原因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退款金額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展示退款金額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狀態標籤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統一顯示"退款中"標籤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14. 系統消息（/message/list）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消息列表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分頁展示系統消息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類型篩選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按消息類型篩選（系統通知、訂單通知、活動通知、審核通知）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已讀篩選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按已讀/未讀狀態篩選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查看詳情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彈窗展示消息詳細信息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標記已讀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將未讀消息標記為已讀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刪除消息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二次確認後刪除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發送消息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指定用戶ID、消息類型、標題、內容發送消息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已讀狀態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未讀（紅）/已讀（綠）標籤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15. 消息模板（/message/template）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模板列表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分頁展示消息模板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新增模板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模板編碼、模板名稱、標題模板、內容模板、狀態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編輯模板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修改模板信息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刪除模板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二次確認後刪除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變量支持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支持 {username}、{order_no} 等變量佔位符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狀態顯示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啟用/禁用標籤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16. 財務結算（/finance/list）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結算列表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分頁展示結算記錄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狀態篩選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按結算狀態篩選（待結算/已結算）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商家篩選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按商家ID篩選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單條結算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對單條記錄執行結算操作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批量結算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勾選多條記錄批量結算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金額展示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訂單金額、佣金比例、佣金金額、商家收入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狀態顯示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已結算（綠）/待結算（橙）標籤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17. 財務報表（/finance/report）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財務概覽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總營收、平臺收入、商家收入、待結算金額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商家收入彙總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按商家統計訂單數、訂單總額、平臺佣金、商家收入、待結算金額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統計卡片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帶圖標的財務指標卡片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18. 系統配置（/system/config）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配置列表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展示所有系統配置項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編輯配置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修改配置值（文本域）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刷新功能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手動刷新配置列表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配置類型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顯示配置項類型標籤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19. 敏感詞管理（/system/sensitive）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敏感詞列表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分頁展示敏感詞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新增敏感詞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敏感詞、分類、狀態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編輯敏感詞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修改敏感詞信息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刪除敏感詞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二次確認後刪除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批量導入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文本框輸入多個敏感詞（每行一個），批量導入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分類標籤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顯示敏感詞分類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狀態顯示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啟用/禁用標籤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20. 操作日誌（/system/log）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日誌列表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分頁展示操作日誌（只讀）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操作人篩選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按操作人搜索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類型篩選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按操作類型篩選（登錄、新增、編輯、刪除、審核通過、審核駁回）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日誌詳情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展示操作人、操作類型、操作對象、操作內容、IP、時間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類型標籤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不同操作類型使用不同顏色標籤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二、商家後臺（Merchant Portal）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商家登錄（/merchant-portal/login）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商家登錄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賬號密碼登錄，JWT Token 鑑權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圖形驗證碼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4位隨機字符，點擊刷新，防機器人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路由守衛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未登錄自動跳轉登錄頁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商家工作臺（/merchant-portal/dashboard）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歡迎卡片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展示商家名稱和所屬模塊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統計卡片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今日訂單數、待發貨數、待退款數、營業額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訂單管理佔位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預留業務模塊組開發區域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 店鋪信息（/merchant-portal/shop）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店鋪Logo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上傳/修改店鋪Logo圖片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基本信息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店鋪名稱、聯繫人、聯繫電話、店鋪地址、店鋪簡介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保存功能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保存修改後的店鋪信息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4. 消息通知（/merchant-portal/messages）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消息列表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分頁展示商家相關消息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類型篩選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按消息類型篩選（訂單、支付、退款、系統、互動）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已讀篩選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按已讀/未讀狀態篩選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標記已讀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將未讀消息標記為已讀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未讀標識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未讀消息顯示藍色圓點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類型標籤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不同類型使用不同顏色標籤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 賬號設置（/merchant-portal/settings）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賬號信息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展示用戶名、店鋪名稱、所屬模塊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修改密碼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新密碼、確認密碼，需二次確認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三、公共功能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佈局組件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管理後臺佈局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可摺疊側邊欄、頂部導航、內容區域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商家後臺佈局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可摺疊側邊欄、頂部導航、內容區域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品牌Logo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側邊欄展示烏東文旅Logo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蠟染裝飾帶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側邊欄底部苗族蠟染幾何紋樣裝飾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用戶菜單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頂部右側顯示當前用戶，支持退出登錄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登錄頁面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管理後臺登錄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動態SVG背景（山巒層疊、雲朵漂浮、流星劃過）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商家後臺登錄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動態SVG背景（山水場景、船隻行走、水波盪漾、濛濛細雨）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品牌展示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左下角品牌標題、英文副標題、品牌標語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圖形驗證碼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表單右上角Logo，支持點擊刷新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表單驗證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用戶名、密碼、驗證碼必填驗證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 圖形驗證碼組件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隨機字符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4位數字+大寫字母（排除易混淆字符）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干擾線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貝塞爾曲線干擾線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噪點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隨機圓形噪點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旋轉字符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每個字符隨機旋轉角度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點擊刷新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點擊驗證碼圖片刷新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品牌配色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使用苗族風格配色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4. 圖片上傳組件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圖片上傳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支持拖拽或點擊上傳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格式限制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支持 JPG/PNG/GIF/WebP 格式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大小限制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不超過 5MB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預覽功能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上傳後展示圖片預覽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 工具函數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手機號脫敏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maskPhone - 中間4位用*號代替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模塊類型映射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MODULE_TYPE_MAP - 英文轉中文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審核狀態映射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AUDIT_STATUS_MAP - 狀態轉標籤配置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四、後端接口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共 22 個 Controller，107 個 HTTP 接口。每個實體提供標準 CRUD 接口：列表（分頁）、詳情、新增、更新、刪除。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認證接口（AuthController）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方法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路徑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/api/auth/login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管理員登錄（驗證賬號密碼，發送短信驗證碼）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/api/auth/resend-sms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重新發送短信驗證碼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/api/auth/verify-sms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短信驗證碼校驗（完成登錄，返回 JWT）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/api/auth/info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獲取當前登錄管理員信息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/api/auth/permissions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獲取當前登錄管理員的權限列表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管理員管理（AdminController）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方法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路徑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/api/admin/list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管理員列表（分頁）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/api/admin/detail/:id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管理員詳情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/api/admin/create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創建管理員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/api/admin/update/:id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更新管理員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DELETE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/api/admin/delete/:id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刪除管理員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角色管理（RoleController）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方法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路徑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/api/roles/list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角色列表（分頁）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/api/roles/detail/:id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角色詳情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/api/roles/create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創建角色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/api/roles/update/:id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更新角色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DELETE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/api/roles/delete/:id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刪除角色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/api/roles/:id/permissions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獲取角色的權限列表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/api/roles/:id/permissions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設置角色的權限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權限管理（PermissionController）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方法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路徑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/api/permissions/list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權限列表（分頁）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/api/permissions/tree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權限樹形結構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/api/permissions/detail/:id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權限詳情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/api/permissions/create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創建權限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/api/permissions/update/:id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更新權限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DELETE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/api/permissions/delete/:id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刪除權限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/api/permissions/role/:roleId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獲取指定角色的權限列表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/api/permissions/role/:roleId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設置角色權限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用戶管理（UserController）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方法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路徑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/api/users/list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用戶列表（分頁）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/api/users/detail/:id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用戶詳情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/api/users/create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創建用戶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/api/users/update/:id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更新用戶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DELETE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/api/users/delete/:id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刪除用戶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/api/users/ban/:id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封禁用戶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/api/users/unban/:id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解封用戶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商家管理（MerchantController）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方法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路徑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/api/merchants/list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商家列表（分頁）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/api/merchants/detail/:id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商家詳情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/api/merchants/create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創建商家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/api/merchants/update/:id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更新商家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DELETE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/api/merchants/delete/:id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刪除商家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/api/merchants/force-offline/:id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強制商家下線（Redis 使 token 失效）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入駐審核（MerchantApplicationController）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方法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路徑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/api/merchant-applications/list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申請列表（分頁）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/api/merchant-applications/detail/:id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申請詳情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/api/merchant-applications/create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提交入駐申請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/api/merchant-applications/update/:id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更新入駐申請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DELETE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/api/merchant-applications/delete/:id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刪除入駐申請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/api/merchant-applications/approve/:id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審核通過（自動創建商家賬號）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/api/merchant-applications/reject/:id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審核駁回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/api/merchant-applications/overdue-check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超時未審核檢查（超過 3 個工作日）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公告管理（AnnouncementController）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方法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路徑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/api/announcements/list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公告列表（分頁）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/api/announcements/detail/:id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公告詳情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/api/announcements/create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創建公告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/api/announcements/update/:id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更新公告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DELETE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/api/announcements/delete/:id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刪除公告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輪播圖管理（CarouselController）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方法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路徑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/api/carousels/list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輪播圖列表（分頁）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/api/carousels/detail/:id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輪播圖詳情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/api/carousels/create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創建輪播圖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/api/carousels/update/:id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更新輪播圖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DELETE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/api/carousels/delete/:id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刪除輪播圖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活動橫幅管理（ActivityBannerController）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方法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路徑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/api/activity-banners/list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橫幅列表（分頁）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/api/activity-banners/detail/:id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橫幅詳情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/api/activity-banners/create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創建橫幅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/api/activity-banners/update/:id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更新橫幅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DELETE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/api/activity-banners/delete/:id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刪除橫幅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推薦位管理（RecommendationController）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方法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路徑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/api/recommendations/list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推薦列表（分頁）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/api/recommendations/detail/:id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推薦詳情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/api/recommendations/create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創建推薦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/api/recommendations/update/:id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更新推薦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DELETE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/api/recommendations/delete/:id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刪除推薦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訂單管理（OrderController）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方法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路徑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/api/orders/list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訂單列表（分頁，支持類型/狀態/關鍵詞篩選）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/api/orders/detail/:id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訂單詳情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/api/orders/create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創建訂單（自動發送新訂單通知給商家）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/api/orders/update/:id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更新訂單（支付完成時發送收款通知）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/api/orders/refund-approve/:id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退款審批通過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/api/orders/refund-reject/:id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退款審批駁回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/api/orders/abnormal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查詢異常訂單（長時間未支付 + 退款爭議）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/api/orders/close/:id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手動關閉未支付訂單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系統消息（SystemMessageController）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方法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路徑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/api/system-messages/list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消息列表（分頁）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/api/system-messages/detail/:id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消息詳情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/api/system-messages/create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創建系統消息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/api/system-messages/batch-send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批量發送系統消息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/api/system-messages/read/:id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標記消息為已讀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DELETE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/api/system-messages/delete/:id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刪除消息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消息模板（MessageTemplateController）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方法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路徑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/api/message-templates/list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模板列表（分頁）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/api/message-templates/detail/:id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模板詳情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/api/message-templates/create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創建模板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/api/message-templates/update/:id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更新模板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DELETE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/api/message-templates/delete/:id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刪除模板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財務管理（FinancialRecordController）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方法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路徑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/api/financial-records/list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結算列表（分頁）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/api/financial-records/detail/:id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結算詳情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/api/financial-records/settle/:id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單筆結算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/api/financial-records/settle-batch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批量結算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/api/financial-records/generate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自動生成結算單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/api/financial-records/summary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財務彙總（總營收/平臺收入/商家收入/待結算）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/api/financial-records/merchant-summary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商家收入彙總（按商家分組）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/api/financial-records/reconciliation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對賬接口（對比訂單表和財務記錄表）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系統配置（SystemConfigController）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方法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路徑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/api/system-configs/list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配置列表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/api/system-configs/detail/:key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根據 key 獲取配置詳情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/api/system-configs/update/:key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根據 key 更新配置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/api/system-configs/create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創建配置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敏感詞管理（SensitiveWordController）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方法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路徑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/api/sensitive-words/list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敏感詞列表（分頁）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/api/sensitive-words/detail/:id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敏感詞詳情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/api/sensitive-words/create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創建敏感詞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/api/sensitive-words/update/:id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更新敏感詞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DELETE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/api/sensitive-words/delete/:id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刪除敏感詞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/api/sensitive-words/batch-import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批量導入敏感詞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操作日誌（OperationLogController）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方法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路徑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/api/operation-logs/list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日誌列表（分頁，支持操作人/類型/關鍵詞篩選）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/api/operation-logs/detail/:id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日誌詳情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數據看板（DashboardController）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方法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路徑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/api/dashboard/overview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平臺總覽數據（用戶/訂單/商家/財務統計、趨勢、TOP 商家、超時申請）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商家後臺（MerchantDashboardController）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方法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路徑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/api/merchant-dashboard/stats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商家統計數據（今日訂單/待發貨/待退款/總營業額）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/api/merchant-dashboard/messages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商家消息列表（分頁）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/api/merchant-dashboard/messages/read/:id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標記消息已讀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/api/merchant-dashboard/statistics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商家詳細統計（支持時間範圍，含銷售/訂單趨勢、狀態/類型分佈）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商家認證（MerchantAuthController）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方法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路徑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/api/merchant-auth/login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商家登錄（含密碼錯誤鎖定、異地登錄檢測）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/api/merchant-auth/info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獲取當前登錄商家信息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/api/merchant-auth/profile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更新商家資料（店鋪名/聯繫人/地址/簡介/Logo/密碼）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/api/merchant-auth/send-sms-code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發送手機驗證碼（演示模式）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/api/merchant-auth/bind-phone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綁定手機號（演示模式）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文件上傳（UploadController）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方法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路徑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/api/upload/image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上傳單張圖片（支持本地存儲和 OSS）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/api/upload/images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批量上傳圖片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/api/upload/file/:filename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獲取本地上傳的文件（返回文件流）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/api/upload/oss-token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獲取 OSS 上傳簽名（前端直傳）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/api/upload/delete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刪除 OSS 文件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/api/upload/moderation-callback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OSS 內容審核回調（審核不通過自動刪除）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部署說明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一、環境要求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依賴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版本要求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Node.js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&gt;= 18.0.0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推薦 LTS 版本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npm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&gt;= 8.0.0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隨 Node.js 安裝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MySQL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&gt;= 5.7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推薦 8.0+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Redis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&gt;= 6.0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用於 Token 黑名單、權限緩存、商家下線管理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二、依賴服務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MySQL 數據庫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本項目使用 MySQL 作為主數據庫，通過 TypeORM 進行 ORM 操作。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數據庫配置：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默認數據庫名：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wudong_admin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默認端口：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3306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字符集：建議使用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utf8mb4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初始化步驟：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1. 創建數據庫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mysql -u root -p -e "CREATE DATABASE IF NOT EXISTS wudong_admin DEFAULT CHARACTER SET utf8mb4 COLLATE utf8mb4_unicode_ci;"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2. 執行建表語句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mysql -u root -p wudong_admin &lt; backend/sql/init.sql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阿里雲 OSS（文件存儲）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項目使用阿里雲 OSS 進行圖片等靜態資源存儲。如不需要文件上傳功能，可跳過此配置。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配置步驟：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登錄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阿里雲控制檯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，創建 Bucket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獲取 AccessKey ID 和 AccessKey Secret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在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backend/.env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中填入對應配置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 Redis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項目使用 Redis 進行 Token 黑名單管理、RBAC 權限緩存和商家強制下線功能。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配置步驟：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安裝並啟動 Redis 服務（默認端口 6379）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在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backend/.env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中配置 Redis 連接信息</w:t>
      </w:r>
    </w:p>
    <w:p>
      <w:pPr>
        <w:pBdr>
          <w:left w:val="single" w:color="999999" w:sz="15" w:space="15"/>
        </w:pBdr>
        <w:ind w:left="240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注：Redis 服務具有容錯設計，連接異常時會降級為直接查詢數據庫，不影響核心業務功能。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三、環境變量配置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在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backend/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目錄下創建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.env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文件，可參考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.env.example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模板：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cp .env.example .env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環境變量說明：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變量名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必填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默認值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服務配置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PORT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3000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後端服務監聽端口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NODE_ENV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local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運行環境：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local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development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production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數據庫配置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DB_HOST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localhost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MySQL 主機地址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DB_PORT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3306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MySQL 端口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DB_USER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root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MySQL 用戶名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DB_PASSWORD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123456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MySQL 密碼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DB_DATABASE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wudong_admin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數據庫名稱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JWT 配置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JWT_SECRET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wudong-admin-jwt-secret-2026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JWT 簽名密鑰，生產環境務必修改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Redis 配置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REDIS_HOST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127.0.0.1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Redis 主機地址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REDIS_PORT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6379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Redis 端口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REDIS_PASSWORD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Redis 密碼（無密碼留空）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REDIS_DB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Redis 數據庫編號（0-15）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阿里雲 OSS 配置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OSS_ACCESS_KEY_ID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是*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阿里雲 AccessKey ID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OSS_ACCESS_KEY_SECRET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是*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阿里雲 AccessKey Secret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OSS_BUCKET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wudong-travel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OSS Bucket 名稱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OSS_REGION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oss-cn-guiyang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OSS 區域（如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oss-cn-guiyang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、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oss-cn-hangzhou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OSS_ENDPOINT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OSS Endpoint，優先於 region（如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oss-cn-guiyang.aliyuncs.com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OSS_DIR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uploads/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上傳目錄前綴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OSS_CNAME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自定義域名（可選）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OSS_SECURE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true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是否使用 HTTPS</w:t>
            </w:r>
          </w:p>
        </w:tc>
      </w:tr>
    </w:tbl>
    <w:p>
      <w:pPr>
        <w:pBdr>
          <w:left w:val="single" w:color="999999" w:sz="15" w:space="15"/>
        </w:pBdr>
        <w:ind w:left="240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*注：僅在需要文件上傳功能時必填。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完整 .env 示例：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env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服務配置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PORT=3000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NODE_ENV=local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數據庫配置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DB_HOST=localhost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DB_PORT=3306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DB_USER=root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DB_PASSWORD=your_password_here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DB_DATABASE=wudong_admin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JWT 密鑰（生產環境請修改為強隨機字符串）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JWT_SECRET=your-jwt-secret-here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Redis 配置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REDIS_HOST=127.0.0.1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REDIS_PORT=6379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REDIS_PASSWORD=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REDIS_DB=0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阿里雲 OSS 配置（可選）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OSS_ACCESS_KEY_ID=your_access_key_id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OSS_ACCESS_KEY_SECRET=your_access_key_secret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OSS_BUCKET=wudong-travel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OSS_REGION=oss-cn-guiyang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OSS_DIR=uploads/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OSS_SECURE=true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四、啟動命令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方式一：本地開發（推薦）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安裝依賴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安裝後端依賴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npm install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安裝前端依賴（新終端）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../admin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npm install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初始化數據庫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mysql -u root -p &lt; backend/sql/init.sql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 配置環境變量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cp .env.example .env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編輯 .env 文件，填入數據庫密碼等配置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4. 啟動服務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終端1：啟動後端（端口 3000）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npm run dev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終端2：啟動前端（端口 5174）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admin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npm run dev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 訪問系統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後臺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地址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說明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管理後臺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http://localhost:5174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默認賬號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admin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/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admin123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商家後臺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http://localhost:5174/merchant-portal/login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商家賬號需管理員創建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後端 API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http://localhost:3000/api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RESTful 接口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方式二：生產部署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構建項目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構建後端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npm run build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構建前端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../admin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npm run build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啟動生產服務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啟動後端（生產模式）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npm start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前端靜態文件位於 admin/dist/，使用 Nginx 或其他 Web 服務器託管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 Nginx 配置示例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nginx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server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listen 80;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server_name your-domain.com;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# 前端靜態文件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location /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root /path/to/admin/dist;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try_files $uri $uri/ /index.html;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# 後端 API 代理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location /api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proxy_pass http://localhost:3000;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proxy_set_header Host $host;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proxy_set_header X-Real-IP $remote_addr;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# 上傳文件代理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location /uploads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proxy_pass http://localhost:3000;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方式三：運行測試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npm test              # 運行測試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npm run test:coverage # 運行測試並生成覆蓋率報告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接口規範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響應格式：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 "code": 200, "message": "success", "data": { ... } }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分頁參數：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?page=1&amp;pageSize=20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分頁響應：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 "list": [...], "total": 100 }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軟刪除：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is_deleted=1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鑑權方式：JWT Bearer Token（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Authorization: Bearer &lt;token&gt;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）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成員分工</w:t>
      </w:r>
    </w:p>
    <w:tbl>
      <w:tblPr>
        <w:tblW w:type="pct" w:w="16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角色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負責內容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後端負責人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數據庫設計、接口開發、接口聯調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管理後臺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後臺管理端頁面開發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設計特色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品牌視覺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側邊欄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：苗銀藍深色調（#0A1929），體現銀飾冷冽質感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裝飾帶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：苗族蠟染幾何紋樣，使用品牌主色和刺繡橙交替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統計卡片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：左側彩色豎條裝飾，顏色對應數據維度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登錄頁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：動態SVG背景，山巒層疊、雲朵漂浮、船隻行走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品牌配色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苗銀藍：#1F5FA8（主色）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刺繡橙：#E85D2F（輔色）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梯田綠：#6B8E3D（輔色）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黎明金：#D4A14B（輔色）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蠟染棕：#7A5230（輔色）</w:t>
      </w:r>
    </w:p>
    <w:sectPr>
      <w:pgSz w:w="11908" w:h="16833" w:orient="portrait"/>
      <w:pgMar w:top="566" w:right="566" w:bottom="566" w:left="56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 w:after="120"/>
    </w:pPr>
    <w:rPr>
      <w:sz w:val="24"/>
      <w:szCs w:val="24"/>
      <w:rFonts w:ascii="微软雅黑" w:cs="微软雅黑" w:eastAsia="微软雅黑" w:hAnsi="微软雅黑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bCs/>
      <w:sz w:val="36"/>
      <w:szCs w:val="36"/>
      <w:rFonts w:ascii="微软雅黑" w:cs="微软雅黑" w:eastAsia="微软雅黑" w:hAnsi="微软雅黑"/>
    </w:rPr>
  </w:style>
  <w:style w:type="paragraph" w:styleId="Heading2">
    <w:name w:val="Heading 2"/>
    <w:basedOn w:val="Normal"/>
    <w:next w:val="Normal"/>
    <w:pPr>
      <w:spacing w:before="240" w:after="120"/>
    </w:pPr>
    <w:rPr>
      <w:b/>
      <w:bCs/>
      <w:sz w:val="32"/>
      <w:szCs w:val="32"/>
      <w:rFonts w:ascii="微软雅黑" w:cs="微软雅黑" w:eastAsia="微软雅黑" w:hAnsi="微软雅黑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sz w:val="28"/>
      <w:szCs w:val="28"/>
      <w:rFonts w:ascii="微软雅黑" w:cs="微软雅黑" w:eastAsia="微软雅黑" w:hAnsi="微软雅黑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2026-07-02T09:55:24.503Z</dcterms:created>
  <dcterms:modified xsi:type="dcterms:W3CDTF">2026-07-02T09:55:24.503Z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