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98D304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一、 实验目的</w:t>
      </w:r>
    </w:p>
    <w:p w14:paraId="5B26DF46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本实验旨在通过对 Web of Science ESI 学科排名数据的深入分析，实现以下目标：</w:t>
      </w:r>
    </w:p>
    <w:p w14:paraId="71E42ADB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1. 数据集成与管理： 将多个学科的 CSV 文件导入到 SQLite 数据库中进行统一管理。</w:t>
      </w:r>
    </w:p>
    <w:p w14:paraId="5BD406E9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2. 核心指标计算： 计算目标高校（华东师范大学）、中国大陆高校和全球各国家/地区的平均排名百分位、篇均引用等关键学术指标。</w:t>
      </w:r>
    </w:p>
    <w:p w14:paraId="7D7EAA8C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3. 学术画像构建： 通过聚类分析（K-Means）对全球高校进行分类，确定华东师范大学的学术定位，并识别出与其学术画像最相似的对标高校。</w:t>
      </w:r>
    </w:p>
    <w:p w14:paraId="6C5268F4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4. 竞争力洞察： 从多维度（学科表现、国际对比、相似高校对比）评估华东师范大学的综合竞争力。</w:t>
      </w:r>
    </w:p>
    <w:p w14:paraId="2F139BFE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5. 模型预测探索： 尝试构建排名预测模型，探究发文量、引用量等指标对排名的影响。</w:t>
      </w:r>
    </w:p>
    <w:p w14:paraId="1C30D87D">
      <w:pPr>
        <w:rPr>
          <w:rFonts w:hint="default" w:eastAsiaTheme="minorEastAsia"/>
          <w:lang w:val="en-US" w:eastAsia="zh-CN"/>
        </w:rPr>
      </w:pPr>
    </w:p>
    <w:p w14:paraId="5685D1D2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二、 实验原理与方法</w:t>
      </w:r>
    </w:p>
    <w:p w14:paraId="36EF72B6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1. 数据处理流程</w:t>
      </w:r>
    </w:p>
    <w:p w14:paraId="29F1B9DF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实验采用 Python 语言，结合以下库和技术：</w:t>
      </w:r>
    </w:p>
    <w:p w14:paraId="33FCE013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• SQLite： 用于持久化存储和管理来自不同 CSV 文件的海量排名数据。</w:t>
      </w:r>
    </w:p>
    <w:p w14:paraId="3F0CC697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• Pandas： 用于高效的清洗、聚合、统计计算和 DataFrame 操作。</w:t>
      </w:r>
    </w:p>
    <w:p w14:paraId="328CC7C9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• 数据清洗： 统一处理数据中的缺失值和非数字字符，确保数据的可用性。</w:t>
      </w:r>
    </w:p>
    <w:p w14:paraId="2B09B972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• 指标计算： 排名百分位 (Rank Percentile) 根据  公式计算，是衡量学科排名的核心指标。</w:t>
      </w:r>
    </w:p>
    <w:p w14:paraId="3DEBD42A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2. 聚类分析 (K-Means)</w:t>
      </w:r>
    </w:p>
    <w:p w14:paraId="680BF44A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• 目的： 将全球高校根据其学术特征（如平均排名百分位、平均篇均引用、总发文量等）进行分组。</w:t>
      </w:r>
    </w:p>
    <w:p w14:paraId="04F622B2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• 特征工程： 对用于聚类的指标（如篇均引用、总文献数等）进行 标准化 (StandardScaler) 处理，消除量纲差异。</w:t>
      </w:r>
    </w:p>
    <w:p w14:paraId="1CA51FD7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• 模型： 使用 K-Means 算法，将所有高校分为预设的  个聚类（Cluster）。</w:t>
      </w:r>
    </w:p>
    <w:p w14:paraId="0E1DDEDB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• 相似高校识别： 在华师大所属的聚类中，计算其他高校与华师大特征向量之间的 欧氏距离 (Euclidean Distance)。距离最小的 Top 10 高校被认为是学术画像最相似的对标学校。</w:t>
      </w:r>
    </w:p>
    <w:p w14:paraId="411923F0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3. 排名预测建模 (线性回归)</w:t>
      </w:r>
    </w:p>
    <w:p w14:paraId="5D6031D3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• 目的： 探索学术产出指标（如篇均引用、总文献数）对排名百分位的影响。</w:t>
      </w:r>
    </w:p>
    <w:p w14:paraId="124D2E28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• 模型： 使用 多元线性回归 模型，并可能加入多项式特征 (PolynomialFeatures) 来拟合非线性关系。</w:t>
      </w:r>
    </w:p>
    <w:p w14:paraId="0E7B3C19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• 评估： 使用 、均方根误差 (RMSE) 和预测准确率（如 10% 误差范围内准确率）评估模型的性能。</w:t>
      </w:r>
    </w:p>
    <w:p w14:paraId="28A27169">
      <w:pPr>
        <w:rPr>
          <w:rFonts w:hint="default" w:eastAsiaTheme="minorEastAsia"/>
          <w:lang w:val="en-US" w:eastAsia="zh-CN"/>
        </w:rPr>
      </w:pPr>
    </w:p>
    <w:p w14:paraId="3DCB7316">
      <w:pPr>
        <w:rPr>
          <w:rFonts w:hint="default" w:eastAsiaTheme="minorEastAsia"/>
          <w:lang w:val="en-US" w:eastAsia="zh-CN"/>
        </w:rPr>
      </w:pPr>
    </w:p>
    <w:p w14:paraId="4D6515A4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三、 实验结果与分析</w:t>
      </w:r>
    </w:p>
    <w:p w14:paraId="31836C26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根据代码运行生成的工作表内容，以下是核心结果的分析总结。</w:t>
      </w:r>
    </w:p>
    <w:p w14:paraId="4B1BE101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华东师范大学（ECNU）核心表现概览 (工作表 1, 6)</w:t>
      </w:r>
    </w:p>
    <w:tbl>
      <w:tblPr>
        <w:tblStyle w:val="5"/>
        <w:tblW w:w="8863" w:type="dxa"/>
        <w:tblCellSpacing w:w="15" w:type="dxa"/>
        <w:tblInd w:w="10" w:type="dxa"/>
        <w:tblBorders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69"/>
        <w:gridCol w:w="2324"/>
        <w:gridCol w:w="5070"/>
      </w:tblGrid>
      <w:tr w14:paraId="4702DAF4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14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F190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  <w:sz w:val="18"/>
                <w:szCs w:val="18"/>
              </w:rPr>
            </w:pPr>
            <w:r>
              <w:rPr>
                <w:rStyle w:val="7"/>
                <w:rFonts w:hint="eastAsia" w:ascii="微软雅黑" w:hAnsi="微软雅黑" w:eastAsia="微软雅黑" w:cs="微软雅黑"/>
                <w:color w:val="1B1C1D"/>
                <w:kern w:val="0"/>
                <w:sz w:val="18"/>
                <w:szCs w:val="18"/>
                <w:lang w:val="en-US" w:eastAsia="zh-CN" w:bidi="ar"/>
              </w:rPr>
              <w:t>统计量 (Metric)</w:t>
            </w:r>
          </w:p>
        </w:tc>
        <w:tc>
          <w:tcPr>
            <w:tcW w:w="2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B545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  <w:sz w:val="18"/>
                <w:szCs w:val="18"/>
              </w:rPr>
            </w:pPr>
            <w:r>
              <w:rPr>
                <w:rStyle w:val="7"/>
                <w:rFonts w:hint="eastAsia" w:ascii="微软雅黑" w:hAnsi="微软雅黑" w:eastAsia="微软雅黑" w:cs="微软雅黑"/>
                <w:color w:val="1B1C1D"/>
                <w:kern w:val="0"/>
                <w:sz w:val="18"/>
                <w:szCs w:val="18"/>
                <w:lang w:val="en-US" w:eastAsia="zh-CN" w:bidi="ar"/>
              </w:rPr>
              <w:t>值 (Value)</w:t>
            </w:r>
          </w:p>
        </w:tc>
        <w:tc>
          <w:tcPr>
            <w:tcW w:w="50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6FF6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  <w:sz w:val="18"/>
                <w:szCs w:val="18"/>
              </w:rPr>
            </w:pPr>
            <w:r>
              <w:rPr>
                <w:rStyle w:val="7"/>
                <w:rFonts w:hint="eastAsia" w:ascii="微软雅黑" w:hAnsi="微软雅黑" w:eastAsia="微软雅黑" w:cs="微软雅黑"/>
                <w:color w:val="1B1C1D"/>
                <w:kern w:val="0"/>
                <w:sz w:val="18"/>
                <w:szCs w:val="18"/>
                <w:lang w:val="en-US" w:eastAsia="zh-CN" w:bidi="ar"/>
              </w:rPr>
              <w:t>意义</w:t>
            </w:r>
          </w:p>
        </w:tc>
      </w:tr>
      <w:tr w14:paraId="6AF837C3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4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2839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B1C1D"/>
                <w:kern w:val="0"/>
                <w:sz w:val="18"/>
                <w:szCs w:val="18"/>
                <w:lang w:val="en-US" w:eastAsia="zh-CN" w:bidi="ar"/>
              </w:rPr>
              <w:t>参与排名学科总数</w:t>
            </w:r>
          </w:p>
        </w:tc>
        <w:tc>
          <w:tcPr>
            <w:tcW w:w="2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EE61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1B1C1D"/>
                <w:kern w:val="0"/>
                <w:sz w:val="18"/>
                <w:szCs w:val="18"/>
                <w:lang w:val="en-US" w:eastAsia="zh-CN" w:bidi="ar"/>
              </w:rPr>
              <w:t>17</w:t>
            </w:r>
          </w:p>
        </w:tc>
        <w:tc>
          <w:tcPr>
            <w:tcW w:w="50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4638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1B1C1D"/>
                <w:kern w:val="0"/>
                <w:sz w:val="18"/>
                <w:szCs w:val="18"/>
                <w:lang w:val="en-US" w:eastAsia="zh-CN" w:bidi="ar"/>
              </w:rPr>
              <w:t>ECNU 在 17 个 ESI 学科中拥有排名。</w:t>
            </w:r>
          </w:p>
        </w:tc>
      </w:tr>
      <w:tr w14:paraId="15FA050A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4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8BF8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B1C1D"/>
                <w:kern w:val="0"/>
                <w:sz w:val="18"/>
                <w:szCs w:val="18"/>
                <w:lang w:val="en-US" w:eastAsia="zh-CN" w:bidi="ar"/>
              </w:rPr>
              <w:t>平均篇均引用</w:t>
            </w:r>
          </w:p>
        </w:tc>
        <w:tc>
          <w:tcPr>
            <w:tcW w:w="2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226D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1B1C1D"/>
                <w:kern w:val="0"/>
                <w:sz w:val="18"/>
                <w:szCs w:val="18"/>
                <w:lang w:val="en-US" w:eastAsia="zh-CN" w:bidi="ar"/>
              </w:rPr>
              <w:t>20.55</w:t>
            </w:r>
          </w:p>
        </w:tc>
        <w:tc>
          <w:tcPr>
            <w:tcW w:w="50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D704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1B1C1D"/>
                <w:kern w:val="0"/>
                <w:sz w:val="18"/>
                <w:szCs w:val="18"/>
                <w:lang w:val="en-US" w:eastAsia="zh-CN" w:bidi="ar"/>
              </w:rPr>
              <w:t>衡量论文质量的整体水平。</w:t>
            </w:r>
          </w:p>
        </w:tc>
      </w:tr>
      <w:tr w14:paraId="18E96682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4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4876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B1C1D"/>
                <w:kern w:val="0"/>
                <w:sz w:val="18"/>
                <w:szCs w:val="18"/>
                <w:lang w:val="en-US" w:eastAsia="zh-CN" w:bidi="ar"/>
              </w:rPr>
              <w:t>最佳排名百分位</w:t>
            </w:r>
          </w:p>
        </w:tc>
        <w:tc>
          <w:tcPr>
            <w:tcW w:w="2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C641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1B1C1D"/>
                <w:kern w:val="0"/>
                <w:sz w:val="18"/>
                <w:szCs w:val="18"/>
                <w:lang w:val="en-US" w:eastAsia="zh-CN" w:bidi="ar"/>
              </w:rPr>
              <w:t>95.80% (化学)</w:t>
            </w:r>
          </w:p>
        </w:tc>
        <w:tc>
          <w:tcPr>
            <w:tcW w:w="50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1A5A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B1C1D"/>
                <w:kern w:val="0"/>
                <w:sz w:val="18"/>
                <w:szCs w:val="18"/>
                <w:lang w:val="en-US" w:eastAsia="zh-CN" w:bidi="ar"/>
              </w:rPr>
              <w:t>化学</w:t>
            </w:r>
            <w:r>
              <w:rPr>
                <w:rFonts w:hint="eastAsia" w:ascii="微软雅黑" w:hAnsi="微软雅黑" w:eastAsia="微软雅黑" w:cs="微软雅黑"/>
                <w:color w:val="1B1C1D"/>
                <w:kern w:val="0"/>
                <w:sz w:val="18"/>
                <w:szCs w:val="18"/>
                <w:lang w:val="en-US" w:eastAsia="zh-CN" w:bidi="ar"/>
              </w:rPr>
              <w:t>学科的排名位列全球前 4.2%，是 ECNU 的顶尖学科。</w:t>
            </w:r>
          </w:p>
        </w:tc>
      </w:tr>
      <w:tr w14:paraId="4C1FC50A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4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8D51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B1C1D"/>
                <w:kern w:val="0"/>
                <w:sz w:val="18"/>
                <w:szCs w:val="18"/>
                <w:lang w:val="en-US" w:eastAsia="zh-CN" w:bidi="ar"/>
              </w:rPr>
              <w:t>前 5 顶尖学科</w:t>
            </w:r>
          </w:p>
        </w:tc>
        <w:tc>
          <w:tcPr>
            <w:tcW w:w="2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BF13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1B1C1D"/>
                <w:kern w:val="0"/>
                <w:sz w:val="18"/>
                <w:szCs w:val="18"/>
                <w:lang w:val="en-US" w:eastAsia="zh-CN" w:bidi="ar"/>
              </w:rPr>
              <w:t>CHEMISTRY (95.80%)，ENVIRONMENT ECOLOGY (93.71%)，ENGINEERING (88.63%)，MATERIALS SCIENCE (87.60%)，SOCIAL SCIENCES, GENERAL (86.96%)</w:t>
            </w:r>
          </w:p>
        </w:tc>
        <w:tc>
          <w:tcPr>
            <w:tcW w:w="50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A00A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1B1C1D"/>
                <w:kern w:val="0"/>
                <w:sz w:val="18"/>
                <w:szCs w:val="18"/>
                <w:lang w:val="en-US" w:eastAsia="zh-CN" w:bidi="ar"/>
              </w:rPr>
              <w:t>核心竞争力集中在化学、环境、工程、材料和社科等领域。</w:t>
            </w:r>
          </w:p>
        </w:tc>
      </w:tr>
    </w:tbl>
    <w:p w14:paraId="489D3587">
      <w:pPr>
        <w:numPr>
          <w:ilvl w:val="0"/>
          <w:numId w:val="1"/>
        </w:numPr>
        <w:ind w:left="0" w:leftChars="0" w:firstLine="0" w:firstLineChars="0"/>
        <w:rPr>
          <w:rFonts w:hint="default" w:eastAsiaTheme="minorEastAsia"/>
          <w:sz w:val="18"/>
          <w:szCs w:val="18"/>
          <w:lang w:val="en-US" w:eastAsia="zh-CN"/>
        </w:rPr>
      </w:pPr>
      <w:r>
        <w:rPr>
          <w:rFonts w:hint="default" w:eastAsiaTheme="minorEastAsia"/>
          <w:sz w:val="18"/>
          <w:szCs w:val="18"/>
          <w:lang w:val="en-US" w:eastAsia="zh-CN"/>
        </w:rPr>
        <w:t>华师大学术画像与相似高校 (工作表 4, 5)</w:t>
      </w:r>
    </w:p>
    <w:tbl>
      <w:tblPr>
        <w:tblStyle w:val="5"/>
        <w:tblW w:w="0" w:type="auto"/>
        <w:tblCellSpacing w:w="15" w:type="dxa"/>
        <w:tblInd w:w="10" w:type="dxa"/>
        <w:tblBorders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07"/>
        <w:gridCol w:w="7109"/>
      </w:tblGrid>
      <w:tr w14:paraId="34EDD91F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6265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  <w:sz w:val="18"/>
                <w:szCs w:val="18"/>
              </w:rPr>
            </w:pPr>
            <w:r>
              <w:rPr>
                <w:rStyle w:val="7"/>
                <w:rFonts w:hint="eastAsia" w:ascii="微软雅黑" w:hAnsi="微软雅黑" w:eastAsia="微软雅黑" w:cs="微软雅黑"/>
                <w:color w:val="1B1C1D"/>
                <w:kern w:val="0"/>
                <w:sz w:val="18"/>
                <w:szCs w:val="18"/>
                <w:lang w:val="en-US" w:eastAsia="zh-CN" w:bidi="ar"/>
              </w:rPr>
              <w:t>聚类结果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30BA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  <w:sz w:val="18"/>
                <w:szCs w:val="18"/>
              </w:rPr>
            </w:pPr>
            <w:r>
              <w:rPr>
                <w:rStyle w:val="7"/>
                <w:rFonts w:hint="eastAsia" w:ascii="微软雅黑" w:hAnsi="微软雅黑" w:eastAsia="微软雅黑" w:cs="微软雅黑"/>
                <w:color w:val="1B1C1D"/>
                <w:kern w:val="0"/>
                <w:sz w:val="18"/>
                <w:szCs w:val="18"/>
                <w:lang w:val="en-US" w:eastAsia="zh-CN" w:bidi="ar"/>
              </w:rPr>
              <w:t>描述</w:t>
            </w:r>
          </w:p>
        </w:tc>
      </w:tr>
      <w:tr w14:paraId="134DE88A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01C5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B1C1D"/>
                <w:kern w:val="0"/>
                <w:sz w:val="18"/>
                <w:szCs w:val="18"/>
                <w:lang w:val="en-US" w:eastAsia="zh-CN" w:bidi="ar"/>
              </w:rPr>
              <w:t>ECNU 所属聚类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F569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B1C1D"/>
                <w:kern w:val="0"/>
                <w:sz w:val="18"/>
                <w:szCs w:val="18"/>
                <w:lang w:val="en-US" w:eastAsia="zh-CN" w:bidi="ar"/>
              </w:rPr>
              <w:t>聚类 2 (Cluster 2)</w:t>
            </w:r>
          </w:p>
        </w:tc>
      </w:tr>
      <w:tr w14:paraId="56C513F6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300C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B1C1D"/>
                <w:kern w:val="0"/>
                <w:sz w:val="18"/>
                <w:szCs w:val="18"/>
                <w:lang w:val="en-US" w:eastAsia="zh-CN" w:bidi="ar"/>
              </w:rPr>
              <w:t>聚类 2 平均特征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92D5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1B1C1D"/>
                <w:kern w:val="0"/>
                <w:sz w:val="18"/>
                <w:szCs w:val="18"/>
                <w:lang w:val="en-US" w:eastAsia="zh-CN" w:bidi="ar"/>
              </w:rPr>
              <w:t>高校数：705 所；平均排名百分位：65.94%；平均篇均引用：25.24。</w:t>
            </w:r>
          </w:p>
        </w:tc>
      </w:tr>
      <w:tr w14:paraId="111EB165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06BB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B1C1D"/>
                <w:kern w:val="0"/>
                <w:sz w:val="18"/>
                <w:szCs w:val="18"/>
                <w:lang w:val="en-US" w:eastAsia="zh-CN" w:bidi="ar"/>
              </w:rPr>
              <w:t>聚类 2 代表国家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D568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1B1C1D"/>
                <w:kern w:val="0"/>
                <w:sz w:val="18"/>
                <w:szCs w:val="18"/>
                <w:lang w:val="en-US" w:eastAsia="zh-CN" w:bidi="ar"/>
              </w:rPr>
              <w:t>美国 (USA)。</w:t>
            </w:r>
          </w:p>
        </w:tc>
      </w:tr>
      <w:tr w14:paraId="475F6952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099F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B1C1D"/>
                <w:kern w:val="0"/>
                <w:sz w:val="18"/>
                <w:szCs w:val="18"/>
                <w:lang w:val="en-US" w:eastAsia="zh-CN" w:bidi="ar"/>
              </w:rPr>
              <w:t>相似性结论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1BFE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1B1C1D"/>
                <w:kern w:val="0"/>
                <w:sz w:val="18"/>
                <w:szCs w:val="18"/>
                <w:lang w:val="en-US" w:eastAsia="zh-CN" w:bidi="ar"/>
              </w:rPr>
              <w:t>华师大属于一个全球性的中上游高校群体，该群体在文献数量（45395.06 篇）和平均排名上表现良好。</w:t>
            </w:r>
          </w:p>
        </w:tc>
      </w:tr>
    </w:tbl>
    <w:p w14:paraId="6ED6C1FE">
      <w:pPr>
        <w:numPr>
          <w:ilvl w:val="0"/>
          <w:numId w:val="1"/>
        </w:numPr>
        <w:ind w:left="0" w:leftChars="0" w:firstLine="0" w:firstLineChars="0"/>
        <w:rPr>
          <w:rFonts w:hint="default" w:eastAsiaTheme="minorEastAsia"/>
          <w:sz w:val="18"/>
          <w:szCs w:val="18"/>
          <w:lang w:val="en-US" w:eastAsia="zh-CN"/>
        </w:rPr>
      </w:pPr>
      <w:r>
        <w:rPr>
          <w:rFonts w:hint="default" w:eastAsiaTheme="minorEastAsia"/>
          <w:sz w:val="18"/>
          <w:szCs w:val="18"/>
          <w:lang w:val="en-US" w:eastAsia="zh-CN"/>
        </w:rPr>
        <w:t>与华师大学术画像最相似的 Top 3 高校为：</w:t>
      </w:r>
    </w:p>
    <w:tbl>
      <w:tblPr>
        <w:tblStyle w:val="5"/>
        <w:tblW w:w="0" w:type="auto"/>
        <w:tblCellSpacing w:w="15" w:type="dxa"/>
        <w:tblInd w:w="10" w:type="dxa"/>
        <w:tblBorders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922"/>
        <w:gridCol w:w="1446"/>
        <w:gridCol w:w="1570"/>
        <w:gridCol w:w="1678"/>
      </w:tblGrid>
      <w:tr w14:paraId="5779912A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9B22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  <w:sz w:val="18"/>
                <w:szCs w:val="18"/>
              </w:rPr>
            </w:pPr>
            <w:r>
              <w:rPr>
                <w:rStyle w:val="7"/>
                <w:rFonts w:hint="eastAsia" w:ascii="微软雅黑" w:hAnsi="微软雅黑" w:eastAsia="微软雅黑" w:cs="微软雅黑"/>
                <w:color w:val="1B1C1D"/>
                <w:kern w:val="0"/>
                <w:sz w:val="18"/>
                <w:szCs w:val="18"/>
                <w:lang w:val="en-US" w:eastAsia="zh-CN" w:bidi="ar"/>
              </w:rPr>
              <w:t>相似高校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9BBE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  <w:sz w:val="18"/>
                <w:szCs w:val="18"/>
              </w:rPr>
            </w:pPr>
            <w:r>
              <w:rPr>
                <w:rStyle w:val="7"/>
                <w:rFonts w:hint="eastAsia" w:ascii="微软雅黑" w:hAnsi="微软雅黑" w:eastAsia="微软雅黑" w:cs="微软雅黑"/>
                <w:color w:val="1B1C1D"/>
                <w:kern w:val="0"/>
                <w:sz w:val="18"/>
                <w:szCs w:val="18"/>
                <w:lang w:val="en-US" w:eastAsia="zh-CN" w:bidi="ar"/>
              </w:rPr>
              <w:t>国家/地区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EF04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  <w:sz w:val="18"/>
                <w:szCs w:val="18"/>
              </w:rPr>
            </w:pPr>
            <w:r>
              <w:rPr>
                <w:rStyle w:val="7"/>
                <w:rFonts w:hint="eastAsia" w:ascii="微软雅黑" w:hAnsi="微软雅黑" w:eastAsia="微软雅黑" w:cs="微软雅黑"/>
                <w:color w:val="1B1C1D"/>
                <w:kern w:val="0"/>
                <w:sz w:val="18"/>
                <w:szCs w:val="18"/>
                <w:lang w:val="en-US" w:eastAsia="zh-CN" w:bidi="ar"/>
              </w:rPr>
              <w:t>距离 (Distance)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6D3F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  <w:sz w:val="18"/>
                <w:szCs w:val="18"/>
              </w:rPr>
            </w:pPr>
            <w:r>
              <w:rPr>
                <w:rStyle w:val="7"/>
                <w:rFonts w:hint="eastAsia" w:ascii="微软雅黑" w:hAnsi="微软雅黑" w:eastAsia="微软雅黑" w:cs="微软雅黑"/>
                <w:color w:val="1B1C1D"/>
                <w:kern w:val="0"/>
                <w:sz w:val="18"/>
                <w:szCs w:val="18"/>
                <w:lang w:val="en-US" w:eastAsia="zh-CN" w:bidi="ar"/>
              </w:rPr>
              <w:t>相似性</w:t>
            </w:r>
          </w:p>
        </w:tc>
      </w:tr>
      <w:tr w14:paraId="0F285475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A3A6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B1C1D"/>
                <w:kern w:val="0"/>
                <w:sz w:val="18"/>
                <w:szCs w:val="18"/>
                <w:lang w:val="en-US" w:eastAsia="zh-CN" w:bidi="ar"/>
              </w:rPr>
              <w:t>KYUNG HEE UNIVERSITY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F96C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1B1C1D"/>
                <w:kern w:val="0"/>
                <w:sz w:val="18"/>
                <w:szCs w:val="18"/>
                <w:lang w:val="en-US" w:eastAsia="zh-CN" w:bidi="ar"/>
              </w:rPr>
              <w:t>SOUTH KOREA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FE9D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1B1C1D"/>
                <w:kern w:val="0"/>
                <w:sz w:val="18"/>
                <w:szCs w:val="18"/>
                <w:lang w:val="en-US" w:eastAsia="zh-CN" w:bidi="ar"/>
              </w:rPr>
              <w:t>0.0657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BADB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1B1C1D"/>
                <w:kern w:val="0"/>
                <w:sz w:val="18"/>
                <w:szCs w:val="18"/>
                <w:lang w:val="en-US" w:eastAsia="zh-CN" w:bidi="ar"/>
              </w:rPr>
              <w:t>最相似的对标高校。</w:t>
            </w:r>
          </w:p>
        </w:tc>
      </w:tr>
      <w:tr w14:paraId="12119847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FEE9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B1C1D"/>
                <w:kern w:val="0"/>
                <w:sz w:val="18"/>
                <w:szCs w:val="18"/>
                <w:lang w:val="en-US" w:eastAsia="zh-CN" w:bidi="ar"/>
              </w:rPr>
              <w:t>UNIVERSITY OF GENOA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7DDF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1B1C1D"/>
                <w:kern w:val="0"/>
                <w:sz w:val="18"/>
                <w:szCs w:val="18"/>
                <w:lang w:val="en-US" w:eastAsia="zh-CN" w:bidi="ar"/>
              </w:rPr>
              <w:t>ITALY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259B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1B1C1D"/>
                <w:kern w:val="0"/>
                <w:sz w:val="18"/>
                <w:szCs w:val="18"/>
                <w:lang w:val="en-US" w:eastAsia="zh-CN" w:bidi="ar"/>
              </w:rPr>
              <w:t>0.0662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CBDA1">
            <w:pPr>
              <w:rPr>
                <w:rFonts w:hint="eastAsia" w:ascii="微软雅黑" w:hAnsi="微软雅黑" w:eastAsia="微软雅黑" w:cs="微软雅黑"/>
                <w:color w:val="1B1C1D"/>
                <w:sz w:val="18"/>
                <w:szCs w:val="18"/>
              </w:rPr>
            </w:pPr>
          </w:p>
        </w:tc>
      </w:tr>
      <w:tr w14:paraId="010F89A5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D8B2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B1C1D"/>
                <w:kern w:val="0"/>
                <w:sz w:val="18"/>
                <w:szCs w:val="18"/>
                <w:lang w:val="en-US" w:eastAsia="zh-CN" w:bidi="ar"/>
              </w:rPr>
              <w:t>UNIVERSIDADE FEDERAL DO RIO DE JANEIRO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1BBB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1B1C1D"/>
                <w:kern w:val="0"/>
                <w:sz w:val="18"/>
                <w:szCs w:val="18"/>
                <w:lang w:val="en-US" w:eastAsia="zh-CN" w:bidi="ar"/>
              </w:rPr>
              <w:t>BRAZIL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B0D3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1B1C1D"/>
                <w:kern w:val="0"/>
                <w:sz w:val="18"/>
                <w:szCs w:val="18"/>
                <w:lang w:val="en-US" w:eastAsia="zh-CN" w:bidi="ar"/>
              </w:rPr>
              <w:t>0.0758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C133E">
            <w:pPr>
              <w:rPr>
                <w:rFonts w:hint="eastAsia" w:ascii="微软雅黑" w:hAnsi="微软雅黑" w:eastAsia="微软雅黑" w:cs="微软雅黑"/>
                <w:color w:val="1B1C1D"/>
                <w:sz w:val="18"/>
                <w:szCs w:val="18"/>
              </w:rPr>
            </w:pPr>
          </w:p>
        </w:tc>
      </w:tr>
    </w:tbl>
    <w:p w14:paraId="2D3FAD95">
      <w:pPr>
        <w:numPr>
          <w:ilvl w:val="0"/>
          <w:numId w:val="0"/>
        </w:numPr>
        <w:ind w:leftChars="0"/>
        <w:rPr>
          <w:rFonts w:hint="default" w:eastAsiaTheme="minorEastAsia"/>
          <w:sz w:val="18"/>
          <w:szCs w:val="18"/>
          <w:lang w:val="en-US" w:eastAsia="zh-CN"/>
        </w:rPr>
      </w:pPr>
      <w:r>
        <w:rPr>
          <w:rFonts w:hint="default" w:eastAsiaTheme="minorEastAsia"/>
          <w:sz w:val="18"/>
          <w:szCs w:val="18"/>
          <w:lang w:val="en-US" w:eastAsia="zh-CN"/>
        </w:rPr>
        <w:t>三、 实验结果与分析</w:t>
      </w:r>
    </w:p>
    <w:p w14:paraId="5E4F6EF8">
      <w:pPr>
        <w:numPr>
          <w:ilvl w:val="0"/>
          <w:numId w:val="0"/>
        </w:numPr>
        <w:ind w:leftChars="0"/>
        <w:rPr>
          <w:rFonts w:hint="default" w:eastAsiaTheme="minorEastAsia"/>
          <w:sz w:val="18"/>
          <w:szCs w:val="18"/>
          <w:lang w:val="en-US" w:eastAsia="zh-CN"/>
        </w:rPr>
      </w:pPr>
      <w:r>
        <w:rPr>
          <w:rFonts w:hint="default" w:eastAsiaTheme="minorEastAsia"/>
          <w:sz w:val="18"/>
          <w:szCs w:val="18"/>
          <w:lang w:val="en-US" w:eastAsia="zh-CN"/>
        </w:rPr>
        <w:t>排名预测模型的性能在不同学科间差异巨大：</w:t>
      </w:r>
    </w:p>
    <w:p w14:paraId="0576812A">
      <w:pPr>
        <w:numPr>
          <w:ilvl w:val="0"/>
          <w:numId w:val="0"/>
        </w:numPr>
        <w:ind w:leftChars="0"/>
        <w:rPr>
          <w:rFonts w:hint="default" w:eastAsiaTheme="minorEastAsia"/>
          <w:sz w:val="18"/>
          <w:szCs w:val="18"/>
          <w:lang w:val="en-US" w:eastAsia="zh-CN"/>
        </w:rPr>
      </w:pPr>
      <w:r>
        <w:rPr>
          <w:rFonts w:hint="default" w:eastAsiaTheme="minorEastAsia"/>
          <w:sz w:val="18"/>
          <w:szCs w:val="18"/>
          <w:lang w:val="en-US" w:eastAsia="zh-CN"/>
        </w:rPr>
        <w:t>• 表现最佳学科： PLANT &amp; ANIMAL SCIENCE 的  为 0.5943，表明模型能解释该学科排名变异性的约 59.43%。</w:t>
      </w:r>
    </w:p>
    <w:p w14:paraId="47DA47A6">
      <w:pPr>
        <w:numPr>
          <w:ilvl w:val="0"/>
          <w:numId w:val="0"/>
        </w:numPr>
        <w:ind w:leftChars="0"/>
        <w:rPr>
          <w:rFonts w:hint="default" w:eastAsiaTheme="minorEastAsia"/>
          <w:sz w:val="18"/>
          <w:szCs w:val="18"/>
          <w:lang w:val="en-US" w:eastAsia="zh-CN"/>
        </w:rPr>
      </w:pPr>
      <w:r>
        <w:rPr>
          <w:rFonts w:hint="default" w:eastAsiaTheme="minorEastAsia"/>
          <w:sz w:val="18"/>
          <w:szCs w:val="18"/>
          <w:lang w:val="en-US" w:eastAsia="zh-CN"/>
        </w:rPr>
        <w:t>• 表现较差学科： COMPUTER SCIENCE 的  为 -1.3917，模型拟合效果极差。</w:t>
      </w:r>
    </w:p>
    <w:p w14:paraId="5E0A5624">
      <w:pPr>
        <w:numPr>
          <w:ilvl w:val="0"/>
          <w:numId w:val="0"/>
        </w:numPr>
        <w:ind w:leftChars="0"/>
        <w:rPr>
          <w:rFonts w:hint="default" w:eastAsiaTheme="minorEastAsia"/>
          <w:sz w:val="18"/>
          <w:szCs w:val="18"/>
          <w:lang w:val="en-US" w:eastAsia="zh-CN"/>
        </w:rPr>
      </w:pPr>
      <w:r>
        <w:rPr>
          <w:rFonts w:hint="default" w:eastAsiaTheme="minorEastAsia"/>
          <w:sz w:val="18"/>
          <w:szCs w:val="18"/>
          <w:lang w:val="en-US" w:eastAsia="zh-CN"/>
        </w:rPr>
        <w:t>• 总体准确性： 大多数学科的预测排名在 10% 误差范围内的准确率（Accuracy_Within_10%）高达 96% 以上，表明在多数学科，基于产出指标对排名进行大致预测是可行的。</w:t>
      </w:r>
    </w:p>
    <w:p w14:paraId="1363460E">
      <w:pPr>
        <w:numPr>
          <w:ilvl w:val="0"/>
          <w:numId w:val="0"/>
        </w:numPr>
        <w:ind w:leftChars="0"/>
        <w:rPr>
          <w:rFonts w:hint="default" w:eastAsiaTheme="minorEastAsia"/>
          <w:sz w:val="18"/>
          <w:szCs w:val="18"/>
          <w:lang w:val="en-US" w:eastAsia="zh-CN"/>
        </w:rPr>
      </w:pPr>
      <w:r>
        <w:rPr>
          <w:rFonts w:hint="default" w:eastAsiaTheme="minorEastAsia"/>
          <w:sz w:val="18"/>
          <w:szCs w:val="18"/>
          <w:lang w:val="en-US" w:eastAsia="zh-CN"/>
        </w:rPr>
        <w:t>四、 实验结论</w:t>
      </w:r>
    </w:p>
    <w:p w14:paraId="29E78747">
      <w:pPr>
        <w:numPr>
          <w:ilvl w:val="0"/>
          <w:numId w:val="0"/>
        </w:numPr>
        <w:ind w:leftChars="0"/>
        <w:rPr>
          <w:rFonts w:hint="default" w:eastAsiaTheme="minorEastAsia"/>
          <w:sz w:val="18"/>
          <w:szCs w:val="18"/>
          <w:lang w:val="en-US" w:eastAsia="zh-CN"/>
        </w:rPr>
      </w:pPr>
      <w:r>
        <w:rPr>
          <w:rFonts w:hint="default" w:eastAsiaTheme="minorEastAsia"/>
          <w:sz w:val="18"/>
          <w:szCs w:val="18"/>
          <w:lang w:val="en-US" w:eastAsia="zh-CN"/>
        </w:rPr>
        <w:t>1. 华师大定位： 华东师范大学的学术竞争力处于全球中上游水平（聚类 2），在化学、环境生态学等学科拥有显著优势，排名位列全球前 5%。</w:t>
      </w:r>
    </w:p>
    <w:p w14:paraId="4615E78D">
      <w:pPr>
        <w:numPr>
          <w:ilvl w:val="0"/>
          <w:numId w:val="0"/>
        </w:numPr>
        <w:ind w:leftChars="0"/>
        <w:rPr>
          <w:rFonts w:hint="default" w:eastAsiaTheme="minorEastAsia"/>
          <w:sz w:val="18"/>
          <w:szCs w:val="18"/>
          <w:lang w:val="en-US" w:eastAsia="zh-CN"/>
        </w:rPr>
      </w:pPr>
      <w:r>
        <w:rPr>
          <w:rFonts w:hint="default" w:eastAsiaTheme="minorEastAsia"/>
          <w:sz w:val="18"/>
          <w:szCs w:val="18"/>
          <w:lang w:val="en-US" w:eastAsia="zh-CN"/>
        </w:rPr>
        <w:t>2. 对标对象： 相似高校集中于韩国（庆熙大学）、意大利（热那亚大学）和巴西（里约热内卢联邦大学）等国家，可作为国际合作与发展策略的参考对象。</w:t>
      </w:r>
    </w:p>
    <w:p w14:paraId="08814A56">
      <w:pPr>
        <w:numPr>
          <w:ilvl w:val="0"/>
          <w:numId w:val="0"/>
        </w:numPr>
        <w:ind w:leftChars="0"/>
        <w:rPr>
          <w:rFonts w:hint="default" w:eastAsiaTheme="minorEastAsia"/>
          <w:sz w:val="18"/>
          <w:szCs w:val="18"/>
          <w:lang w:val="en-US" w:eastAsia="zh-CN"/>
        </w:rPr>
      </w:pPr>
      <w:r>
        <w:rPr>
          <w:rFonts w:hint="default" w:eastAsiaTheme="minorEastAsia"/>
          <w:sz w:val="18"/>
          <w:szCs w:val="18"/>
          <w:lang w:val="en-US" w:eastAsia="zh-CN"/>
        </w:rPr>
        <w:t>3. 模型局限性： 排名预测模型在部分学科（如计算机科学、生物学）中表现不佳，说明这些学科的排名受发文和引用以外的复杂因素影响更大。</w:t>
      </w:r>
      <w:bookmarkStart w:id="0" w:name="_GoBack"/>
      <w:bookmarkEnd w:id="0"/>
    </w:p>
    <w:p w14:paraId="2DFBCDEF">
      <w:pPr>
        <w:numPr>
          <w:ilvl w:val="0"/>
          <w:numId w:val="0"/>
        </w:numPr>
        <w:ind w:leftChars="0"/>
        <w:rPr>
          <w:rFonts w:hint="default" w:eastAsiaTheme="minorEastAsia"/>
          <w:sz w:val="18"/>
          <w:szCs w:val="18"/>
          <w:lang w:val="en-US" w:eastAsia="zh-CN"/>
        </w:rPr>
      </w:pPr>
    </w:p>
    <w:p w14:paraId="6DB05458">
      <w:pPr>
        <w:numPr>
          <w:ilvl w:val="0"/>
          <w:numId w:val="0"/>
        </w:numPr>
        <w:ind w:leftChars="0"/>
        <w:rPr>
          <w:rFonts w:hint="default" w:eastAsiaTheme="minorEastAsia"/>
          <w:sz w:val="18"/>
          <w:szCs w:val="18"/>
          <w:lang w:val="en-US" w:eastAsia="zh-CN"/>
        </w:rPr>
      </w:pPr>
    </w:p>
    <w:p w14:paraId="6BE6EEFA">
      <w:pPr>
        <w:numPr>
          <w:ilvl w:val="0"/>
          <w:numId w:val="0"/>
        </w:numPr>
        <w:ind w:leftChars="0"/>
        <w:rPr>
          <w:rFonts w:hint="default" w:eastAsiaTheme="minorEastAsia"/>
          <w:sz w:val="18"/>
          <w:szCs w:val="18"/>
          <w:lang w:val="en-US" w:eastAsia="zh-CN"/>
        </w:rPr>
      </w:pPr>
    </w:p>
    <w:tbl>
      <w:tblPr>
        <w:tblW w:w="0" w:type="auto"/>
        <w:tblCellSpacing w:w="15" w:type="dxa"/>
        <w:tblInd w:w="10" w:type="dxa"/>
        <w:tblBorders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799"/>
        <w:gridCol w:w="647"/>
        <w:gridCol w:w="5170"/>
      </w:tblGrid>
      <w:tr w14:paraId="36C2C93B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3088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  <w:sz w:val="18"/>
                <w:szCs w:val="18"/>
              </w:rPr>
            </w:pPr>
            <w:r>
              <w:rPr>
                <w:rStyle w:val="7"/>
                <w:rFonts w:hint="eastAsia" w:ascii="微软雅黑" w:hAnsi="微软雅黑" w:eastAsia="微软雅黑" w:cs="微软雅黑"/>
                <w:color w:val="1B1C1D"/>
                <w:kern w:val="0"/>
                <w:sz w:val="18"/>
                <w:szCs w:val="18"/>
                <w:bdr w:val="none" w:color="1B1C1D" w:sz="0" w:space="0"/>
                <w:lang w:val="en-US" w:eastAsia="zh-CN" w:bidi="ar"/>
              </w:rPr>
              <w:t>工作表名称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FABC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  <w:sz w:val="18"/>
                <w:szCs w:val="18"/>
              </w:rPr>
            </w:pPr>
            <w:r>
              <w:rPr>
                <w:rStyle w:val="7"/>
                <w:rFonts w:hint="eastAsia" w:ascii="微软雅黑" w:hAnsi="微软雅黑" w:eastAsia="微软雅黑" w:cs="微软雅黑"/>
                <w:color w:val="1B1C1D"/>
                <w:kern w:val="0"/>
                <w:sz w:val="18"/>
                <w:szCs w:val="18"/>
                <w:bdr w:val="none" w:color="1B1C1D" w:sz="0" w:space="0"/>
                <w:lang w:val="en-US" w:eastAsia="zh-CN" w:bidi="ar"/>
              </w:rPr>
              <w:t>对应目标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11F6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  <w:sz w:val="18"/>
                <w:szCs w:val="18"/>
              </w:rPr>
            </w:pPr>
            <w:r>
              <w:rPr>
                <w:rStyle w:val="7"/>
                <w:rFonts w:hint="eastAsia" w:ascii="微软雅黑" w:hAnsi="微软雅黑" w:eastAsia="微软雅黑" w:cs="微软雅黑"/>
                <w:color w:val="1B1C1D"/>
                <w:kern w:val="0"/>
                <w:sz w:val="18"/>
                <w:szCs w:val="18"/>
                <w:bdr w:val="none" w:color="1B1C1D" w:sz="0" w:space="0"/>
                <w:lang w:val="en-US" w:eastAsia="zh-CN" w:bidi="ar"/>
              </w:rPr>
              <w:t>内容描述</w:t>
            </w:r>
          </w:p>
        </w:tc>
      </w:tr>
      <w:tr w14:paraId="466E2A6A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947A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B1C1D"/>
                <w:kern w:val="0"/>
                <w:sz w:val="18"/>
                <w:szCs w:val="18"/>
                <w:bdr w:val="none" w:color="1B1C1D" w:sz="0" w:space="0"/>
                <w:lang w:val="en-US" w:eastAsia="zh-CN" w:bidi="ar"/>
              </w:rPr>
              <w:t>1_ECNU_Basic_Performance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F755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B1C1D"/>
                <w:kern w:val="0"/>
                <w:sz w:val="18"/>
                <w:szCs w:val="18"/>
                <w:bdr w:val="none" w:color="1B1C1D" w:sz="0" w:space="0"/>
                <w:lang w:val="en-US" w:eastAsia="zh-CN" w:bidi="ar"/>
              </w:rPr>
              <w:t>目标 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7910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1B1C1D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华东师范大学在每个学科中的详细排名（包括实际排名、总机构数、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1B1C1D"/>
                <w:kern w:val="0"/>
                <w:sz w:val="18"/>
                <w:szCs w:val="18"/>
                <w:bdr w:val="none" w:color="1B1C1D" w:sz="0" w:space="0"/>
                <w:lang w:val="en-US" w:eastAsia="zh-CN" w:bidi="ar"/>
              </w:rPr>
              <w:t>排名百分位 (%)</w:t>
            </w:r>
            <w:r>
              <w:rPr>
                <w:rFonts w:hint="eastAsia" w:ascii="微软雅黑" w:hAnsi="微软雅黑" w:eastAsia="微软雅黑" w:cs="微软雅黑"/>
                <w:color w:val="1B1C1D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 xml:space="preserve"> 和 </w:t>
            </w:r>
            <w:r>
              <w:rPr>
                <w:rStyle w:val="8"/>
                <w:rFonts w:hint="eastAsia" w:ascii="微软雅黑" w:hAnsi="微软雅黑" w:eastAsia="微软雅黑" w:cs="微软雅黑"/>
                <w:color w:val="444746"/>
                <w:kern w:val="0"/>
                <w:sz w:val="18"/>
                <w:szCs w:val="18"/>
                <w:bdr w:val="none" w:color="444746" w:sz="0" w:space="0"/>
                <w:lang w:val="en-US" w:eastAsia="zh-CN" w:bidi="ar"/>
              </w:rPr>
              <w:t>Cites/Paper</w:t>
            </w:r>
            <w:r>
              <w:rPr>
                <w:rFonts w:hint="eastAsia" w:ascii="微软雅黑" w:hAnsi="微软雅黑" w:eastAsia="微软雅黑" w:cs="微软雅黑"/>
                <w:color w:val="1B1C1D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）。</w:t>
            </w:r>
          </w:p>
        </w:tc>
      </w:tr>
      <w:tr w14:paraId="219792CB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13CC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B1C1D"/>
                <w:kern w:val="0"/>
                <w:sz w:val="18"/>
                <w:szCs w:val="18"/>
                <w:bdr w:val="none" w:color="1B1C1D" w:sz="0" w:space="0"/>
                <w:lang w:val="en-US" w:eastAsia="zh-CN" w:bidi="ar"/>
              </w:rPr>
              <w:t>2_China_Averages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20F3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B1C1D"/>
                <w:kern w:val="0"/>
                <w:sz w:val="18"/>
                <w:szCs w:val="18"/>
                <w:bdr w:val="none" w:color="1B1C1D" w:sz="0" w:space="0"/>
                <w:lang w:val="en-US" w:eastAsia="zh-CN" w:bidi="ar"/>
              </w:rPr>
              <w:t>目标 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5718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1B1C1D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中国大陆高校在各个学科中的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1B1C1D"/>
                <w:kern w:val="0"/>
                <w:sz w:val="18"/>
                <w:szCs w:val="18"/>
                <w:bdr w:val="none" w:color="1B1C1D" w:sz="0" w:space="0"/>
                <w:lang w:val="en-US" w:eastAsia="zh-CN" w:bidi="ar"/>
              </w:rPr>
              <w:t>平均表现</w:t>
            </w:r>
            <w:r>
              <w:rPr>
                <w:rFonts w:hint="eastAsia" w:ascii="微软雅黑" w:hAnsi="微软雅黑" w:eastAsia="微软雅黑" w:cs="微软雅黑"/>
                <w:color w:val="1B1C1D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 xml:space="preserve">（如平均 </w:t>
            </w:r>
            <w:r>
              <w:rPr>
                <w:rStyle w:val="8"/>
                <w:rFonts w:hint="eastAsia" w:ascii="微软雅黑" w:hAnsi="微软雅黑" w:eastAsia="微软雅黑" w:cs="微软雅黑"/>
                <w:color w:val="444746"/>
                <w:kern w:val="0"/>
                <w:sz w:val="18"/>
                <w:szCs w:val="18"/>
                <w:bdr w:val="none" w:color="444746" w:sz="0" w:space="0"/>
                <w:lang w:val="en-US" w:eastAsia="zh-CN" w:bidi="ar"/>
              </w:rPr>
              <w:t>Cites/Paper</w:t>
            </w:r>
            <w:r>
              <w:rPr>
                <w:rFonts w:hint="eastAsia" w:ascii="微软雅黑" w:hAnsi="微软雅黑" w:eastAsia="微软雅黑" w:cs="微软雅黑"/>
                <w:color w:val="1B1C1D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 xml:space="preserve"> 和平均排名）。</w:t>
            </w:r>
          </w:p>
        </w:tc>
      </w:tr>
      <w:tr w14:paraId="2274931B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17A7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B1C1D"/>
                <w:kern w:val="0"/>
                <w:sz w:val="18"/>
                <w:szCs w:val="18"/>
                <w:bdr w:val="none" w:color="1B1C1D" w:sz="0" w:space="0"/>
                <w:lang w:val="en-US" w:eastAsia="zh-CN" w:bidi="ar"/>
              </w:rPr>
              <w:t>3_Region_Averages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CC15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B1C1D"/>
                <w:kern w:val="0"/>
                <w:sz w:val="18"/>
                <w:szCs w:val="18"/>
                <w:bdr w:val="none" w:color="1B1C1D" w:sz="0" w:space="0"/>
                <w:lang w:val="en-US" w:eastAsia="zh-CN" w:bidi="ar"/>
              </w:rPr>
              <w:t>目标 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DE63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1B1C1D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全球不同国家/地区在所有学科上的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1B1C1D"/>
                <w:kern w:val="0"/>
                <w:sz w:val="18"/>
                <w:szCs w:val="18"/>
                <w:bdr w:val="none" w:color="1B1C1D" w:sz="0" w:space="0"/>
                <w:lang w:val="en-US" w:eastAsia="zh-CN" w:bidi="ar"/>
              </w:rPr>
              <w:t>平均表现</w:t>
            </w:r>
            <w:r>
              <w:rPr>
                <w:rFonts w:hint="eastAsia" w:ascii="微软雅黑" w:hAnsi="微软雅黑" w:eastAsia="微软雅黑" w:cs="微软雅黑"/>
                <w:color w:val="1B1C1D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 xml:space="preserve">（按平均 </w:t>
            </w:r>
            <w:r>
              <w:rPr>
                <w:rStyle w:val="8"/>
                <w:rFonts w:hint="eastAsia" w:ascii="微软雅黑" w:hAnsi="微软雅黑" w:eastAsia="微软雅黑" w:cs="微软雅黑"/>
                <w:color w:val="444746"/>
                <w:kern w:val="0"/>
                <w:sz w:val="18"/>
                <w:szCs w:val="18"/>
                <w:bdr w:val="none" w:color="444746" w:sz="0" w:space="0"/>
                <w:lang w:val="en-US" w:eastAsia="zh-CN" w:bidi="ar"/>
              </w:rPr>
              <w:t>Cites/Paper</w:t>
            </w:r>
            <w:r>
              <w:rPr>
                <w:rFonts w:hint="eastAsia" w:ascii="微软雅黑" w:hAnsi="微软雅黑" w:eastAsia="微软雅黑" w:cs="微软雅黑"/>
                <w:color w:val="1B1C1D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 xml:space="preserve"> 排序）。</w:t>
            </w:r>
          </w:p>
        </w:tc>
      </w:tr>
      <w:tr w14:paraId="2904D1F3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FE54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B1C1D"/>
                <w:kern w:val="0"/>
                <w:sz w:val="18"/>
                <w:szCs w:val="18"/>
                <w:bdr w:val="none" w:color="1B1C1D" w:sz="0" w:space="0"/>
                <w:lang w:val="en-US" w:eastAsia="zh-CN" w:bidi="ar"/>
              </w:rPr>
              <w:t>4_Clustering_Summary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21E0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B1C1D"/>
                <w:kern w:val="0"/>
                <w:sz w:val="18"/>
                <w:szCs w:val="18"/>
                <w:bdr w:val="none" w:color="1B1C1D" w:sz="0" w:space="0"/>
                <w:lang w:val="en-US" w:eastAsia="zh-CN" w:bidi="ar"/>
              </w:rPr>
              <w:t>目标 8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0D7C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1B1C1D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**全球高校聚类分析（分类）**的结果摘要。它展示了每个聚类（例如，Class 1, Class 2...）的平均指标（如平均排名百分位、平均引用）和包含的机构数量，用于定义高校的类型。</w:t>
            </w:r>
          </w:p>
        </w:tc>
      </w:tr>
      <w:tr w14:paraId="11DE5563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3878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B1C1D"/>
                <w:kern w:val="0"/>
                <w:sz w:val="18"/>
                <w:szCs w:val="18"/>
                <w:bdr w:val="none" w:color="1B1C1D" w:sz="0" w:space="0"/>
                <w:lang w:val="en-US" w:eastAsia="zh-CN" w:bidi="ar"/>
              </w:rPr>
              <w:t>5_Similar_Schools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61E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B1C1D"/>
                <w:kern w:val="0"/>
                <w:sz w:val="18"/>
                <w:szCs w:val="18"/>
                <w:bdr w:val="none" w:color="1B1C1D" w:sz="0" w:space="0"/>
                <w:lang w:val="en-US" w:eastAsia="zh-CN" w:bidi="ar"/>
              </w:rPr>
              <w:t>目标 8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ADF1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B1C1D"/>
                <w:kern w:val="0"/>
                <w:sz w:val="18"/>
                <w:szCs w:val="18"/>
                <w:bdr w:val="none" w:color="1B1C1D" w:sz="0" w:space="0"/>
                <w:lang w:val="en-US" w:eastAsia="zh-CN" w:bidi="ar"/>
              </w:rPr>
              <w:t>与华东师范大学最相似</w:t>
            </w:r>
            <w:r>
              <w:rPr>
                <w:rFonts w:hint="eastAsia" w:ascii="微软雅黑" w:hAnsi="微软雅黑" w:eastAsia="微软雅黑" w:cs="微软雅黑"/>
                <w:color w:val="1B1C1D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的 Top 10 高校列表，基于它们在标准化指标空间中的欧氏距离。</w:t>
            </w:r>
          </w:p>
        </w:tc>
      </w:tr>
      <w:tr w14:paraId="078E8495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10AC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B1C1D"/>
                <w:kern w:val="0"/>
                <w:sz w:val="18"/>
                <w:szCs w:val="18"/>
                <w:bdr w:val="none" w:color="1B1C1D" w:sz="0" w:space="0"/>
                <w:lang w:val="en-US" w:eastAsia="zh-CN" w:bidi="ar"/>
              </w:rPr>
              <w:t>6_ECNU_Profile_EDA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1614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B1C1D"/>
                <w:kern w:val="0"/>
                <w:sz w:val="18"/>
                <w:szCs w:val="18"/>
                <w:bdr w:val="none" w:color="1B1C1D" w:sz="0" w:space="0"/>
                <w:lang w:val="en-US" w:eastAsia="zh-CN" w:bidi="ar"/>
              </w:rPr>
              <w:t>目标 9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FEC1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1B1C1D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华东师范大学的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1B1C1D"/>
                <w:kern w:val="0"/>
                <w:sz w:val="18"/>
                <w:szCs w:val="18"/>
                <w:bdr w:val="none" w:color="1B1C1D" w:sz="0" w:space="0"/>
                <w:lang w:val="en-US" w:eastAsia="zh-CN" w:bidi="ar"/>
              </w:rPr>
              <w:t>学科画像</w:t>
            </w:r>
            <w:r>
              <w:rPr>
                <w:rFonts w:hint="eastAsia" w:ascii="微软雅黑" w:hAnsi="微软雅黑" w:eastAsia="微软雅黑" w:cs="微软雅黑"/>
                <w:color w:val="1B1C1D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。使用一系列统计指标（例如，总上榜学科数、最佳排名百分位、平均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1B1C1D"/>
                <w:kern w:val="0"/>
                <w:sz w:val="18"/>
                <w:szCs w:val="18"/>
                <w:bdr w:val="none" w:color="1B1C1D" w:sz="0" w:space="0"/>
                <w:lang w:val="en-US" w:eastAsia="zh-CN" w:bidi="ar"/>
              </w:rPr>
              <w:t>相对引用比 (RCR)</w:t>
            </w:r>
            <w:r>
              <w:rPr>
                <w:rFonts w:hint="eastAsia" w:ascii="微软雅黑" w:hAnsi="微软雅黑" w:eastAsia="微软雅黑" w:cs="微软雅黑"/>
                <w:color w:val="1B1C1D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 xml:space="preserve"> 等）来全面描述其学科实力和结构。</w:t>
            </w:r>
          </w:p>
        </w:tc>
      </w:tr>
      <w:tr w14:paraId="5A536D5F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6B84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B1C1D"/>
                <w:kern w:val="0"/>
                <w:sz w:val="18"/>
                <w:szCs w:val="18"/>
                <w:bdr w:val="none" w:color="1B1C1D" w:sz="0" w:space="0"/>
                <w:lang w:val="en-US" w:eastAsia="zh-CN" w:bidi="ar"/>
              </w:rPr>
              <w:t>7_Ranking_Model_Eval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EBC1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B1C1D"/>
                <w:kern w:val="0"/>
                <w:sz w:val="18"/>
                <w:szCs w:val="18"/>
                <w:bdr w:val="none" w:color="1B1C1D" w:sz="0" w:space="0"/>
                <w:lang w:val="en-US" w:eastAsia="zh-CN" w:bidi="ar"/>
              </w:rPr>
              <w:t>目标 10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9703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B1C1D"/>
                <w:kern w:val="0"/>
                <w:sz w:val="18"/>
                <w:szCs w:val="18"/>
                <w:bdr w:val="none" w:color="1B1C1D" w:sz="0" w:space="0"/>
                <w:lang w:val="en-US" w:eastAsia="zh-CN" w:bidi="ar"/>
              </w:rPr>
              <w:t>学科排名预测模型</w:t>
            </w:r>
            <w:r>
              <w:rPr>
                <w:rFonts w:hint="eastAsia" w:ascii="微软雅黑" w:hAnsi="微软雅黑" w:eastAsia="微软雅黑" w:cs="微软雅黑"/>
                <w:color w:val="1B1C1D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的性能评估结果。包含每个学科模型的 R-squared (</w:t>
            </w:r>
            <w:r>
              <w:rPr>
                <w:rFonts w:hint="eastAsia" w:ascii="微软雅黑" w:hAnsi="微软雅黑" w:eastAsia="微软雅黑" w:cs="微软雅黑"/>
                <w:color w:val="1B1C1D"/>
                <w:kern w:val="0"/>
                <w:sz w:val="18"/>
                <w:szCs w:val="18"/>
                <w:bdr w:val="none" w:color="1B1C1D" w:sz="0" w:space="0"/>
                <w:lang w:val="en-US" w:eastAsia="zh-CN" w:bidi="ar"/>
              </w:rPr>
              <w:t>$R^2$</w:t>
            </w:r>
            <w:r>
              <w:rPr>
                <w:rFonts w:hint="eastAsia" w:ascii="微软雅黑" w:hAnsi="微软雅黑" w:eastAsia="微软雅黑" w:cs="微软雅黑"/>
                <w:color w:val="1B1C1D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)、均方根误差 (RMSE)，以及模型预测准确度（误差在 10% 以内的比例）。</w:t>
            </w:r>
          </w:p>
        </w:tc>
      </w:tr>
    </w:tbl>
    <w:p w14:paraId="7BA62E37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83D3B8A"/>
    <w:multiLevelType w:val="singleLevel"/>
    <w:tmpl w:val="783D3B8A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4B4557"/>
    <w:rsid w:val="019318E3"/>
    <w:rsid w:val="7CE70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1459</Words>
  <Characters>1957</Characters>
  <Lines>0</Lines>
  <Paragraphs>0</Paragraphs>
  <TotalTime>7</TotalTime>
  <ScaleCrop>false</ScaleCrop>
  <LinksUpToDate>false</LinksUpToDate>
  <CharactersWithSpaces>2125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2025-10-21T15:16:00Z</dcterms:created>
  <dc:creator>D</dc:creator>
  <cp:lastModifiedBy>风清扬水</cp:lastModifiedBy>
  <dcterms:modified xsi:type="dcterms:W3CDTF">2025-10-23T13:47:01Z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eyJoZGlkIjoiMjQwOTc5NWViYjZhYWE2Nzk1MjNiZmExZDViYTM3NWMiLCJ1c2VySWQiOiIxNjMwMjk3OTY1In0=</vt:lpwstr>
  </property>
  <property fmtid="{D5CDD505-2E9C-101B-9397-08002B2CF9AE}" pid="4" name="ICV">
    <vt:lpwstr>FF57F252CDE34084B0E9FE931860C69B_12</vt:lpwstr>
  </property>
</Properties>
</file>