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C4363"/>
          <w:sz w:val="44"/>
        </w:rPr>
        <w:t>Director AI JSON Routing Stress Test</w:t>
        <w:br/>
        <w:t>Integrated Technical Report</w:t>
      </w:r>
    </w:p>
    <w:p>
      <w:pPr>
        <w:spacing w:after="160"/>
        <w:jc w:val="center"/>
      </w:pPr>
      <w:r>
        <w:rPr>
          <w:i/>
          <w:sz w:val="22"/>
        </w:rPr>
        <w:t>Gemini 3.1 Flash Lite proxy study for the retired Gemini 1.5 Flash benchmark brief</w:t>
      </w:r>
    </w:p>
    <w:p>
      <w:pPr>
        <w:spacing w:after="480"/>
        <w:jc w:val="center"/>
      </w:pPr>
      <w:r>
        <w:rPr>
          <w:sz w:val="21"/>
        </w:rPr>
        <w:t>Prepared in English from the uploaded benchmark scripts and Word reports</w:t>
        <w:br/>
        <w:t>19 March 2026</w:t>
      </w:r>
    </w:p>
    <w:tbl>
      <w:tblPr>
        <w:tblStyle w:val="TableGrid"/>
        <w:tblW w:type="auto" w:w="0"/>
        <w:jc w:val="center"/>
        <w:tblLook w:firstColumn="1" w:firstRow="1" w:lastColumn="0" w:lastRow="0" w:noHBand="0" w:noVBand="1" w:val="04A0"/>
      </w:tblPr>
      <w:tblGrid>
        <w:gridCol w:w="5040"/>
        <w:gridCol w:w="5040"/>
      </w:tblGrid>
      <w:tr>
        <w:tc>
          <w:tcPr>
            <w:tcW w:type="dxa" w:w="2592"/>
            <w:vAlign w:val="center"/>
            <w:tcMar>
              <w:top w:w="80" w:type="dxa"/>
              <w:start w:w="90" w:type="dxa"/>
              <w:bottom w:w="80" w:type="dxa"/>
              <w:end w:w="90" w:type="dxa"/>
            </w:tcMar>
            <w:shd w:fill="EDF4FA"/>
          </w:tcPr>
          <w:p>
            <w:pPr>
              <w:spacing w:before="40" w:after="40" w:line="252" w:lineRule="auto"/>
            </w:pPr>
            <w:r>
              <w:rPr>
                <w:b/>
                <w:sz w:val="18"/>
              </w:rPr>
              <w:t>Primary reporting baseline</w:t>
            </w:r>
          </w:p>
        </w:tc>
        <w:tc>
          <w:tcPr>
            <w:tcW w:type="dxa" w:w="6912"/>
            <w:vAlign w:val="center"/>
            <w:tcMar>
              <w:top w:w="80" w:type="dxa"/>
              <w:start w:w="90" w:type="dxa"/>
              <w:bottom w:w="80" w:type="dxa"/>
              <w:end w:w="90" w:type="dxa"/>
            </w:tcMar>
            <w:shd w:fill="EDF4FA"/>
          </w:tcPr>
          <w:p>
            <w:pPr>
              <w:spacing w:before="40" w:after="40" w:line="252" w:lineRule="auto"/>
            </w:pPr>
            <w:r>
              <w:rPr>
                <w:b/>
                <w:sz w:val="18"/>
              </w:rPr>
              <w:t>Baseline JSON (streaming, minimal), because it is the closest substitute for the original Gemini 1.5 Flash routing brief.</w:t>
            </w:r>
          </w:p>
        </w:tc>
      </w:tr>
      <w:tr>
        <w:tc>
          <w:tcPr>
            <w:tcW w:type="dxa" w:w="2592"/>
            <w:vAlign w:val="center"/>
            <w:tcMar>
              <w:top w:w="80" w:type="dxa"/>
              <w:start w:w="90" w:type="dxa"/>
              <w:bottom w:w="80" w:type="dxa"/>
              <w:end w:w="90" w:type="dxa"/>
            </w:tcMar>
          </w:tcPr>
          <w:p>
            <w:pPr>
              <w:spacing w:before="40" w:after="40" w:line="252" w:lineRule="auto"/>
            </w:pPr>
            <w:r>
              <w:rPr>
                <w:sz w:val="18"/>
              </w:rPr>
              <w:t>Best overall routing package</w:t>
            </w:r>
          </w:p>
        </w:tc>
        <w:tc>
          <w:tcPr>
            <w:tcW w:type="dxa" w:w="6912"/>
            <w:vAlign w:val="center"/>
            <w:tcMar>
              <w:top w:w="80" w:type="dxa"/>
              <w:start w:w="90" w:type="dxa"/>
              <w:bottom w:w="80" w:type="dxa"/>
              <w:end w:w="90" w:type="dxa"/>
            </w:tcMar>
          </w:tcPr>
          <w:p>
            <w:pPr>
              <w:spacing w:before="40" w:after="40" w:line="252" w:lineRule="auto"/>
            </w:pPr>
            <w:r>
              <w:rPr>
                <w:sz w:val="18"/>
              </w:rPr>
              <w:t>Compressed CSV + local JSON reconstruction: 87.04% routing accuracy and 93.75% state retention.</w:t>
            </w:r>
          </w:p>
        </w:tc>
      </w:tr>
      <w:tr>
        <w:tc>
          <w:tcPr>
            <w:tcW w:type="dxa" w:w="2592"/>
            <w:vAlign w:val="center"/>
            <w:tcMar>
              <w:top w:w="80" w:type="dxa"/>
              <w:start w:w="90" w:type="dxa"/>
              <w:bottom w:w="80" w:type="dxa"/>
              <w:end w:w="90" w:type="dxa"/>
            </w:tcMar>
          </w:tcPr>
          <w:p>
            <w:pPr>
              <w:spacing w:before="40" w:after="40" w:line="252" w:lineRule="auto"/>
            </w:pPr>
            <w:r>
              <w:rPr>
                <w:sz w:val="18"/>
              </w:rPr>
              <w:t>Latency outcome</w:t>
            </w:r>
          </w:p>
        </w:tc>
        <w:tc>
          <w:tcPr>
            <w:tcW w:type="dxa" w:w="6912"/>
            <w:vAlign w:val="center"/>
            <w:tcMar>
              <w:top w:w="80" w:type="dxa"/>
              <w:start w:w="90" w:type="dxa"/>
              <w:bottom w:w="80" w:type="dxa"/>
              <w:end w:w="90" w:type="dxa"/>
            </w:tcMar>
          </w:tcPr>
          <w:p>
            <w:pPr>
              <w:spacing w:before="40" w:after="40" w:line="252" w:lineRule="auto"/>
            </w:pPr>
            <w:r>
              <w:rPr>
                <w:sz w:val="18"/>
              </w:rPr>
              <w:t>No scenario met the &lt;500 ms target. After normalization to API latency, p50 remained 1016-1325 ms across all runs.</w:t>
            </w:r>
          </w:p>
        </w:tc>
      </w:tr>
      <w:tr>
        <w:tc>
          <w:tcPr>
            <w:tcW w:type="dxa" w:w="2592"/>
            <w:vAlign w:val="center"/>
            <w:tcMar>
              <w:top w:w="80" w:type="dxa"/>
              <w:start w:w="90" w:type="dxa"/>
              <w:bottom w:w="80" w:type="dxa"/>
              <w:end w:w="90" w:type="dxa"/>
            </w:tcMar>
          </w:tcPr>
          <w:p>
            <w:pPr>
              <w:spacing w:before="40" w:after="40" w:line="252" w:lineRule="auto"/>
            </w:pPr>
            <w:r>
              <w:rPr>
                <w:sz w:val="18"/>
              </w:rPr>
              <w:t>Key interpretation</w:t>
            </w:r>
          </w:p>
        </w:tc>
        <w:tc>
          <w:tcPr>
            <w:tcW w:type="dxa" w:w="6912"/>
            <w:vAlign w:val="center"/>
            <w:tcMar>
              <w:top w:w="80" w:type="dxa"/>
              <w:start w:w="90" w:type="dxa"/>
              <w:bottom w:w="80" w:type="dxa"/>
              <w:end w:w="90" w:type="dxa"/>
            </w:tcMar>
          </w:tcPr>
          <w:p>
            <w:pPr>
              <w:spacing w:before="40" w:after="40" w:line="252" w:lineRule="auto"/>
            </w:pPr>
            <w:r>
              <w:rPr>
                <w:sz w:val="18"/>
              </w:rPr>
              <w:t>The gain from the compressed package is a compound effect of shorter instructions, relaxed MIME/output burden, shorter response strings, and local JSON reconstruction—not an isolated single-variable test.</w:t>
            </w:r>
          </w:p>
        </w:tc>
      </w:tr>
    </w:tbl>
    <w:p/>
    <w:p>
      <w:pPr>
        <w:spacing w:after="0"/>
      </w:pPr>
      <w:r>
        <w:rPr>
          <w:b/>
        </w:rPr>
        <w:t xml:space="preserve">Executive summary. </w:t>
      </w:r>
      <w:r>
        <w:t>The original task was to validate a Director AI router against four KPIs: format compliance, routing accuracy, state retention, and latency under 500 ms. Because Gemini 1.5 Flash is no longer available, all uploaded benchmarks were executed with Gemini 3.1 Flash Lite. This revised report preserves the previously compared scenarios and adds the newly uploaded compressed-output/local-reconstruction variant.</w:t>
      </w:r>
    </w:p>
    <w:p>
      <w:pPr>
        <w:pStyle w:val="Heading1"/>
      </w:pPr>
      <w:r>
        <w:t>1. Scope and normalization rule</w:t>
      </w:r>
    </w:p>
    <w:p>
      <w:r>
        <w:t>All scenarios evaluate the same routing space—chat, task, dev, and doc—over 324 requests (36 requests per subtest × 3 concurrency levels × 3 difficulty buckets: Simple, Complex/Interrupt, and Edge Case).</w:t>
      </w:r>
    </w:p>
    <w:p>
      <w:r>
        <w:rPr>
          <w:b/>
        </w:rPr>
        <w:t xml:space="preserve">Latency normalization. </w:t>
      </w:r>
      <w:r>
        <w:t>At the user's request, every latency chart and table in this version uses API latency. For non-streaming runs, this is the reported end-to-end API latency. For streaming runs, the full-response latency is used as the API-latency equivalent so that all four scenarios are directly comparable.</w:t>
      </w:r>
    </w:p>
    <w:p>
      <w:pPr>
        <w:pStyle w:val="Heading1"/>
      </w:pPr>
      <w:r>
        <w:t>2. Benchmark scenario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880"/>
            <w:vAlign w:val="center"/>
            <w:tcMar>
              <w:top w:w="80" w:type="dxa"/>
              <w:start w:w="90" w:type="dxa"/>
              <w:bottom w:w="80" w:type="dxa"/>
              <w:end w:w="90" w:type="dxa"/>
            </w:tcMar>
            <w:shd w:fill="D9EAF7"/>
          </w:tcPr>
          <w:p>
            <w:pPr>
              <w:spacing w:before="40" w:after="40" w:line="252" w:lineRule="auto"/>
            </w:pPr>
            <w:r>
              <w:rPr>
                <w:b/>
                <w:sz w:val="18"/>
              </w:rPr>
              <w:t>Scenario</w:t>
            </w:r>
          </w:p>
        </w:tc>
        <w:tc>
          <w:tcPr>
            <w:tcW w:type="dxa" w:w="1440"/>
            <w:vAlign w:val="center"/>
            <w:tcMar>
              <w:top w:w="80" w:type="dxa"/>
              <w:start w:w="90" w:type="dxa"/>
              <w:bottom w:w="80" w:type="dxa"/>
              <w:end w:w="90" w:type="dxa"/>
            </w:tcMar>
            <w:shd w:fill="D9EAF7"/>
          </w:tcPr>
          <w:p>
            <w:pPr>
              <w:spacing w:before="40" w:after="40" w:line="252" w:lineRule="auto"/>
            </w:pPr>
            <w:r>
              <w:rPr>
                <w:b/>
                <w:sz w:val="18"/>
              </w:rPr>
              <w:t>Mode</w:t>
            </w:r>
          </w:p>
        </w:tc>
        <w:tc>
          <w:tcPr>
            <w:tcW w:type="dxa" w:w="1584"/>
            <w:vAlign w:val="center"/>
            <w:tcMar>
              <w:top w:w="80" w:type="dxa"/>
              <w:start w:w="90" w:type="dxa"/>
              <w:bottom w:w="80" w:type="dxa"/>
              <w:end w:w="90" w:type="dxa"/>
            </w:tcMar>
            <w:shd w:fill="D9EAF7"/>
          </w:tcPr>
          <w:p>
            <w:pPr>
              <w:spacing w:before="40" w:after="40" w:line="252" w:lineRule="auto"/>
            </w:pPr>
            <w:r>
              <w:rPr>
                <w:b/>
                <w:sz w:val="18"/>
              </w:rPr>
              <w:t>Thinking</w:t>
            </w:r>
          </w:p>
        </w:tc>
        <w:tc>
          <w:tcPr>
            <w:tcW w:type="dxa" w:w="1584"/>
            <w:vAlign w:val="center"/>
            <w:tcMar>
              <w:top w:w="80" w:type="dxa"/>
              <w:start w:w="90" w:type="dxa"/>
              <w:bottom w:w="80" w:type="dxa"/>
              <w:end w:w="90" w:type="dxa"/>
            </w:tcMar>
            <w:shd w:fill="D9EAF7"/>
          </w:tcPr>
          <w:p>
            <w:pPr>
              <w:spacing w:before="40" w:after="40" w:line="252" w:lineRule="auto"/>
            </w:pPr>
            <w:r>
              <w:rPr>
                <w:b/>
                <w:sz w:val="18"/>
              </w:rPr>
              <w:t>Max output tokens</w:t>
            </w:r>
          </w:p>
        </w:tc>
        <w:tc>
          <w:tcPr>
            <w:tcW w:type="dxa" w:w="1872"/>
            <w:vAlign w:val="center"/>
            <w:tcMar>
              <w:top w:w="80" w:type="dxa"/>
              <w:start w:w="90" w:type="dxa"/>
              <w:bottom w:w="80" w:type="dxa"/>
              <w:end w:w="90" w:type="dxa"/>
            </w:tcMar>
            <w:shd w:fill="D9EAF7"/>
          </w:tcPr>
          <w:p>
            <w:pPr>
              <w:spacing w:before="40" w:after="40" w:line="252" w:lineRule="auto"/>
            </w:pPr>
            <w:r>
              <w:rPr>
                <w:b/>
                <w:sz w:val="18"/>
              </w:rPr>
              <w:t>Output format</w:t>
            </w:r>
          </w:p>
        </w:tc>
        <w:tc>
          <w:tcPr>
            <w:tcW w:type="dxa" w:w="1440"/>
            <w:vAlign w:val="center"/>
            <w:tcMar>
              <w:top w:w="80" w:type="dxa"/>
              <w:start w:w="90" w:type="dxa"/>
              <w:bottom w:w="80" w:type="dxa"/>
              <w:end w:w="90" w:type="dxa"/>
            </w:tcMar>
            <w:shd w:fill="D9EAF7"/>
          </w:tcPr>
          <w:p>
            <w:pPr>
              <w:spacing w:before="40" w:after="40" w:line="252" w:lineRule="auto"/>
            </w:pPr>
            <w:r>
              <w:rPr>
                <w:b/>
                <w:sz w:val="18"/>
              </w:rPr>
              <w:t>Local reconstruction</w:t>
            </w:r>
          </w:p>
        </w:tc>
      </w:tr>
      <w:tr>
        <w:tc>
          <w:tcPr>
            <w:tcW w:type="dxa" w:w="2880"/>
            <w:vAlign w:val="center"/>
            <w:tcMar>
              <w:top w:w="80" w:type="dxa"/>
              <w:start w:w="90" w:type="dxa"/>
              <w:bottom w:w="80" w:type="dxa"/>
              <w:end w:w="90" w:type="dxa"/>
            </w:tcMar>
          </w:tcPr>
          <w:p>
            <w:pPr>
              <w:spacing w:before="40" w:after="40" w:line="252" w:lineRule="auto"/>
            </w:pPr>
            <w:r>
              <w:rPr>
                <w:sz w:val="18"/>
              </w:rPr>
              <w:t>Baseline JSON (streaming, minimal)</w:t>
            </w:r>
          </w:p>
        </w:tc>
        <w:tc>
          <w:tcPr>
            <w:tcW w:type="dxa" w:w="1440"/>
            <w:vAlign w:val="center"/>
            <w:tcMar>
              <w:top w:w="80" w:type="dxa"/>
              <w:start w:w="90" w:type="dxa"/>
              <w:bottom w:w="80" w:type="dxa"/>
              <w:end w:w="90" w:type="dxa"/>
            </w:tcMar>
          </w:tcPr>
          <w:p>
            <w:pPr>
              <w:spacing w:before="40" w:after="40" w:line="252" w:lineRule="auto"/>
            </w:pPr>
            <w:r>
              <w:rPr>
                <w:sz w:val="18"/>
              </w:rPr>
              <w:t>Streaming</w:t>
            </w:r>
          </w:p>
        </w:tc>
        <w:tc>
          <w:tcPr>
            <w:tcW w:type="dxa" w:w="1584"/>
            <w:vAlign w:val="center"/>
            <w:tcMar>
              <w:top w:w="80" w:type="dxa"/>
              <w:start w:w="90" w:type="dxa"/>
              <w:bottom w:w="80" w:type="dxa"/>
              <w:end w:w="90" w:type="dxa"/>
            </w:tcMar>
          </w:tcPr>
          <w:p>
            <w:pPr>
              <w:spacing w:before="40" w:after="40" w:line="252" w:lineRule="auto"/>
            </w:pPr>
            <w:r>
              <w:rPr>
                <w:sz w:val="18"/>
              </w:rPr>
              <w:t>minimal</w:t>
            </w:r>
          </w:p>
        </w:tc>
        <w:tc>
          <w:tcPr>
            <w:tcW w:type="dxa" w:w="1584"/>
            <w:vAlign w:val="center"/>
            <w:tcMar>
              <w:top w:w="80" w:type="dxa"/>
              <w:start w:w="90" w:type="dxa"/>
              <w:bottom w:w="80" w:type="dxa"/>
              <w:end w:w="90" w:type="dxa"/>
            </w:tcMar>
          </w:tcPr>
          <w:p>
            <w:pPr>
              <w:spacing w:before="40" w:after="40" w:line="252" w:lineRule="auto"/>
            </w:pPr>
            <w:r>
              <w:rPr>
                <w:sz w:val="18"/>
              </w:rPr>
              <w:t>96</w:t>
            </w:r>
          </w:p>
        </w:tc>
        <w:tc>
          <w:tcPr>
            <w:tcW w:type="dxa" w:w="1872"/>
            <w:vAlign w:val="center"/>
            <w:tcMar>
              <w:top w:w="80" w:type="dxa"/>
              <w:start w:w="90" w:type="dxa"/>
              <w:bottom w:w="80" w:type="dxa"/>
              <w:end w:w="90" w:type="dxa"/>
            </w:tcMar>
          </w:tcPr>
          <w:p>
            <w:pPr>
              <w:spacing w:before="40" w:after="40" w:line="252" w:lineRule="auto"/>
            </w:pPr>
            <w:r>
              <w:rPr>
                <w:sz w:val="18"/>
              </w:rPr>
              <w:t>Native JSON</w:t>
            </w:r>
          </w:p>
        </w:tc>
        <w:tc>
          <w:tcPr>
            <w:tcW w:type="dxa" w:w="1440"/>
            <w:vAlign w:val="center"/>
            <w:tcMar>
              <w:top w:w="80" w:type="dxa"/>
              <w:start w:w="90" w:type="dxa"/>
              <w:bottom w:w="80" w:type="dxa"/>
              <w:end w:w="90" w:type="dxa"/>
            </w:tcMar>
          </w:tcPr>
          <w:p>
            <w:pPr>
              <w:spacing w:before="40" w:after="40" w:line="252" w:lineRule="auto"/>
            </w:pPr>
            <w:r>
              <w:rPr>
                <w:sz w:val="18"/>
              </w:rPr>
              <w:t>No</w:t>
            </w:r>
          </w:p>
        </w:tc>
      </w:tr>
      <w:tr>
        <w:tc>
          <w:tcPr>
            <w:tcW w:type="dxa" w:w="2880"/>
            <w:vAlign w:val="center"/>
            <w:tcMar>
              <w:top w:w="80" w:type="dxa"/>
              <w:start w:w="90" w:type="dxa"/>
              <w:bottom w:w="80" w:type="dxa"/>
              <w:end w:w="90" w:type="dxa"/>
            </w:tcMar>
          </w:tcPr>
          <w:p>
            <w:pPr>
              <w:spacing w:before="40" w:after="40" w:line="252" w:lineRule="auto"/>
            </w:pPr>
            <w:r>
              <w:rPr>
                <w:sz w:val="18"/>
              </w:rPr>
              <w:t>Control A (non-streaming, minimal)</w:t>
            </w:r>
          </w:p>
        </w:tc>
        <w:tc>
          <w:tcPr>
            <w:tcW w:type="dxa" w:w="1440"/>
            <w:vAlign w:val="center"/>
            <w:tcMar>
              <w:top w:w="80" w:type="dxa"/>
              <w:start w:w="90" w:type="dxa"/>
              <w:bottom w:w="80" w:type="dxa"/>
              <w:end w:w="90" w:type="dxa"/>
            </w:tcMar>
          </w:tcPr>
          <w:p>
            <w:pPr>
              <w:spacing w:before="40" w:after="40" w:line="252" w:lineRule="auto"/>
            </w:pPr>
            <w:r>
              <w:rPr>
                <w:sz w:val="18"/>
              </w:rPr>
              <w:t>Non-streaming</w:t>
            </w:r>
          </w:p>
        </w:tc>
        <w:tc>
          <w:tcPr>
            <w:tcW w:type="dxa" w:w="1584"/>
            <w:vAlign w:val="center"/>
            <w:tcMar>
              <w:top w:w="80" w:type="dxa"/>
              <w:start w:w="90" w:type="dxa"/>
              <w:bottom w:w="80" w:type="dxa"/>
              <w:end w:w="90" w:type="dxa"/>
            </w:tcMar>
          </w:tcPr>
          <w:p>
            <w:pPr>
              <w:spacing w:before="40" w:after="40" w:line="252" w:lineRule="auto"/>
            </w:pPr>
            <w:r>
              <w:rPr>
                <w:sz w:val="18"/>
              </w:rPr>
              <w:t>minimal</w:t>
            </w:r>
          </w:p>
        </w:tc>
        <w:tc>
          <w:tcPr>
            <w:tcW w:type="dxa" w:w="1584"/>
            <w:vAlign w:val="center"/>
            <w:tcMar>
              <w:top w:w="80" w:type="dxa"/>
              <w:start w:w="90" w:type="dxa"/>
              <w:bottom w:w="80" w:type="dxa"/>
              <w:end w:w="90" w:type="dxa"/>
            </w:tcMar>
          </w:tcPr>
          <w:p>
            <w:pPr>
              <w:spacing w:before="40" w:after="40" w:line="252" w:lineRule="auto"/>
            </w:pPr>
            <w:r>
              <w:rPr>
                <w:sz w:val="18"/>
              </w:rPr>
              <w:t>100</w:t>
            </w:r>
          </w:p>
        </w:tc>
        <w:tc>
          <w:tcPr>
            <w:tcW w:type="dxa" w:w="1872"/>
            <w:vAlign w:val="center"/>
            <w:tcMar>
              <w:top w:w="80" w:type="dxa"/>
              <w:start w:w="90" w:type="dxa"/>
              <w:bottom w:w="80" w:type="dxa"/>
              <w:end w:w="90" w:type="dxa"/>
            </w:tcMar>
          </w:tcPr>
          <w:p>
            <w:pPr>
              <w:spacing w:before="40" w:after="40" w:line="252" w:lineRule="auto"/>
            </w:pPr>
            <w:r>
              <w:rPr>
                <w:sz w:val="18"/>
              </w:rPr>
              <w:t>Native JSON</w:t>
            </w:r>
          </w:p>
        </w:tc>
        <w:tc>
          <w:tcPr>
            <w:tcW w:type="dxa" w:w="1440"/>
            <w:vAlign w:val="center"/>
            <w:tcMar>
              <w:top w:w="80" w:type="dxa"/>
              <w:start w:w="90" w:type="dxa"/>
              <w:bottom w:w="80" w:type="dxa"/>
              <w:end w:w="90" w:type="dxa"/>
            </w:tcMar>
          </w:tcPr>
          <w:p>
            <w:pPr>
              <w:spacing w:before="40" w:after="40" w:line="252" w:lineRule="auto"/>
            </w:pPr>
            <w:r>
              <w:rPr>
                <w:sz w:val="18"/>
              </w:rPr>
              <w:t>No</w:t>
            </w:r>
          </w:p>
        </w:tc>
      </w:tr>
      <w:tr>
        <w:tc>
          <w:tcPr>
            <w:tcW w:type="dxa" w:w="2880"/>
            <w:vAlign w:val="center"/>
            <w:tcMar>
              <w:top w:w="80" w:type="dxa"/>
              <w:start w:w="90" w:type="dxa"/>
              <w:bottom w:w="80" w:type="dxa"/>
              <w:end w:w="90" w:type="dxa"/>
            </w:tcMar>
          </w:tcPr>
          <w:p>
            <w:pPr>
              <w:spacing w:before="40" w:after="40" w:line="252" w:lineRule="auto"/>
            </w:pPr>
            <w:r>
              <w:rPr>
                <w:sz w:val="18"/>
              </w:rPr>
              <w:t>Control B (non-streaming, unrestricted)</w:t>
            </w:r>
          </w:p>
        </w:tc>
        <w:tc>
          <w:tcPr>
            <w:tcW w:type="dxa" w:w="1440"/>
            <w:vAlign w:val="center"/>
            <w:tcMar>
              <w:top w:w="80" w:type="dxa"/>
              <w:start w:w="90" w:type="dxa"/>
              <w:bottom w:w="80" w:type="dxa"/>
              <w:end w:w="90" w:type="dxa"/>
            </w:tcMar>
          </w:tcPr>
          <w:p>
            <w:pPr>
              <w:spacing w:before="40" w:after="40" w:line="252" w:lineRule="auto"/>
            </w:pPr>
            <w:r>
              <w:rPr>
                <w:sz w:val="18"/>
              </w:rPr>
              <w:t>Non-streaming</w:t>
            </w:r>
          </w:p>
        </w:tc>
        <w:tc>
          <w:tcPr>
            <w:tcW w:type="dxa" w:w="1584"/>
            <w:vAlign w:val="center"/>
            <w:tcMar>
              <w:top w:w="80" w:type="dxa"/>
              <w:start w:w="90" w:type="dxa"/>
              <w:bottom w:w="80" w:type="dxa"/>
              <w:end w:w="90" w:type="dxa"/>
            </w:tcMar>
          </w:tcPr>
          <w:p>
            <w:pPr>
              <w:spacing w:before="40" w:after="40" w:line="252" w:lineRule="auto"/>
            </w:pPr>
            <w:r>
              <w:rPr>
                <w:sz w:val="18"/>
              </w:rPr>
              <w:t>unrestricted</w:t>
            </w:r>
          </w:p>
        </w:tc>
        <w:tc>
          <w:tcPr>
            <w:tcW w:type="dxa" w:w="1584"/>
            <w:vAlign w:val="center"/>
            <w:tcMar>
              <w:top w:w="80" w:type="dxa"/>
              <w:start w:w="90" w:type="dxa"/>
              <w:bottom w:w="80" w:type="dxa"/>
              <w:end w:w="90" w:type="dxa"/>
            </w:tcMar>
          </w:tcPr>
          <w:p>
            <w:pPr>
              <w:spacing w:before="40" w:after="40" w:line="252" w:lineRule="auto"/>
            </w:pPr>
            <w:r>
              <w:rPr>
                <w:sz w:val="18"/>
              </w:rPr>
              <w:t>1024</w:t>
            </w:r>
          </w:p>
        </w:tc>
        <w:tc>
          <w:tcPr>
            <w:tcW w:type="dxa" w:w="1872"/>
            <w:vAlign w:val="center"/>
            <w:tcMar>
              <w:top w:w="80" w:type="dxa"/>
              <w:start w:w="90" w:type="dxa"/>
              <w:bottom w:w="80" w:type="dxa"/>
              <w:end w:w="90" w:type="dxa"/>
            </w:tcMar>
          </w:tcPr>
          <w:p>
            <w:pPr>
              <w:spacing w:before="40" w:after="40" w:line="252" w:lineRule="auto"/>
            </w:pPr>
            <w:r>
              <w:rPr>
                <w:sz w:val="18"/>
              </w:rPr>
              <w:t>Native JSON</w:t>
            </w:r>
          </w:p>
        </w:tc>
        <w:tc>
          <w:tcPr>
            <w:tcW w:type="dxa" w:w="1440"/>
            <w:vAlign w:val="center"/>
            <w:tcMar>
              <w:top w:w="80" w:type="dxa"/>
              <w:start w:w="90" w:type="dxa"/>
              <w:bottom w:w="80" w:type="dxa"/>
              <w:end w:w="90" w:type="dxa"/>
            </w:tcMar>
          </w:tcPr>
          <w:p>
            <w:pPr>
              <w:spacing w:before="40" w:after="40" w:line="252" w:lineRule="auto"/>
            </w:pPr>
            <w:r>
              <w:rPr>
                <w:sz w:val="18"/>
              </w:rPr>
              <w:t>No</w:t>
            </w:r>
          </w:p>
        </w:tc>
      </w:tr>
      <w:tr>
        <w:tc>
          <w:tcPr>
            <w:tcW w:type="dxa" w:w="2880"/>
            <w:vAlign w:val="center"/>
            <w:tcMar>
              <w:top w:w="80" w:type="dxa"/>
              <w:start w:w="90" w:type="dxa"/>
              <w:bottom w:w="80" w:type="dxa"/>
              <w:end w:w="90" w:type="dxa"/>
            </w:tcMar>
          </w:tcPr>
          <w:p>
            <w:pPr>
              <w:spacing w:before="40" w:after="40" w:line="252" w:lineRule="auto"/>
            </w:pPr>
            <w:r>
              <w:rPr>
                <w:sz w:val="18"/>
              </w:rPr>
              <w:t>Compressed CSV + local JSON (streaming, minimal)</w:t>
            </w:r>
          </w:p>
        </w:tc>
        <w:tc>
          <w:tcPr>
            <w:tcW w:type="dxa" w:w="1440"/>
            <w:vAlign w:val="center"/>
            <w:tcMar>
              <w:top w:w="80" w:type="dxa"/>
              <w:start w:w="90" w:type="dxa"/>
              <w:bottom w:w="80" w:type="dxa"/>
              <w:end w:w="90" w:type="dxa"/>
            </w:tcMar>
          </w:tcPr>
          <w:p>
            <w:pPr>
              <w:spacing w:before="40" w:after="40" w:line="252" w:lineRule="auto"/>
            </w:pPr>
            <w:r>
              <w:rPr>
                <w:sz w:val="18"/>
              </w:rPr>
              <w:t>Streaming</w:t>
            </w:r>
          </w:p>
        </w:tc>
        <w:tc>
          <w:tcPr>
            <w:tcW w:type="dxa" w:w="1584"/>
            <w:vAlign w:val="center"/>
            <w:tcMar>
              <w:top w:w="80" w:type="dxa"/>
              <w:start w:w="90" w:type="dxa"/>
              <w:bottom w:w="80" w:type="dxa"/>
              <w:end w:w="90" w:type="dxa"/>
            </w:tcMar>
          </w:tcPr>
          <w:p>
            <w:pPr>
              <w:spacing w:before="40" w:after="40" w:line="252" w:lineRule="auto"/>
            </w:pPr>
            <w:r>
              <w:rPr>
                <w:sz w:val="18"/>
              </w:rPr>
              <w:t>minimal</w:t>
            </w:r>
          </w:p>
        </w:tc>
        <w:tc>
          <w:tcPr>
            <w:tcW w:type="dxa" w:w="1584"/>
            <w:vAlign w:val="center"/>
            <w:tcMar>
              <w:top w:w="80" w:type="dxa"/>
              <w:start w:w="90" w:type="dxa"/>
              <w:bottom w:w="80" w:type="dxa"/>
              <w:end w:w="90" w:type="dxa"/>
            </w:tcMar>
          </w:tcPr>
          <w:p>
            <w:pPr>
              <w:spacing w:before="40" w:after="40" w:line="252" w:lineRule="auto"/>
            </w:pPr>
            <w:r>
              <w:rPr>
                <w:sz w:val="18"/>
              </w:rPr>
              <w:t>30</w:t>
            </w:r>
          </w:p>
        </w:tc>
        <w:tc>
          <w:tcPr>
            <w:tcW w:type="dxa" w:w="1872"/>
            <w:vAlign w:val="center"/>
            <w:tcMar>
              <w:top w:w="80" w:type="dxa"/>
              <w:start w:w="90" w:type="dxa"/>
              <w:bottom w:w="80" w:type="dxa"/>
              <w:end w:w="90" w:type="dxa"/>
            </w:tcMar>
          </w:tcPr>
          <w:p>
            <w:pPr>
              <w:spacing w:before="40" w:after="40" w:line="252" w:lineRule="auto"/>
            </w:pPr>
            <w:r>
              <w:rPr>
                <w:sz w:val="18"/>
              </w:rPr>
              <w:t>CSV short string</w:t>
            </w:r>
          </w:p>
        </w:tc>
        <w:tc>
          <w:tcPr>
            <w:tcW w:type="dxa" w:w="1440"/>
            <w:vAlign w:val="center"/>
            <w:tcMar>
              <w:top w:w="80" w:type="dxa"/>
              <w:start w:w="90" w:type="dxa"/>
              <w:bottom w:w="80" w:type="dxa"/>
              <w:end w:w="90" w:type="dxa"/>
            </w:tcMar>
          </w:tcPr>
          <w:p>
            <w:pPr>
              <w:spacing w:before="40" w:after="40" w:line="252" w:lineRule="auto"/>
            </w:pPr>
            <w:r>
              <w:rPr>
                <w:sz w:val="18"/>
              </w:rPr>
              <w:t>Yes</w:t>
            </w:r>
          </w:p>
        </w:tc>
      </w:tr>
    </w:tbl>
    <w:p>
      <w:r>
        <w:t>The new benchmark package adds an aggressive compression path: the Director system prompt was shortened, JSON MIME forcing was removed, the user wrapper was shortened to 'U:', and the model returned a very short CSV-like string such as 'c,1.0,0,0,hi'. The client then reconstructed standard JSON locally before passing it to the original scoring logic.</w:t>
      </w:r>
    </w:p>
    <w:p>
      <w:pPr>
        <w:pStyle w:val="Heading1"/>
      </w:pPr>
      <w:r>
        <w:t>3. Overall KPI comparison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3024"/>
            <w:vAlign w:val="center"/>
            <w:tcMar>
              <w:top w:w="80" w:type="dxa"/>
              <w:start w:w="90" w:type="dxa"/>
              <w:bottom w:w="80" w:type="dxa"/>
              <w:end w:w="90" w:type="dxa"/>
            </w:tcMar>
            <w:shd w:fill="D9EAF7"/>
          </w:tcPr>
          <w:p>
            <w:pPr>
              <w:spacing w:before="40" w:after="40" w:line="252" w:lineRule="auto"/>
            </w:pPr>
            <w:r>
              <w:rPr>
                <w:b/>
                <w:sz w:val="18"/>
              </w:rPr>
              <w:t>Scenario</w:t>
            </w:r>
          </w:p>
        </w:tc>
        <w:tc>
          <w:tcPr>
            <w:tcW w:type="dxa" w:w="1440"/>
            <w:vAlign w:val="center"/>
            <w:tcMar>
              <w:top w:w="80" w:type="dxa"/>
              <w:start w:w="90" w:type="dxa"/>
              <w:bottom w:w="80" w:type="dxa"/>
              <w:end w:w="90" w:type="dxa"/>
            </w:tcMar>
            <w:shd w:fill="D9EAF7"/>
          </w:tcPr>
          <w:p>
            <w:pPr>
              <w:spacing w:before="40" w:after="40" w:line="252" w:lineRule="auto"/>
            </w:pPr>
            <w:r>
              <w:rPr>
                <w:b/>
                <w:sz w:val="18"/>
              </w:rPr>
              <w:t>Format compliance</w:t>
            </w:r>
          </w:p>
        </w:tc>
        <w:tc>
          <w:tcPr>
            <w:tcW w:type="dxa" w:w="1440"/>
            <w:vAlign w:val="center"/>
            <w:tcMar>
              <w:top w:w="80" w:type="dxa"/>
              <w:start w:w="90" w:type="dxa"/>
              <w:bottom w:w="80" w:type="dxa"/>
              <w:end w:w="90" w:type="dxa"/>
            </w:tcMar>
            <w:shd w:fill="D9EAF7"/>
          </w:tcPr>
          <w:p>
            <w:pPr>
              <w:spacing w:before="40" w:after="40" w:line="252" w:lineRule="auto"/>
            </w:pPr>
            <w:r>
              <w:rPr>
                <w:b/>
                <w:sz w:val="18"/>
              </w:rPr>
              <w:t>Routing accuracy</w:t>
            </w:r>
          </w:p>
        </w:tc>
        <w:tc>
          <w:tcPr>
            <w:tcW w:type="dxa" w:w="1368"/>
            <w:vAlign w:val="center"/>
            <w:tcMar>
              <w:top w:w="80" w:type="dxa"/>
              <w:start w:w="90" w:type="dxa"/>
              <w:bottom w:w="80" w:type="dxa"/>
              <w:end w:w="90" w:type="dxa"/>
            </w:tcMar>
            <w:shd w:fill="D9EAF7"/>
          </w:tcPr>
          <w:p>
            <w:pPr>
              <w:spacing w:before="40" w:after="40" w:line="252" w:lineRule="auto"/>
            </w:pPr>
            <w:r>
              <w:rPr>
                <w:b/>
                <w:sz w:val="18"/>
              </w:rPr>
              <w:t>State retention</w:t>
            </w:r>
          </w:p>
        </w:tc>
        <w:tc>
          <w:tcPr>
            <w:tcW w:type="dxa" w:w="1512"/>
            <w:vAlign w:val="center"/>
            <w:tcMar>
              <w:top w:w="80" w:type="dxa"/>
              <w:start w:w="90" w:type="dxa"/>
              <w:bottom w:w="80" w:type="dxa"/>
              <w:end w:w="90" w:type="dxa"/>
            </w:tcMar>
            <w:shd w:fill="D9EAF7"/>
          </w:tcPr>
          <w:p>
            <w:pPr>
              <w:spacing w:before="40" w:after="40" w:line="252" w:lineRule="auto"/>
            </w:pPr>
            <w:r>
              <w:rPr>
                <w:b/>
                <w:sz w:val="18"/>
              </w:rPr>
              <w:t>API latency &lt;500 ms</w:t>
            </w:r>
          </w:p>
        </w:tc>
        <w:tc>
          <w:tcPr>
            <w:tcW w:type="dxa" w:w="1440"/>
            <w:vAlign w:val="center"/>
            <w:tcMar>
              <w:top w:w="80" w:type="dxa"/>
              <w:start w:w="90" w:type="dxa"/>
              <w:bottom w:w="80" w:type="dxa"/>
              <w:end w:w="90" w:type="dxa"/>
            </w:tcMar>
            <w:shd w:fill="D9EAF7"/>
          </w:tcPr>
          <w:p>
            <w:pPr>
              <w:spacing w:before="40" w:after="40" w:line="252" w:lineRule="auto"/>
            </w:pPr>
            <w:r>
              <w:rPr>
                <w:b/>
                <w:sz w:val="18"/>
              </w:rPr>
              <w:t>Total tokens</w:t>
            </w:r>
          </w:p>
        </w:tc>
      </w:tr>
      <w:tr>
        <w:tc>
          <w:tcPr>
            <w:tcW w:type="dxa" w:w="3024"/>
            <w:vAlign w:val="center"/>
            <w:tcMar>
              <w:top w:w="80" w:type="dxa"/>
              <w:start w:w="90" w:type="dxa"/>
              <w:bottom w:w="80" w:type="dxa"/>
              <w:end w:w="90" w:type="dxa"/>
            </w:tcMar>
          </w:tcPr>
          <w:p>
            <w:pPr>
              <w:spacing w:before="40" w:after="40" w:line="252" w:lineRule="auto"/>
            </w:pPr>
            <w:r>
              <w:rPr>
                <w:sz w:val="18"/>
              </w:rPr>
              <w:t>Baseline JSON (streaming, minimal)</w:t>
            </w:r>
          </w:p>
        </w:tc>
        <w:tc>
          <w:tcPr>
            <w:tcW w:type="dxa" w:w="1440"/>
            <w:vAlign w:val="center"/>
            <w:tcMar>
              <w:top w:w="80" w:type="dxa"/>
              <w:start w:w="90" w:type="dxa"/>
              <w:bottom w:w="80" w:type="dxa"/>
              <w:end w:w="90" w:type="dxa"/>
            </w:tcMar>
          </w:tcPr>
          <w:p>
            <w:pPr>
              <w:spacing w:before="40" w:after="40" w:line="252" w:lineRule="auto"/>
            </w:pPr>
            <w:r>
              <w:rPr>
                <w:sz w:val="18"/>
              </w:rPr>
              <w:t>99.69%</w:t>
            </w:r>
          </w:p>
        </w:tc>
        <w:tc>
          <w:tcPr>
            <w:tcW w:type="dxa" w:w="1440"/>
            <w:vAlign w:val="center"/>
            <w:tcMar>
              <w:top w:w="80" w:type="dxa"/>
              <w:start w:w="90" w:type="dxa"/>
              <w:bottom w:w="80" w:type="dxa"/>
              <w:end w:w="90" w:type="dxa"/>
            </w:tcMar>
          </w:tcPr>
          <w:p>
            <w:pPr>
              <w:spacing w:before="40" w:after="40" w:line="252" w:lineRule="auto"/>
            </w:pPr>
            <w:r>
              <w:rPr>
                <w:sz w:val="18"/>
              </w:rPr>
              <w:t>77.47%</w:t>
            </w:r>
          </w:p>
        </w:tc>
        <w:tc>
          <w:tcPr>
            <w:tcW w:type="dxa" w:w="1368"/>
            <w:vAlign w:val="center"/>
            <w:tcMar>
              <w:top w:w="80" w:type="dxa"/>
              <w:start w:w="90" w:type="dxa"/>
              <w:bottom w:w="80" w:type="dxa"/>
              <w:end w:w="90" w:type="dxa"/>
            </w:tcMar>
          </w:tcPr>
          <w:p>
            <w:pPr>
              <w:spacing w:before="40" w:after="40" w:line="252" w:lineRule="auto"/>
            </w:pPr>
            <w:r>
              <w:rPr>
                <w:sz w:val="18"/>
              </w:rPr>
              <w:t>50.00%</w:t>
            </w:r>
          </w:p>
        </w:tc>
        <w:tc>
          <w:tcPr>
            <w:tcW w:type="dxa" w:w="1512"/>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114,201</w:t>
            </w:r>
          </w:p>
        </w:tc>
      </w:tr>
      <w:tr>
        <w:tc>
          <w:tcPr>
            <w:tcW w:type="dxa" w:w="3024"/>
            <w:vAlign w:val="center"/>
            <w:tcMar>
              <w:top w:w="80" w:type="dxa"/>
              <w:start w:w="90" w:type="dxa"/>
              <w:bottom w:w="80" w:type="dxa"/>
              <w:end w:w="90" w:type="dxa"/>
            </w:tcMar>
          </w:tcPr>
          <w:p>
            <w:pPr>
              <w:spacing w:before="40" w:after="40" w:line="252" w:lineRule="auto"/>
            </w:pPr>
            <w:r>
              <w:rPr>
                <w:sz w:val="18"/>
              </w:rPr>
              <w:t>Control A (non-streaming, minimal)</w:t>
            </w:r>
          </w:p>
        </w:tc>
        <w:tc>
          <w:tcPr>
            <w:tcW w:type="dxa" w:w="1440"/>
            <w:vAlign w:val="center"/>
            <w:tcMar>
              <w:top w:w="80" w:type="dxa"/>
              <w:start w:w="90" w:type="dxa"/>
              <w:bottom w:w="80" w:type="dxa"/>
              <w:end w:w="90" w:type="dxa"/>
            </w:tcMar>
          </w:tcPr>
          <w:p>
            <w:pPr>
              <w:spacing w:before="40" w:after="40" w:line="252" w:lineRule="auto"/>
            </w:pPr>
            <w:r>
              <w:rPr>
                <w:sz w:val="18"/>
              </w:rPr>
              <w:t>100.00%</w:t>
            </w:r>
          </w:p>
        </w:tc>
        <w:tc>
          <w:tcPr>
            <w:tcW w:type="dxa" w:w="1440"/>
            <w:vAlign w:val="center"/>
            <w:tcMar>
              <w:top w:w="80" w:type="dxa"/>
              <w:start w:w="90" w:type="dxa"/>
              <w:bottom w:w="80" w:type="dxa"/>
              <w:end w:w="90" w:type="dxa"/>
            </w:tcMar>
          </w:tcPr>
          <w:p>
            <w:pPr>
              <w:spacing w:before="40" w:after="40" w:line="252" w:lineRule="auto"/>
            </w:pPr>
            <w:r>
              <w:rPr>
                <w:sz w:val="18"/>
              </w:rPr>
              <w:t>86.11%</w:t>
            </w:r>
          </w:p>
        </w:tc>
        <w:tc>
          <w:tcPr>
            <w:tcW w:type="dxa" w:w="1368"/>
            <w:vAlign w:val="center"/>
            <w:tcMar>
              <w:top w:w="80" w:type="dxa"/>
              <w:start w:w="90" w:type="dxa"/>
              <w:bottom w:w="80" w:type="dxa"/>
              <w:end w:w="90" w:type="dxa"/>
            </w:tcMar>
          </w:tcPr>
          <w:p>
            <w:pPr>
              <w:spacing w:before="40" w:after="40" w:line="252" w:lineRule="auto"/>
            </w:pPr>
            <w:r>
              <w:rPr>
                <w:sz w:val="18"/>
              </w:rPr>
              <w:t>75.00%</w:t>
            </w:r>
          </w:p>
        </w:tc>
        <w:tc>
          <w:tcPr>
            <w:tcW w:type="dxa" w:w="1512"/>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123,292</w:t>
            </w:r>
          </w:p>
        </w:tc>
      </w:tr>
      <w:tr>
        <w:tc>
          <w:tcPr>
            <w:tcW w:type="dxa" w:w="3024"/>
            <w:vAlign w:val="center"/>
            <w:tcMar>
              <w:top w:w="80" w:type="dxa"/>
              <w:start w:w="90" w:type="dxa"/>
              <w:bottom w:w="80" w:type="dxa"/>
              <w:end w:w="90" w:type="dxa"/>
            </w:tcMar>
          </w:tcPr>
          <w:p>
            <w:pPr>
              <w:spacing w:before="40" w:after="40" w:line="252" w:lineRule="auto"/>
            </w:pPr>
            <w:r>
              <w:rPr>
                <w:sz w:val="18"/>
              </w:rPr>
              <w:t>Control B (non-streaming, unrestricted)</w:t>
            </w:r>
          </w:p>
        </w:tc>
        <w:tc>
          <w:tcPr>
            <w:tcW w:type="dxa" w:w="1440"/>
            <w:vAlign w:val="center"/>
            <w:tcMar>
              <w:top w:w="80" w:type="dxa"/>
              <w:start w:w="90" w:type="dxa"/>
              <w:bottom w:w="80" w:type="dxa"/>
              <w:end w:w="90" w:type="dxa"/>
            </w:tcMar>
          </w:tcPr>
          <w:p>
            <w:pPr>
              <w:spacing w:before="40" w:after="40" w:line="252" w:lineRule="auto"/>
            </w:pPr>
            <w:r>
              <w:rPr>
                <w:sz w:val="18"/>
              </w:rPr>
              <w:t>100.00%</w:t>
            </w:r>
          </w:p>
        </w:tc>
        <w:tc>
          <w:tcPr>
            <w:tcW w:type="dxa" w:w="1440"/>
            <w:vAlign w:val="center"/>
            <w:tcMar>
              <w:top w:w="80" w:type="dxa"/>
              <w:start w:w="90" w:type="dxa"/>
              <w:bottom w:w="80" w:type="dxa"/>
              <w:end w:w="90" w:type="dxa"/>
            </w:tcMar>
          </w:tcPr>
          <w:p>
            <w:pPr>
              <w:spacing w:before="40" w:after="40" w:line="252" w:lineRule="auto"/>
            </w:pPr>
            <w:r>
              <w:rPr>
                <w:sz w:val="18"/>
              </w:rPr>
              <w:t>86.11%</w:t>
            </w:r>
          </w:p>
        </w:tc>
        <w:tc>
          <w:tcPr>
            <w:tcW w:type="dxa" w:w="1368"/>
            <w:vAlign w:val="center"/>
            <w:tcMar>
              <w:top w:w="80" w:type="dxa"/>
              <w:start w:w="90" w:type="dxa"/>
              <w:bottom w:w="80" w:type="dxa"/>
              <w:end w:w="90" w:type="dxa"/>
            </w:tcMar>
          </w:tcPr>
          <w:p>
            <w:pPr>
              <w:spacing w:before="40" w:after="40" w:line="252" w:lineRule="auto"/>
            </w:pPr>
            <w:r>
              <w:rPr>
                <w:sz w:val="18"/>
              </w:rPr>
              <w:t>75.00%</w:t>
            </w:r>
          </w:p>
        </w:tc>
        <w:tc>
          <w:tcPr>
            <w:tcW w:type="dxa" w:w="1512"/>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123,292</w:t>
            </w:r>
          </w:p>
        </w:tc>
      </w:tr>
      <w:tr>
        <w:tc>
          <w:tcPr>
            <w:tcW w:type="dxa" w:w="3024"/>
            <w:vAlign w:val="center"/>
            <w:tcMar>
              <w:top w:w="80" w:type="dxa"/>
              <w:start w:w="90" w:type="dxa"/>
              <w:bottom w:w="80" w:type="dxa"/>
              <w:end w:w="90" w:type="dxa"/>
            </w:tcMar>
          </w:tcPr>
          <w:p>
            <w:pPr>
              <w:spacing w:before="40" w:after="40" w:line="252" w:lineRule="auto"/>
            </w:pPr>
            <w:r>
              <w:rPr>
                <w:sz w:val="18"/>
              </w:rPr>
              <w:t>Compressed CSV + local JSON (streaming, minimal)</w:t>
            </w:r>
          </w:p>
        </w:tc>
        <w:tc>
          <w:tcPr>
            <w:tcW w:type="dxa" w:w="1440"/>
            <w:vAlign w:val="center"/>
            <w:tcMar>
              <w:top w:w="80" w:type="dxa"/>
              <w:start w:w="90" w:type="dxa"/>
              <w:bottom w:w="80" w:type="dxa"/>
              <w:end w:w="90" w:type="dxa"/>
            </w:tcMar>
          </w:tcPr>
          <w:p>
            <w:pPr>
              <w:spacing w:before="40" w:after="40" w:line="252" w:lineRule="auto"/>
            </w:pPr>
            <w:r>
              <w:rPr>
                <w:sz w:val="18"/>
              </w:rPr>
              <w:t>100.00%</w:t>
            </w:r>
          </w:p>
        </w:tc>
        <w:tc>
          <w:tcPr>
            <w:tcW w:type="dxa" w:w="1440"/>
            <w:vAlign w:val="center"/>
            <w:tcMar>
              <w:top w:w="80" w:type="dxa"/>
              <w:start w:w="90" w:type="dxa"/>
              <w:bottom w:w="80" w:type="dxa"/>
              <w:end w:w="90" w:type="dxa"/>
            </w:tcMar>
          </w:tcPr>
          <w:p>
            <w:pPr>
              <w:spacing w:before="40" w:after="40" w:line="252" w:lineRule="auto"/>
            </w:pPr>
            <w:r>
              <w:rPr>
                <w:sz w:val="18"/>
              </w:rPr>
              <w:t>87.04%</w:t>
            </w:r>
          </w:p>
        </w:tc>
        <w:tc>
          <w:tcPr>
            <w:tcW w:type="dxa" w:w="1368"/>
            <w:vAlign w:val="center"/>
            <w:tcMar>
              <w:top w:w="80" w:type="dxa"/>
              <w:start w:w="90" w:type="dxa"/>
              <w:bottom w:w="80" w:type="dxa"/>
              <w:end w:w="90" w:type="dxa"/>
            </w:tcMar>
          </w:tcPr>
          <w:p>
            <w:pPr>
              <w:spacing w:before="40" w:after="40" w:line="252" w:lineRule="auto"/>
            </w:pPr>
            <w:r>
              <w:rPr>
                <w:sz w:val="18"/>
              </w:rPr>
              <w:t>93.75%</w:t>
            </w:r>
          </w:p>
        </w:tc>
        <w:tc>
          <w:tcPr>
            <w:tcW w:type="dxa" w:w="1512"/>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50,970</w:t>
            </w:r>
          </w:p>
        </w:tc>
      </w:tr>
    </w:tbl>
    <w:p/>
    <w:p>
      <w:r>
        <w:drawing>
          <wp:inline xmlns:a="http://schemas.openxmlformats.org/drawingml/2006/main" xmlns:pic="http://schemas.openxmlformats.org/drawingml/2006/picture">
            <wp:extent cx="6035040" cy="2856659"/>
            <wp:docPr id="1" name="Picture 1"/>
            <wp:cNvGraphicFramePr>
              <a:graphicFrameLocks noChangeAspect="1"/>
            </wp:cNvGraphicFramePr>
            <a:graphic>
              <a:graphicData uri="http://schemas.openxmlformats.org/drawingml/2006/picture">
                <pic:pic>
                  <pic:nvPicPr>
                    <pic:cNvPr id="0" name="chart_overall_kpis.png"/>
                    <pic:cNvPicPr/>
                  </pic:nvPicPr>
                  <pic:blipFill>
                    <a:blip r:embed="rId10"/>
                    <a:stretch>
                      <a:fillRect/>
                    </a:stretch>
                  </pic:blipFill>
                  <pic:spPr>
                    <a:xfrm>
                      <a:off x="0" y="0"/>
                      <a:ext cx="6035040" cy="2856659"/>
                    </a:xfrm>
                    <a:prstGeom prst="rect"/>
                  </pic:spPr>
                </pic:pic>
              </a:graphicData>
            </a:graphic>
          </wp:inline>
        </w:drawing>
      </w:r>
    </w:p>
    <w:p>
      <w:pPr>
        <w:spacing w:before="40" w:after="160"/>
        <w:jc w:val="center"/>
      </w:pPr>
      <w:r>
        <w:rPr>
          <w:i/>
          <w:sz w:val="18"/>
        </w:rPr>
        <w:t>Figure 1. Overall KPI comparison across the four benchmark scenarios.</w:t>
      </w:r>
    </w:p>
    <w:p>
      <w:r>
        <w:rPr>
          <w:b/>
        </w:rPr>
        <w:t xml:space="preserve">Interpretation. </w:t>
      </w:r>
      <w:r>
        <w:t>The original streaming baseline remained very strong as a formatter but weak as a robust router. The best overall package in the uploaded materials was the compressed local-reconstruction variant, which raised routing accuracy from 77.47% to 87.04% and state retention from 50.00% to 93.75%. Neither non-streaming control changed the latency-under-500 ms outcome: all four scenarios remained at 0.00%.</w:t>
      </w:r>
    </w:p>
    <w:p>
      <w:pPr>
        <w:pStyle w:val="Heading1"/>
      </w:pPr>
      <w:r>
        <w:t>4. API latency and efficiency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168"/>
            <w:vAlign w:val="center"/>
            <w:tcMar>
              <w:top w:w="80" w:type="dxa"/>
              <w:start w:w="90" w:type="dxa"/>
              <w:bottom w:w="80" w:type="dxa"/>
              <w:end w:w="90" w:type="dxa"/>
            </w:tcMar>
            <w:shd w:fill="D9EAF7"/>
          </w:tcPr>
          <w:p>
            <w:pPr>
              <w:spacing w:before="40" w:after="40" w:line="252" w:lineRule="auto"/>
            </w:pPr>
            <w:r>
              <w:rPr>
                <w:b/>
                <w:sz w:val="18"/>
              </w:rPr>
              <w:t>Scenario</w:t>
            </w:r>
          </w:p>
        </w:tc>
        <w:tc>
          <w:tcPr>
            <w:tcW w:type="dxa" w:w="1512"/>
            <w:vAlign w:val="center"/>
            <w:tcMar>
              <w:top w:w="80" w:type="dxa"/>
              <w:start w:w="90" w:type="dxa"/>
              <w:bottom w:w="80" w:type="dxa"/>
              <w:end w:w="90" w:type="dxa"/>
            </w:tcMar>
            <w:shd w:fill="D9EAF7"/>
          </w:tcPr>
          <w:p>
            <w:pPr>
              <w:spacing w:before="40" w:after="40" w:line="252" w:lineRule="auto"/>
            </w:pPr>
            <w:r>
              <w:rPr>
                <w:b/>
                <w:sz w:val="18"/>
              </w:rPr>
              <w:t>API p50 (ms)</w:t>
            </w:r>
          </w:p>
        </w:tc>
        <w:tc>
          <w:tcPr>
            <w:tcW w:type="dxa" w:w="1512"/>
            <w:vAlign w:val="center"/>
            <w:tcMar>
              <w:top w:w="80" w:type="dxa"/>
              <w:start w:w="90" w:type="dxa"/>
              <w:bottom w:w="80" w:type="dxa"/>
              <w:end w:w="90" w:type="dxa"/>
            </w:tcMar>
            <w:shd w:fill="D9EAF7"/>
          </w:tcPr>
          <w:p>
            <w:pPr>
              <w:spacing w:before="40" w:after="40" w:line="252" w:lineRule="auto"/>
            </w:pPr>
            <w:r>
              <w:rPr>
                <w:b/>
                <w:sz w:val="18"/>
              </w:rPr>
              <w:t>API p95 (ms)</w:t>
            </w:r>
          </w:p>
        </w:tc>
        <w:tc>
          <w:tcPr>
            <w:tcW w:type="dxa" w:w="1728"/>
            <w:vAlign w:val="center"/>
            <w:tcMar>
              <w:top w:w="80" w:type="dxa"/>
              <w:start w:w="90" w:type="dxa"/>
              <w:bottom w:w="80" w:type="dxa"/>
              <w:end w:w="90" w:type="dxa"/>
            </w:tcMar>
            <w:shd w:fill="D9EAF7"/>
          </w:tcPr>
          <w:p>
            <w:pPr>
              <w:spacing w:before="40" w:after="40" w:line="252" w:lineRule="auto"/>
            </w:pPr>
            <w:r>
              <w:rPr>
                <w:b/>
                <w:sz w:val="18"/>
              </w:rPr>
              <w:t>API latency &lt;500 ms</w:t>
            </w:r>
          </w:p>
        </w:tc>
        <w:tc>
          <w:tcPr>
            <w:tcW w:type="dxa" w:w="1440"/>
            <w:vAlign w:val="center"/>
            <w:tcMar>
              <w:top w:w="80" w:type="dxa"/>
              <w:start w:w="90" w:type="dxa"/>
              <w:bottom w:w="80" w:type="dxa"/>
              <w:end w:w="90" w:type="dxa"/>
            </w:tcMar>
            <w:shd w:fill="D9EAF7"/>
          </w:tcPr>
          <w:p>
            <w:pPr>
              <w:spacing w:before="40" w:after="40" w:line="252" w:lineRule="auto"/>
            </w:pPr>
            <w:r>
              <w:rPr>
                <w:b/>
                <w:sz w:val="18"/>
              </w:rPr>
              <w:t>Total tokens</w:t>
            </w:r>
          </w:p>
        </w:tc>
      </w:tr>
      <w:tr>
        <w:tc>
          <w:tcPr>
            <w:tcW w:type="dxa" w:w="3168"/>
            <w:vAlign w:val="center"/>
            <w:tcMar>
              <w:top w:w="80" w:type="dxa"/>
              <w:start w:w="90" w:type="dxa"/>
              <w:bottom w:w="80" w:type="dxa"/>
              <w:end w:w="90" w:type="dxa"/>
            </w:tcMar>
          </w:tcPr>
          <w:p>
            <w:pPr>
              <w:spacing w:before="40" w:after="40" w:line="252" w:lineRule="auto"/>
            </w:pPr>
            <w:r>
              <w:rPr>
                <w:sz w:val="18"/>
              </w:rPr>
              <w:t>Baseline JSON (streaming, minimal)</w:t>
            </w:r>
          </w:p>
        </w:tc>
        <w:tc>
          <w:tcPr>
            <w:tcW w:type="dxa" w:w="1512"/>
            <w:vAlign w:val="center"/>
            <w:tcMar>
              <w:top w:w="80" w:type="dxa"/>
              <w:start w:w="90" w:type="dxa"/>
              <w:bottom w:w="80" w:type="dxa"/>
              <w:end w:w="90" w:type="dxa"/>
            </w:tcMar>
          </w:tcPr>
          <w:p>
            <w:pPr>
              <w:spacing w:before="40" w:after="40" w:line="252" w:lineRule="auto"/>
            </w:pPr>
            <w:r>
              <w:rPr>
                <w:sz w:val="18"/>
              </w:rPr>
              <w:t>1154.13</w:t>
            </w:r>
          </w:p>
        </w:tc>
        <w:tc>
          <w:tcPr>
            <w:tcW w:type="dxa" w:w="1512"/>
            <w:vAlign w:val="center"/>
            <w:tcMar>
              <w:top w:w="80" w:type="dxa"/>
              <w:start w:w="90" w:type="dxa"/>
              <w:bottom w:w="80" w:type="dxa"/>
              <w:end w:w="90" w:type="dxa"/>
            </w:tcMar>
          </w:tcPr>
          <w:p>
            <w:pPr>
              <w:spacing w:before="40" w:after="40" w:line="252" w:lineRule="auto"/>
            </w:pPr>
            <w:r>
              <w:rPr>
                <w:sz w:val="18"/>
              </w:rPr>
              <w:t>2055.67</w:t>
            </w:r>
          </w:p>
        </w:tc>
        <w:tc>
          <w:tcPr>
            <w:tcW w:type="dxa" w:w="1728"/>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114,201</w:t>
            </w:r>
          </w:p>
        </w:tc>
      </w:tr>
      <w:tr>
        <w:tc>
          <w:tcPr>
            <w:tcW w:type="dxa" w:w="3168"/>
            <w:vAlign w:val="center"/>
            <w:tcMar>
              <w:top w:w="80" w:type="dxa"/>
              <w:start w:w="90" w:type="dxa"/>
              <w:bottom w:w="80" w:type="dxa"/>
              <w:end w:w="90" w:type="dxa"/>
            </w:tcMar>
          </w:tcPr>
          <w:p>
            <w:pPr>
              <w:spacing w:before="40" w:after="40" w:line="252" w:lineRule="auto"/>
            </w:pPr>
            <w:r>
              <w:rPr>
                <w:sz w:val="18"/>
              </w:rPr>
              <w:t>Control A (non-streaming, minimal)</w:t>
            </w:r>
          </w:p>
        </w:tc>
        <w:tc>
          <w:tcPr>
            <w:tcW w:type="dxa" w:w="1512"/>
            <w:vAlign w:val="center"/>
            <w:tcMar>
              <w:top w:w="80" w:type="dxa"/>
              <w:start w:w="90" w:type="dxa"/>
              <w:bottom w:w="80" w:type="dxa"/>
              <w:end w:w="90" w:type="dxa"/>
            </w:tcMar>
          </w:tcPr>
          <w:p>
            <w:pPr>
              <w:spacing w:before="40" w:after="40" w:line="252" w:lineRule="auto"/>
            </w:pPr>
            <w:r>
              <w:rPr>
                <w:sz w:val="18"/>
              </w:rPr>
              <w:t>1324.92</w:t>
            </w:r>
          </w:p>
        </w:tc>
        <w:tc>
          <w:tcPr>
            <w:tcW w:type="dxa" w:w="1512"/>
            <w:vAlign w:val="center"/>
            <w:tcMar>
              <w:top w:w="80" w:type="dxa"/>
              <w:start w:w="90" w:type="dxa"/>
              <w:bottom w:w="80" w:type="dxa"/>
              <w:end w:w="90" w:type="dxa"/>
            </w:tcMar>
          </w:tcPr>
          <w:p>
            <w:pPr>
              <w:spacing w:before="40" w:after="40" w:line="252" w:lineRule="auto"/>
            </w:pPr>
            <w:r>
              <w:rPr>
                <w:sz w:val="18"/>
              </w:rPr>
              <w:t>2199.77</w:t>
            </w:r>
          </w:p>
        </w:tc>
        <w:tc>
          <w:tcPr>
            <w:tcW w:type="dxa" w:w="1728"/>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123,292</w:t>
            </w:r>
          </w:p>
        </w:tc>
      </w:tr>
      <w:tr>
        <w:tc>
          <w:tcPr>
            <w:tcW w:type="dxa" w:w="3168"/>
            <w:vAlign w:val="center"/>
            <w:tcMar>
              <w:top w:w="80" w:type="dxa"/>
              <w:start w:w="90" w:type="dxa"/>
              <w:bottom w:w="80" w:type="dxa"/>
              <w:end w:w="90" w:type="dxa"/>
            </w:tcMar>
          </w:tcPr>
          <w:p>
            <w:pPr>
              <w:spacing w:before="40" w:after="40" w:line="252" w:lineRule="auto"/>
            </w:pPr>
            <w:r>
              <w:rPr>
                <w:sz w:val="18"/>
              </w:rPr>
              <w:t>Control B (non-streaming, unrestricted)</w:t>
            </w:r>
          </w:p>
        </w:tc>
        <w:tc>
          <w:tcPr>
            <w:tcW w:type="dxa" w:w="1512"/>
            <w:vAlign w:val="center"/>
            <w:tcMar>
              <w:top w:w="80" w:type="dxa"/>
              <w:start w:w="90" w:type="dxa"/>
              <w:bottom w:w="80" w:type="dxa"/>
              <w:end w:w="90" w:type="dxa"/>
            </w:tcMar>
          </w:tcPr>
          <w:p>
            <w:pPr>
              <w:spacing w:before="40" w:after="40" w:line="252" w:lineRule="auto"/>
            </w:pPr>
            <w:r>
              <w:rPr>
                <w:sz w:val="18"/>
              </w:rPr>
              <w:t>1301.72</w:t>
            </w:r>
          </w:p>
        </w:tc>
        <w:tc>
          <w:tcPr>
            <w:tcW w:type="dxa" w:w="1512"/>
            <w:vAlign w:val="center"/>
            <w:tcMar>
              <w:top w:w="80" w:type="dxa"/>
              <w:start w:w="90" w:type="dxa"/>
              <w:bottom w:w="80" w:type="dxa"/>
              <w:end w:w="90" w:type="dxa"/>
            </w:tcMar>
          </w:tcPr>
          <w:p>
            <w:pPr>
              <w:spacing w:before="40" w:after="40" w:line="252" w:lineRule="auto"/>
            </w:pPr>
            <w:r>
              <w:rPr>
                <w:sz w:val="18"/>
              </w:rPr>
              <w:t>2038.27</w:t>
            </w:r>
          </w:p>
        </w:tc>
        <w:tc>
          <w:tcPr>
            <w:tcW w:type="dxa" w:w="1728"/>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123,292</w:t>
            </w:r>
          </w:p>
        </w:tc>
      </w:tr>
      <w:tr>
        <w:tc>
          <w:tcPr>
            <w:tcW w:type="dxa" w:w="3168"/>
            <w:vAlign w:val="center"/>
            <w:tcMar>
              <w:top w:w="80" w:type="dxa"/>
              <w:start w:w="90" w:type="dxa"/>
              <w:bottom w:w="80" w:type="dxa"/>
              <w:end w:w="90" w:type="dxa"/>
            </w:tcMar>
          </w:tcPr>
          <w:p>
            <w:pPr>
              <w:spacing w:before="40" w:after="40" w:line="252" w:lineRule="auto"/>
            </w:pPr>
            <w:r>
              <w:rPr>
                <w:sz w:val="18"/>
              </w:rPr>
              <w:t>Compressed CSV + local JSON (streaming, minimal)</w:t>
            </w:r>
          </w:p>
        </w:tc>
        <w:tc>
          <w:tcPr>
            <w:tcW w:type="dxa" w:w="1512"/>
            <w:vAlign w:val="center"/>
            <w:tcMar>
              <w:top w:w="80" w:type="dxa"/>
              <w:start w:w="90" w:type="dxa"/>
              <w:bottom w:w="80" w:type="dxa"/>
              <w:end w:w="90" w:type="dxa"/>
            </w:tcMar>
          </w:tcPr>
          <w:p>
            <w:pPr>
              <w:spacing w:before="40" w:after="40" w:line="252" w:lineRule="auto"/>
            </w:pPr>
            <w:r>
              <w:rPr>
                <w:sz w:val="18"/>
              </w:rPr>
              <w:t>1016.04</w:t>
            </w:r>
          </w:p>
        </w:tc>
        <w:tc>
          <w:tcPr>
            <w:tcW w:type="dxa" w:w="1512"/>
            <w:vAlign w:val="center"/>
            <w:tcMar>
              <w:top w:w="80" w:type="dxa"/>
              <w:start w:w="90" w:type="dxa"/>
              <w:bottom w:w="80" w:type="dxa"/>
              <w:end w:w="90" w:type="dxa"/>
            </w:tcMar>
          </w:tcPr>
          <w:p>
            <w:pPr>
              <w:spacing w:before="40" w:after="40" w:line="252" w:lineRule="auto"/>
            </w:pPr>
            <w:r>
              <w:rPr>
                <w:sz w:val="18"/>
              </w:rPr>
              <w:t>1548.03</w:t>
            </w:r>
          </w:p>
        </w:tc>
        <w:tc>
          <w:tcPr>
            <w:tcW w:type="dxa" w:w="1728"/>
            <w:vAlign w:val="center"/>
            <w:tcMar>
              <w:top w:w="80" w:type="dxa"/>
              <w:start w:w="90" w:type="dxa"/>
              <w:bottom w:w="80" w:type="dxa"/>
              <w:end w:w="90" w:type="dxa"/>
            </w:tcMar>
          </w:tcPr>
          <w:p>
            <w:pPr>
              <w:spacing w:before="40" w:after="40" w:line="252" w:lineRule="auto"/>
            </w:pPr>
            <w:r>
              <w:rPr>
                <w:sz w:val="18"/>
              </w:rPr>
              <w:t>0.00%</w:t>
            </w:r>
          </w:p>
        </w:tc>
        <w:tc>
          <w:tcPr>
            <w:tcW w:type="dxa" w:w="1440"/>
            <w:vAlign w:val="center"/>
            <w:tcMar>
              <w:top w:w="80" w:type="dxa"/>
              <w:start w:w="90" w:type="dxa"/>
              <w:bottom w:w="80" w:type="dxa"/>
              <w:end w:w="90" w:type="dxa"/>
            </w:tcMar>
          </w:tcPr>
          <w:p>
            <w:pPr>
              <w:spacing w:before="40" w:after="40" w:line="252" w:lineRule="auto"/>
            </w:pPr>
            <w:r>
              <w:rPr>
                <w:sz w:val="18"/>
              </w:rPr>
              <w:t>50,970</w:t>
            </w:r>
          </w:p>
        </w:tc>
      </w:tr>
    </w:tbl>
    <w:p/>
    <w:p>
      <w:r>
        <w:drawing>
          <wp:inline xmlns:a="http://schemas.openxmlformats.org/drawingml/2006/main" xmlns:pic="http://schemas.openxmlformats.org/drawingml/2006/picture">
            <wp:extent cx="6035040" cy="2887177"/>
            <wp:docPr id="2" name="Picture 2"/>
            <wp:cNvGraphicFramePr>
              <a:graphicFrameLocks noChangeAspect="1"/>
            </wp:cNvGraphicFramePr>
            <a:graphic>
              <a:graphicData uri="http://schemas.openxmlformats.org/drawingml/2006/picture">
                <pic:pic>
                  <pic:nvPicPr>
                    <pic:cNvPr id="0" name="chart_latency.png"/>
                    <pic:cNvPicPr/>
                  </pic:nvPicPr>
                  <pic:blipFill>
                    <a:blip r:embed="rId11"/>
                    <a:stretch>
                      <a:fillRect/>
                    </a:stretch>
                  </pic:blipFill>
                  <pic:spPr>
                    <a:xfrm>
                      <a:off x="0" y="0"/>
                      <a:ext cx="6035040" cy="2887177"/>
                    </a:xfrm>
                    <a:prstGeom prst="rect"/>
                  </pic:spPr>
                </pic:pic>
              </a:graphicData>
            </a:graphic>
          </wp:inline>
        </w:drawing>
      </w:r>
    </w:p>
    <w:p>
      <w:pPr>
        <w:spacing w:before="40" w:after="160"/>
        <w:jc w:val="center"/>
      </w:pPr>
      <w:r>
        <w:rPr>
          <w:i/>
          <w:sz w:val="18"/>
        </w:rPr>
        <w:t>Figure 2. Normalized API latency comparison. Streaming runs use full-response latency to match non-streaming API latency.</w:t>
      </w:r>
    </w:p>
    <w:p>
      <w:r>
        <w:drawing>
          <wp:inline xmlns:a="http://schemas.openxmlformats.org/drawingml/2006/main" xmlns:pic="http://schemas.openxmlformats.org/drawingml/2006/picture">
            <wp:extent cx="6035040" cy="2734627"/>
            <wp:docPr id="3" name="Picture 3"/>
            <wp:cNvGraphicFramePr>
              <a:graphicFrameLocks noChangeAspect="1"/>
            </wp:cNvGraphicFramePr>
            <a:graphic>
              <a:graphicData uri="http://schemas.openxmlformats.org/drawingml/2006/picture">
                <pic:pic>
                  <pic:nvPicPr>
                    <pic:cNvPr id="0" name="chart_tokens.png"/>
                    <pic:cNvPicPr/>
                  </pic:nvPicPr>
                  <pic:blipFill>
                    <a:blip r:embed="rId12"/>
                    <a:stretch>
                      <a:fillRect/>
                    </a:stretch>
                  </pic:blipFill>
                  <pic:spPr>
                    <a:xfrm>
                      <a:off x="0" y="0"/>
                      <a:ext cx="6035040" cy="2734627"/>
                    </a:xfrm>
                    <a:prstGeom prst="rect"/>
                  </pic:spPr>
                </pic:pic>
              </a:graphicData>
            </a:graphic>
          </wp:inline>
        </w:drawing>
      </w:r>
    </w:p>
    <w:p>
      <w:pPr>
        <w:spacing w:before="40" w:after="160"/>
        <w:jc w:val="center"/>
      </w:pPr>
      <w:r>
        <w:rPr>
          <w:i/>
          <w:sz w:val="18"/>
        </w:rPr>
        <w:t>Figure 3. Total token consumption dropped sharply in the compressed-output/local-reconstruction package.</w:t>
      </w:r>
    </w:p>
    <w:tbl>
      <w:tblPr>
        <w:tblStyle w:val="TableGrid"/>
        <w:tblW w:type="auto" w:w="0"/>
        <w:jc w:val="center"/>
        <w:tblLook w:firstColumn="1" w:firstRow="1" w:lastColumn="0" w:lastRow="0" w:noHBand="0" w:noVBand="1" w:val="04A0"/>
      </w:tblPr>
      <w:tblGrid>
        <w:gridCol w:w="5040"/>
        <w:gridCol w:w="5040"/>
      </w:tblGrid>
      <w:tr>
        <w:tc>
          <w:tcPr>
            <w:tcW w:type="dxa" w:w="4752"/>
            <w:vAlign w:val="center"/>
            <w:tcMar>
              <w:top w:w="80" w:type="dxa"/>
              <w:start w:w="90" w:type="dxa"/>
              <w:bottom w:w="80" w:type="dxa"/>
              <w:end w:w="90" w:type="dxa"/>
            </w:tcMar>
            <w:shd w:fill="E7F1FB"/>
          </w:tcPr>
          <w:p>
            <w:pPr>
              <w:spacing w:before="40" w:after="40" w:line="252" w:lineRule="auto"/>
            </w:pPr>
            <w:r>
              <w:rPr>
                <w:b/>
                <w:sz w:val="18"/>
              </w:rPr>
              <w:t>Baseline JSON → compressed local reconstruction</w:t>
            </w:r>
          </w:p>
        </w:tc>
        <w:tc>
          <w:tcPr>
            <w:tcW w:type="dxa" w:w="4032"/>
            <w:vAlign w:val="center"/>
            <w:tcMar>
              <w:top w:w="80" w:type="dxa"/>
              <w:start w:w="90" w:type="dxa"/>
              <w:bottom w:w="80" w:type="dxa"/>
              <w:end w:w="90" w:type="dxa"/>
            </w:tcMar>
            <w:shd w:fill="E7F1FB"/>
          </w:tcPr>
          <w:p>
            <w:pPr>
              <w:spacing w:before="40" w:after="40" w:line="252" w:lineRule="auto"/>
            </w:pPr>
            <w:r>
              <w:rPr>
                <w:b/>
                <w:sz w:val="18"/>
              </w:rPr>
              <w:t>Observed delta</w:t>
            </w:r>
          </w:p>
        </w:tc>
      </w:tr>
      <w:tr>
        <w:tc>
          <w:tcPr>
            <w:tcW w:type="dxa" w:w="4752"/>
            <w:vAlign w:val="center"/>
            <w:tcMar>
              <w:top w:w="80" w:type="dxa"/>
              <w:start w:w="90" w:type="dxa"/>
              <w:bottom w:w="80" w:type="dxa"/>
              <w:end w:w="90" w:type="dxa"/>
            </w:tcMar>
          </w:tcPr>
          <w:p>
            <w:pPr>
              <w:spacing w:before="40" w:after="40" w:line="252" w:lineRule="auto"/>
            </w:pPr>
            <w:r>
              <w:rPr>
                <w:sz w:val="18"/>
              </w:rPr>
              <w:t>Format compliance</w:t>
            </w:r>
          </w:p>
        </w:tc>
        <w:tc>
          <w:tcPr>
            <w:tcW w:type="dxa" w:w="4032"/>
            <w:vAlign w:val="center"/>
            <w:tcMar>
              <w:top w:w="80" w:type="dxa"/>
              <w:start w:w="90" w:type="dxa"/>
              <w:bottom w:w="80" w:type="dxa"/>
              <w:end w:w="90" w:type="dxa"/>
            </w:tcMar>
          </w:tcPr>
          <w:p>
            <w:pPr>
              <w:spacing w:before="40" w:after="40" w:line="252" w:lineRule="auto"/>
            </w:pPr>
            <w:r>
              <w:rPr>
                <w:sz w:val="18"/>
              </w:rPr>
              <w:t>+0.31 pp</w:t>
            </w:r>
          </w:p>
        </w:tc>
      </w:tr>
      <w:tr>
        <w:tc>
          <w:tcPr>
            <w:tcW w:type="dxa" w:w="4752"/>
            <w:vAlign w:val="center"/>
            <w:tcMar>
              <w:top w:w="80" w:type="dxa"/>
              <w:start w:w="90" w:type="dxa"/>
              <w:bottom w:w="80" w:type="dxa"/>
              <w:end w:w="90" w:type="dxa"/>
            </w:tcMar>
          </w:tcPr>
          <w:p>
            <w:pPr>
              <w:spacing w:before="40" w:after="40" w:line="252" w:lineRule="auto"/>
            </w:pPr>
            <w:r>
              <w:rPr>
                <w:sz w:val="18"/>
              </w:rPr>
              <w:t>Routing accuracy</w:t>
            </w:r>
          </w:p>
        </w:tc>
        <w:tc>
          <w:tcPr>
            <w:tcW w:type="dxa" w:w="4032"/>
            <w:vAlign w:val="center"/>
            <w:tcMar>
              <w:top w:w="80" w:type="dxa"/>
              <w:start w:w="90" w:type="dxa"/>
              <w:bottom w:w="80" w:type="dxa"/>
              <w:end w:w="90" w:type="dxa"/>
            </w:tcMar>
          </w:tcPr>
          <w:p>
            <w:pPr>
              <w:spacing w:before="40" w:after="40" w:line="252" w:lineRule="auto"/>
            </w:pPr>
            <w:r>
              <w:rPr>
                <w:sz w:val="18"/>
              </w:rPr>
              <w:t>+9.57 pp</w:t>
            </w:r>
          </w:p>
        </w:tc>
      </w:tr>
      <w:tr>
        <w:tc>
          <w:tcPr>
            <w:tcW w:type="dxa" w:w="4752"/>
            <w:vAlign w:val="center"/>
            <w:tcMar>
              <w:top w:w="80" w:type="dxa"/>
              <w:start w:w="90" w:type="dxa"/>
              <w:bottom w:w="80" w:type="dxa"/>
              <w:end w:w="90" w:type="dxa"/>
            </w:tcMar>
          </w:tcPr>
          <w:p>
            <w:pPr>
              <w:spacing w:before="40" w:after="40" w:line="252" w:lineRule="auto"/>
            </w:pPr>
            <w:r>
              <w:rPr>
                <w:sz w:val="18"/>
              </w:rPr>
              <w:t>State retention</w:t>
            </w:r>
          </w:p>
        </w:tc>
        <w:tc>
          <w:tcPr>
            <w:tcW w:type="dxa" w:w="4032"/>
            <w:vAlign w:val="center"/>
            <w:tcMar>
              <w:top w:w="80" w:type="dxa"/>
              <w:start w:w="90" w:type="dxa"/>
              <w:bottom w:w="80" w:type="dxa"/>
              <w:end w:w="90" w:type="dxa"/>
            </w:tcMar>
          </w:tcPr>
          <w:p>
            <w:pPr>
              <w:spacing w:before="40" w:after="40" w:line="252" w:lineRule="auto"/>
            </w:pPr>
            <w:r>
              <w:rPr>
                <w:sz w:val="18"/>
              </w:rPr>
              <w:t>+43.75 pp</w:t>
            </w:r>
          </w:p>
        </w:tc>
      </w:tr>
      <w:tr>
        <w:tc>
          <w:tcPr>
            <w:tcW w:type="dxa" w:w="4752"/>
            <w:vAlign w:val="center"/>
            <w:tcMar>
              <w:top w:w="80" w:type="dxa"/>
              <w:start w:w="90" w:type="dxa"/>
              <w:bottom w:w="80" w:type="dxa"/>
              <w:end w:w="90" w:type="dxa"/>
            </w:tcMar>
          </w:tcPr>
          <w:p>
            <w:pPr>
              <w:spacing w:before="40" w:after="40" w:line="252" w:lineRule="auto"/>
            </w:pPr>
            <w:r>
              <w:rPr>
                <w:sz w:val="18"/>
              </w:rPr>
              <w:t>API latency p50</w:t>
            </w:r>
          </w:p>
        </w:tc>
        <w:tc>
          <w:tcPr>
            <w:tcW w:type="dxa" w:w="4032"/>
            <w:vAlign w:val="center"/>
            <w:tcMar>
              <w:top w:w="80" w:type="dxa"/>
              <w:start w:w="90" w:type="dxa"/>
              <w:bottom w:w="80" w:type="dxa"/>
              <w:end w:w="90" w:type="dxa"/>
            </w:tcMar>
          </w:tcPr>
          <w:p>
            <w:pPr>
              <w:spacing w:before="40" w:after="40" w:line="252" w:lineRule="auto"/>
            </w:pPr>
            <w:r>
              <w:rPr>
                <w:sz w:val="18"/>
              </w:rPr>
              <w:t>-138.09 ms</w:t>
            </w:r>
          </w:p>
        </w:tc>
      </w:tr>
      <w:tr>
        <w:tc>
          <w:tcPr>
            <w:tcW w:type="dxa" w:w="4752"/>
            <w:vAlign w:val="center"/>
            <w:tcMar>
              <w:top w:w="80" w:type="dxa"/>
              <w:start w:w="90" w:type="dxa"/>
              <w:bottom w:w="80" w:type="dxa"/>
              <w:end w:w="90" w:type="dxa"/>
            </w:tcMar>
          </w:tcPr>
          <w:p>
            <w:pPr>
              <w:spacing w:before="40" w:after="40" w:line="252" w:lineRule="auto"/>
            </w:pPr>
            <w:r>
              <w:rPr>
                <w:sz w:val="18"/>
              </w:rPr>
              <w:t>API latency p95</w:t>
            </w:r>
          </w:p>
        </w:tc>
        <w:tc>
          <w:tcPr>
            <w:tcW w:type="dxa" w:w="4032"/>
            <w:vAlign w:val="center"/>
            <w:tcMar>
              <w:top w:w="80" w:type="dxa"/>
              <w:start w:w="90" w:type="dxa"/>
              <w:bottom w:w="80" w:type="dxa"/>
              <w:end w:w="90" w:type="dxa"/>
            </w:tcMar>
          </w:tcPr>
          <w:p>
            <w:pPr>
              <w:spacing w:before="40" w:after="40" w:line="252" w:lineRule="auto"/>
            </w:pPr>
            <w:r>
              <w:rPr>
                <w:sz w:val="18"/>
              </w:rPr>
              <w:t>-507.64 ms</w:t>
            </w:r>
          </w:p>
        </w:tc>
      </w:tr>
      <w:tr>
        <w:tc>
          <w:tcPr>
            <w:tcW w:type="dxa" w:w="4752"/>
            <w:vAlign w:val="center"/>
            <w:tcMar>
              <w:top w:w="80" w:type="dxa"/>
              <w:start w:w="90" w:type="dxa"/>
              <w:bottom w:w="80" w:type="dxa"/>
              <w:end w:w="90" w:type="dxa"/>
            </w:tcMar>
          </w:tcPr>
          <w:p>
            <w:pPr>
              <w:spacing w:before="40" w:after="40" w:line="252" w:lineRule="auto"/>
            </w:pPr>
            <w:r>
              <w:rPr>
                <w:sz w:val="18"/>
              </w:rPr>
              <w:t>Total tokens</w:t>
            </w:r>
          </w:p>
        </w:tc>
        <w:tc>
          <w:tcPr>
            <w:tcW w:type="dxa" w:w="4032"/>
            <w:vAlign w:val="center"/>
            <w:tcMar>
              <w:top w:w="80" w:type="dxa"/>
              <w:start w:w="90" w:type="dxa"/>
              <w:bottom w:w="80" w:type="dxa"/>
              <w:end w:w="90" w:type="dxa"/>
            </w:tcMar>
          </w:tcPr>
          <w:p>
            <w:pPr>
              <w:spacing w:before="40" w:after="40" w:line="252" w:lineRule="auto"/>
            </w:pPr>
            <w:r>
              <w:rPr>
                <w:sz w:val="18"/>
              </w:rPr>
              <w:t>-63,231 (-55.4%)</w:t>
            </w:r>
          </w:p>
        </w:tc>
      </w:tr>
    </w:tbl>
    <w:p/>
    <w:p>
      <w:r>
        <w:rPr>
          <w:b/>
        </w:rPr>
        <w:t xml:space="preserve">Engineering note. </w:t>
      </w:r>
      <w:r>
        <w:t>The user-provided rationale is that standard JSON mode forces the model to emit full JSON syntax—braces, quotes, full key names, and schema-valid structure—whereas the compressed mode emits only a short comma-separated string. That mechanism is directionally consistent with the benchmark: the compressed package reduced token volume by 55.4%, improved the median API latency by 138.09 ms, and improved the p95 tail by 507.64 ms relative to the standard streaming baseline.</w:t>
      </w:r>
    </w:p>
    <w:p>
      <w:pPr>
        <w:pStyle w:val="Heading1"/>
      </w:pPr>
      <w:r>
        <w:t>5. Difficulty-level behavior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168"/>
            <w:vAlign w:val="center"/>
            <w:tcMar>
              <w:top w:w="80" w:type="dxa"/>
              <w:start w:w="90" w:type="dxa"/>
              <w:bottom w:w="80" w:type="dxa"/>
              <w:end w:w="90" w:type="dxa"/>
            </w:tcMar>
            <w:shd w:fill="D9EAF7"/>
          </w:tcPr>
          <w:p>
            <w:pPr>
              <w:spacing w:before="40" w:after="40" w:line="252" w:lineRule="auto"/>
            </w:pPr>
            <w:r>
              <w:rPr>
                <w:b/>
                <w:sz w:val="18"/>
              </w:rPr>
              <w:t>Scenario</w:t>
            </w:r>
          </w:p>
        </w:tc>
        <w:tc>
          <w:tcPr>
            <w:tcW w:type="dxa" w:w="1152"/>
            <w:vAlign w:val="center"/>
            <w:tcMar>
              <w:top w:w="80" w:type="dxa"/>
              <w:start w:w="90" w:type="dxa"/>
              <w:bottom w:w="80" w:type="dxa"/>
              <w:end w:w="90" w:type="dxa"/>
            </w:tcMar>
            <w:shd w:fill="D9EAF7"/>
          </w:tcPr>
          <w:p>
            <w:pPr>
              <w:spacing w:before="40" w:after="40" w:line="252" w:lineRule="auto"/>
            </w:pPr>
            <w:r>
              <w:rPr>
                <w:b/>
                <w:sz w:val="18"/>
              </w:rPr>
              <w:t>Simple</w:t>
            </w:r>
          </w:p>
        </w:tc>
        <w:tc>
          <w:tcPr>
            <w:tcW w:type="dxa" w:w="1728"/>
            <w:vAlign w:val="center"/>
            <w:tcMar>
              <w:top w:w="80" w:type="dxa"/>
              <w:start w:w="90" w:type="dxa"/>
              <w:bottom w:w="80" w:type="dxa"/>
              <w:end w:w="90" w:type="dxa"/>
            </w:tcMar>
            <w:shd w:fill="D9EAF7"/>
          </w:tcPr>
          <w:p>
            <w:pPr>
              <w:spacing w:before="40" w:after="40" w:line="252" w:lineRule="auto"/>
            </w:pPr>
            <w:r>
              <w:rPr>
                <w:b/>
                <w:sz w:val="18"/>
              </w:rPr>
              <w:t>Complex/Interrupt</w:t>
            </w:r>
          </w:p>
        </w:tc>
        <w:tc>
          <w:tcPr>
            <w:tcW w:type="dxa" w:w="1296"/>
            <w:vAlign w:val="center"/>
            <w:tcMar>
              <w:top w:w="80" w:type="dxa"/>
              <w:start w:w="90" w:type="dxa"/>
              <w:bottom w:w="80" w:type="dxa"/>
              <w:end w:w="90" w:type="dxa"/>
            </w:tcMar>
            <w:shd w:fill="D9EAF7"/>
          </w:tcPr>
          <w:p>
            <w:pPr>
              <w:spacing w:before="40" w:after="40" w:line="252" w:lineRule="auto"/>
            </w:pPr>
            <w:r>
              <w:rPr>
                <w:b/>
                <w:sz w:val="18"/>
              </w:rPr>
              <w:t>Edge Case</w:t>
            </w:r>
          </w:p>
        </w:tc>
        <w:tc>
          <w:tcPr>
            <w:tcW w:type="dxa" w:w="2160"/>
            <w:vAlign w:val="center"/>
            <w:tcMar>
              <w:top w:w="80" w:type="dxa"/>
              <w:start w:w="90" w:type="dxa"/>
              <w:bottom w:w="80" w:type="dxa"/>
              <w:end w:w="90" w:type="dxa"/>
            </w:tcMar>
            <w:shd w:fill="D9EAF7"/>
          </w:tcPr>
          <w:p>
            <w:pPr>
              <w:spacing w:before="40" w:after="40" w:line="252" w:lineRule="auto"/>
            </w:pPr>
            <w:r>
              <w:rPr>
                <w:b/>
                <w:sz w:val="18"/>
              </w:rPr>
              <w:t>Best / worst pattern</w:t>
            </w:r>
          </w:p>
        </w:tc>
      </w:tr>
      <w:tr>
        <w:tc>
          <w:tcPr>
            <w:tcW w:type="dxa" w:w="3168"/>
            <w:vAlign w:val="center"/>
            <w:tcMar>
              <w:top w:w="80" w:type="dxa"/>
              <w:start w:w="90" w:type="dxa"/>
              <w:bottom w:w="80" w:type="dxa"/>
              <w:end w:w="90" w:type="dxa"/>
            </w:tcMar>
          </w:tcPr>
          <w:p>
            <w:pPr>
              <w:spacing w:before="40" w:after="40" w:line="252" w:lineRule="auto"/>
            </w:pPr>
            <w:r>
              <w:rPr>
                <w:sz w:val="18"/>
              </w:rPr>
              <w:t>Baseline JSON (streaming, minimal)</w:t>
            </w:r>
          </w:p>
        </w:tc>
        <w:tc>
          <w:tcPr>
            <w:tcW w:type="dxa" w:w="1152"/>
            <w:vAlign w:val="center"/>
            <w:tcMar>
              <w:top w:w="80" w:type="dxa"/>
              <w:start w:w="90" w:type="dxa"/>
              <w:bottom w:w="80" w:type="dxa"/>
              <w:end w:w="90" w:type="dxa"/>
            </w:tcMar>
          </w:tcPr>
          <w:p>
            <w:pPr>
              <w:spacing w:before="40" w:after="40" w:line="252" w:lineRule="auto"/>
            </w:pPr>
            <w:r>
              <w:rPr>
                <w:sz w:val="18"/>
              </w:rPr>
              <w:t>99.07%</w:t>
            </w:r>
          </w:p>
        </w:tc>
        <w:tc>
          <w:tcPr>
            <w:tcW w:type="dxa" w:w="1728"/>
            <w:vAlign w:val="center"/>
            <w:tcMar>
              <w:top w:w="80" w:type="dxa"/>
              <w:start w:w="90" w:type="dxa"/>
              <w:bottom w:w="80" w:type="dxa"/>
              <w:end w:w="90" w:type="dxa"/>
            </w:tcMar>
          </w:tcPr>
          <w:p>
            <w:pPr>
              <w:spacing w:before="40" w:after="40" w:line="252" w:lineRule="auto"/>
            </w:pPr>
            <w:r>
              <w:rPr>
                <w:sz w:val="18"/>
              </w:rPr>
              <w:t>66.67%</w:t>
            </w:r>
          </w:p>
        </w:tc>
        <w:tc>
          <w:tcPr>
            <w:tcW w:type="dxa" w:w="1296"/>
            <w:vAlign w:val="center"/>
            <w:tcMar>
              <w:top w:w="80" w:type="dxa"/>
              <w:start w:w="90" w:type="dxa"/>
              <w:bottom w:w="80" w:type="dxa"/>
              <w:end w:w="90" w:type="dxa"/>
            </w:tcMar>
          </w:tcPr>
          <w:p>
            <w:pPr>
              <w:spacing w:before="40" w:after="40" w:line="252" w:lineRule="auto"/>
            </w:pPr>
            <w:r>
              <w:rPr>
                <w:sz w:val="18"/>
              </w:rPr>
              <w:t>66.67%</w:t>
            </w:r>
          </w:p>
        </w:tc>
        <w:tc>
          <w:tcPr>
            <w:tcW w:type="dxa" w:w="2160"/>
            <w:vAlign w:val="center"/>
            <w:tcMar>
              <w:top w:w="80" w:type="dxa"/>
              <w:start w:w="90" w:type="dxa"/>
              <w:bottom w:w="80" w:type="dxa"/>
              <w:end w:w="90" w:type="dxa"/>
            </w:tcMar>
          </w:tcPr>
          <w:p>
            <w:pPr>
              <w:spacing w:before="40" w:after="40" w:line="252" w:lineRule="auto"/>
            </w:pPr>
            <w:r>
              <w:rPr>
                <w:sz w:val="18"/>
              </w:rPr>
              <w:t>Best: Simple; worst: Complex/Interrupt</w:t>
            </w:r>
          </w:p>
        </w:tc>
      </w:tr>
      <w:tr>
        <w:tc>
          <w:tcPr>
            <w:tcW w:type="dxa" w:w="3168"/>
            <w:vAlign w:val="center"/>
            <w:tcMar>
              <w:top w:w="80" w:type="dxa"/>
              <w:start w:w="90" w:type="dxa"/>
              <w:bottom w:w="80" w:type="dxa"/>
              <w:end w:w="90" w:type="dxa"/>
            </w:tcMar>
          </w:tcPr>
          <w:p>
            <w:pPr>
              <w:spacing w:before="40" w:after="40" w:line="252" w:lineRule="auto"/>
            </w:pPr>
            <w:r>
              <w:rPr>
                <w:sz w:val="18"/>
              </w:rPr>
              <w:t>Control A (non-streaming, minimal)</w:t>
            </w:r>
          </w:p>
        </w:tc>
        <w:tc>
          <w:tcPr>
            <w:tcW w:type="dxa" w:w="1152"/>
            <w:vAlign w:val="center"/>
            <w:tcMar>
              <w:top w:w="80" w:type="dxa"/>
              <w:start w:w="90" w:type="dxa"/>
              <w:bottom w:w="80" w:type="dxa"/>
              <w:end w:w="90" w:type="dxa"/>
            </w:tcMar>
          </w:tcPr>
          <w:p>
            <w:pPr>
              <w:spacing w:before="40" w:after="40" w:line="252" w:lineRule="auto"/>
            </w:pPr>
            <w:r>
              <w:rPr>
                <w:sz w:val="18"/>
              </w:rPr>
              <w:t>100.00%</w:t>
            </w:r>
          </w:p>
        </w:tc>
        <w:tc>
          <w:tcPr>
            <w:tcW w:type="dxa" w:w="1728"/>
            <w:vAlign w:val="center"/>
            <w:tcMar>
              <w:top w:w="80" w:type="dxa"/>
              <w:start w:w="90" w:type="dxa"/>
              <w:bottom w:w="80" w:type="dxa"/>
              <w:end w:w="90" w:type="dxa"/>
            </w:tcMar>
          </w:tcPr>
          <w:p>
            <w:pPr>
              <w:spacing w:before="40" w:after="40" w:line="252" w:lineRule="auto"/>
            </w:pPr>
            <w:r>
              <w:rPr>
                <w:sz w:val="18"/>
              </w:rPr>
              <w:t>100.00%</w:t>
            </w:r>
          </w:p>
        </w:tc>
        <w:tc>
          <w:tcPr>
            <w:tcW w:type="dxa" w:w="1296"/>
            <w:vAlign w:val="center"/>
            <w:tcMar>
              <w:top w:w="80" w:type="dxa"/>
              <w:start w:w="90" w:type="dxa"/>
              <w:bottom w:w="80" w:type="dxa"/>
              <w:end w:w="90" w:type="dxa"/>
            </w:tcMar>
          </w:tcPr>
          <w:p>
            <w:pPr>
              <w:spacing w:before="40" w:after="40" w:line="252" w:lineRule="auto"/>
            </w:pPr>
            <w:r>
              <w:rPr>
                <w:sz w:val="18"/>
              </w:rPr>
              <w:t>58.33%</w:t>
            </w:r>
          </w:p>
        </w:tc>
        <w:tc>
          <w:tcPr>
            <w:tcW w:type="dxa" w:w="2160"/>
            <w:vAlign w:val="center"/>
            <w:tcMar>
              <w:top w:w="80" w:type="dxa"/>
              <w:start w:w="90" w:type="dxa"/>
              <w:bottom w:w="80" w:type="dxa"/>
              <w:end w:w="90" w:type="dxa"/>
            </w:tcMar>
          </w:tcPr>
          <w:p>
            <w:pPr>
              <w:spacing w:before="40" w:after="40" w:line="252" w:lineRule="auto"/>
            </w:pPr>
            <w:r>
              <w:rPr>
                <w:sz w:val="18"/>
              </w:rPr>
              <w:t>Best: Simple; worst: Edge Case</w:t>
            </w:r>
          </w:p>
        </w:tc>
      </w:tr>
      <w:tr>
        <w:tc>
          <w:tcPr>
            <w:tcW w:type="dxa" w:w="3168"/>
            <w:vAlign w:val="center"/>
            <w:tcMar>
              <w:top w:w="80" w:type="dxa"/>
              <w:start w:w="90" w:type="dxa"/>
              <w:bottom w:w="80" w:type="dxa"/>
              <w:end w:w="90" w:type="dxa"/>
            </w:tcMar>
          </w:tcPr>
          <w:p>
            <w:pPr>
              <w:spacing w:before="40" w:after="40" w:line="252" w:lineRule="auto"/>
            </w:pPr>
            <w:r>
              <w:rPr>
                <w:sz w:val="18"/>
              </w:rPr>
              <w:t>Control B (non-streaming, unrestricted)</w:t>
            </w:r>
          </w:p>
        </w:tc>
        <w:tc>
          <w:tcPr>
            <w:tcW w:type="dxa" w:w="1152"/>
            <w:vAlign w:val="center"/>
            <w:tcMar>
              <w:top w:w="80" w:type="dxa"/>
              <w:start w:w="90" w:type="dxa"/>
              <w:bottom w:w="80" w:type="dxa"/>
              <w:end w:w="90" w:type="dxa"/>
            </w:tcMar>
          </w:tcPr>
          <w:p>
            <w:pPr>
              <w:spacing w:before="40" w:after="40" w:line="252" w:lineRule="auto"/>
            </w:pPr>
            <w:r>
              <w:rPr>
                <w:sz w:val="18"/>
              </w:rPr>
              <w:t>100.00%</w:t>
            </w:r>
          </w:p>
        </w:tc>
        <w:tc>
          <w:tcPr>
            <w:tcW w:type="dxa" w:w="1728"/>
            <w:vAlign w:val="center"/>
            <w:tcMar>
              <w:top w:w="80" w:type="dxa"/>
              <w:start w:w="90" w:type="dxa"/>
              <w:bottom w:w="80" w:type="dxa"/>
              <w:end w:w="90" w:type="dxa"/>
            </w:tcMar>
          </w:tcPr>
          <w:p>
            <w:pPr>
              <w:spacing w:before="40" w:after="40" w:line="252" w:lineRule="auto"/>
            </w:pPr>
            <w:r>
              <w:rPr>
                <w:sz w:val="18"/>
              </w:rPr>
              <w:t>100.00%</w:t>
            </w:r>
          </w:p>
        </w:tc>
        <w:tc>
          <w:tcPr>
            <w:tcW w:type="dxa" w:w="1296"/>
            <w:vAlign w:val="center"/>
            <w:tcMar>
              <w:top w:w="80" w:type="dxa"/>
              <w:start w:w="90" w:type="dxa"/>
              <w:bottom w:w="80" w:type="dxa"/>
              <w:end w:w="90" w:type="dxa"/>
            </w:tcMar>
          </w:tcPr>
          <w:p>
            <w:pPr>
              <w:spacing w:before="40" w:after="40" w:line="252" w:lineRule="auto"/>
            </w:pPr>
            <w:r>
              <w:rPr>
                <w:sz w:val="18"/>
              </w:rPr>
              <w:t>58.33%</w:t>
            </w:r>
          </w:p>
        </w:tc>
        <w:tc>
          <w:tcPr>
            <w:tcW w:type="dxa" w:w="2160"/>
            <w:vAlign w:val="center"/>
            <w:tcMar>
              <w:top w:w="80" w:type="dxa"/>
              <w:start w:w="90" w:type="dxa"/>
              <w:bottom w:w="80" w:type="dxa"/>
              <w:end w:w="90" w:type="dxa"/>
            </w:tcMar>
          </w:tcPr>
          <w:p>
            <w:pPr>
              <w:spacing w:before="40" w:after="40" w:line="252" w:lineRule="auto"/>
            </w:pPr>
            <w:r>
              <w:rPr>
                <w:sz w:val="18"/>
              </w:rPr>
              <w:t>Best: Simple; worst: Edge Case</w:t>
            </w:r>
          </w:p>
        </w:tc>
      </w:tr>
      <w:tr>
        <w:tc>
          <w:tcPr>
            <w:tcW w:type="dxa" w:w="3168"/>
            <w:vAlign w:val="center"/>
            <w:tcMar>
              <w:top w:w="80" w:type="dxa"/>
              <w:start w:w="90" w:type="dxa"/>
              <w:bottom w:w="80" w:type="dxa"/>
              <w:end w:w="90" w:type="dxa"/>
            </w:tcMar>
          </w:tcPr>
          <w:p>
            <w:pPr>
              <w:spacing w:before="40" w:after="40" w:line="252" w:lineRule="auto"/>
            </w:pPr>
            <w:r>
              <w:rPr>
                <w:sz w:val="18"/>
              </w:rPr>
              <w:t>Compressed CSV + local JSON (streaming, minimal)</w:t>
            </w:r>
          </w:p>
        </w:tc>
        <w:tc>
          <w:tcPr>
            <w:tcW w:type="dxa" w:w="1152"/>
            <w:vAlign w:val="center"/>
            <w:tcMar>
              <w:top w:w="80" w:type="dxa"/>
              <w:start w:w="90" w:type="dxa"/>
              <w:bottom w:w="80" w:type="dxa"/>
              <w:end w:w="90" w:type="dxa"/>
            </w:tcMar>
          </w:tcPr>
          <w:p>
            <w:pPr>
              <w:spacing w:before="40" w:after="40" w:line="252" w:lineRule="auto"/>
            </w:pPr>
            <w:r>
              <w:rPr>
                <w:sz w:val="18"/>
              </w:rPr>
              <w:t>86.11%</w:t>
            </w:r>
          </w:p>
        </w:tc>
        <w:tc>
          <w:tcPr>
            <w:tcW w:type="dxa" w:w="1728"/>
            <w:vAlign w:val="center"/>
            <w:tcMar>
              <w:top w:w="80" w:type="dxa"/>
              <w:start w:w="90" w:type="dxa"/>
              <w:bottom w:w="80" w:type="dxa"/>
              <w:end w:w="90" w:type="dxa"/>
            </w:tcMar>
          </w:tcPr>
          <w:p>
            <w:pPr>
              <w:spacing w:before="40" w:after="40" w:line="252" w:lineRule="auto"/>
            </w:pPr>
            <w:r>
              <w:rPr>
                <w:sz w:val="18"/>
              </w:rPr>
              <w:t>83.33%</w:t>
            </w:r>
          </w:p>
        </w:tc>
        <w:tc>
          <w:tcPr>
            <w:tcW w:type="dxa" w:w="1296"/>
            <w:vAlign w:val="center"/>
            <w:tcMar>
              <w:top w:w="80" w:type="dxa"/>
              <w:start w:w="90" w:type="dxa"/>
              <w:bottom w:w="80" w:type="dxa"/>
              <w:end w:w="90" w:type="dxa"/>
            </w:tcMar>
          </w:tcPr>
          <w:p>
            <w:pPr>
              <w:spacing w:before="40" w:after="40" w:line="252" w:lineRule="auto"/>
            </w:pPr>
            <w:r>
              <w:rPr>
                <w:sz w:val="18"/>
              </w:rPr>
              <w:t>91.67%</w:t>
            </w:r>
          </w:p>
        </w:tc>
        <w:tc>
          <w:tcPr>
            <w:tcW w:type="dxa" w:w="2160"/>
            <w:vAlign w:val="center"/>
            <w:tcMar>
              <w:top w:w="80" w:type="dxa"/>
              <w:start w:w="90" w:type="dxa"/>
              <w:bottom w:w="80" w:type="dxa"/>
              <w:end w:w="90" w:type="dxa"/>
            </w:tcMar>
          </w:tcPr>
          <w:p>
            <w:pPr>
              <w:spacing w:before="40" w:after="40" w:line="252" w:lineRule="auto"/>
            </w:pPr>
            <w:r>
              <w:rPr>
                <w:sz w:val="18"/>
              </w:rPr>
              <w:t>Best: Edge Case; worst: Complex/Interrupt</w:t>
            </w:r>
          </w:p>
        </w:tc>
      </w:tr>
    </w:tbl>
    <w:p/>
    <w:p>
      <w:r>
        <w:drawing>
          <wp:inline xmlns:a="http://schemas.openxmlformats.org/drawingml/2006/main" xmlns:pic="http://schemas.openxmlformats.org/drawingml/2006/picture">
            <wp:extent cx="6035040" cy="3039707"/>
            <wp:docPr id="4" name="Picture 4"/>
            <wp:cNvGraphicFramePr>
              <a:graphicFrameLocks noChangeAspect="1"/>
            </wp:cNvGraphicFramePr>
            <a:graphic>
              <a:graphicData uri="http://schemas.openxmlformats.org/drawingml/2006/picture">
                <pic:pic>
                  <pic:nvPicPr>
                    <pic:cNvPr id="0" name="chart_difficulty_accuracy.png"/>
                    <pic:cNvPicPr/>
                  </pic:nvPicPr>
                  <pic:blipFill>
                    <a:blip r:embed="rId13"/>
                    <a:stretch>
                      <a:fillRect/>
                    </a:stretch>
                  </pic:blipFill>
                  <pic:spPr>
                    <a:xfrm>
                      <a:off x="0" y="0"/>
                      <a:ext cx="6035040" cy="3039707"/>
                    </a:xfrm>
                    <a:prstGeom prst="rect"/>
                  </pic:spPr>
                </pic:pic>
              </a:graphicData>
            </a:graphic>
          </wp:inline>
        </w:drawing>
      </w:r>
    </w:p>
    <w:p>
      <w:pPr>
        <w:spacing w:before="40" w:after="160"/>
        <w:jc w:val="center"/>
      </w:pPr>
      <w:r>
        <w:rPr>
          <w:i/>
          <w:sz w:val="18"/>
        </w:rPr>
        <w:t>Figure 4. Difficulty-level routing accuracy by scenario.</w:t>
      </w:r>
    </w:p>
    <w:p>
      <w:r>
        <w:t>The difficulty split reveals two distinct failure signatures. The baseline streaming JSON router was almost perfect on Simple prompts (99.07%) but collapsed on both Complex/Interrupt and Edge Case inputs (66.67% each). The two non-streaming control prompts solved most of the interruption-heavy workload (100.00% on Complex/Interrupt) but remained fragile on lexical ambiguity in Edge Case inputs (58.33%). The compressed local-reconstruction package was the most balanced profile: 86.11% on Simple, 83.33% on Complex/Interrupt, and 91.67% on Edge Case.</w:t>
      </w:r>
    </w:p>
    <w:p>
      <w:pPr>
        <w:pStyle w:val="Heading1"/>
      </w:pPr>
      <w:r>
        <w:t>6. Why the compressed package improved</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tcMar>
              <w:top w:w="80" w:type="dxa"/>
              <w:start w:w="90" w:type="dxa"/>
              <w:bottom w:w="80" w:type="dxa"/>
              <w:end w:w="90" w:type="dxa"/>
            </w:tcMar>
            <w:shd w:fill="D9EAF7"/>
          </w:tcPr>
          <w:p>
            <w:pPr>
              <w:spacing w:before="40" w:after="40" w:line="252" w:lineRule="auto"/>
            </w:pPr>
            <w:r>
              <w:rPr>
                <w:b/>
                <w:sz w:val="18"/>
              </w:rPr>
              <w:t>Design dimension</w:t>
            </w:r>
          </w:p>
        </w:tc>
        <w:tc>
          <w:tcPr>
            <w:tcW w:type="dxa" w:w="3672"/>
            <w:vAlign w:val="center"/>
            <w:tcMar>
              <w:top w:w="80" w:type="dxa"/>
              <w:start w:w="90" w:type="dxa"/>
              <w:bottom w:w="80" w:type="dxa"/>
              <w:end w:w="90" w:type="dxa"/>
            </w:tcMar>
            <w:shd w:fill="D9EAF7"/>
          </w:tcPr>
          <w:p>
            <w:pPr>
              <w:spacing w:before="40" w:after="40" w:line="252" w:lineRule="auto"/>
            </w:pPr>
            <w:r>
              <w:rPr>
                <w:b/>
                <w:sz w:val="18"/>
              </w:rPr>
              <w:t>Standard JSON mode</w:t>
            </w:r>
          </w:p>
        </w:tc>
        <w:tc>
          <w:tcPr>
            <w:tcW w:type="dxa" w:w="3672"/>
            <w:vAlign w:val="center"/>
            <w:tcMar>
              <w:top w:w="80" w:type="dxa"/>
              <w:start w:w="90" w:type="dxa"/>
              <w:bottom w:w="80" w:type="dxa"/>
              <w:end w:w="90" w:type="dxa"/>
            </w:tcMar>
            <w:shd w:fill="D9EAF7"/>
          </w:tcPr>
          <w:p>
            <w:pPr>
              <w:spacing w:before="40" w:after="40" w:line="252" w:lineRule="auto"/>
            </w:pPr>
            <w:r>
              <w:rPr>
                <w:b/>
                <w:sz w:val="18"/>
              </w:rPr>
              <w:t>Compressed local reconstruction mode</w:t>
            </w:r>
          </w:p>
        </w:tc>
      </w:tr>
      <w:tr>
        <w:tc>
          <w:tcPr>
            <w:tcW w:type="dxa" w:w="1944"/>
            <w:vAlign w:val="center"/>
            <w:tcMar>
              <w:top w:w="80" w:type="dxa"/>
              <w:start w:w="90" w:type="dxa"/>
              <w:bottom w:w="80" w:type="dxa"/>
              <w:end w:w="90" w:type="dxa"/>
            </w:tcMar>
          </w:tcPr>
          <w:p>
            <w:pPr>
              <w:spacing w:before="40" w:after="40" w:line="252" w:lineRule="auto"/>
            </w:pPr>
            <w:r>
              <w:rPr>
                <w:sz w:val="18"/>
              </w:rPr>
              <w:t>System instruction</w:t>
            </w:r>
          </w:p>
        </w:tc>
        <w:tc>
          <w:tcPr>
            <w:tcW w:type="dxa" w:w="3672"/>
            <w:vAlign w:val="center"/>
            <w:tcMar>
              <w:top w:w="80" w:type="dxa"/>
              <w:start w:w="90" w:type="dxa"/>
              <w:bottom w:w="80" w:type="dxa"/>
              <w:end w:w="90" w:type="dxa"/>
            </w:tcMar>
          </w:tcPr>
          <w:p>
            <w:pPr>
              <w:spacing w:before="40" w:after="40" w:line="252" w:lineRule="auto"/>
            </w:pPr>
            <w:r>
              <w:rPr>
                <w:sz w:val="18"/>
              </w:rPr>
              <w:t>Longer natural-language routing explanation and full JSON schema expectations.</w:t>
            </w:r>
          </w:p>
        </w:tc>
        <w:tc>
          <w:tcPr>
            <w:tcW w:type="dxa" w:w="3672"/>
            <w:vAlign w:val="center"/>
            <w:tcMar>
              <w:top w:w="80" w:type="dxa"/>
              <w:start w:w="90" w:type="dxa"/>
              <w:bottom w:w="80" w:type="dxa"/>
              <w:end w:w="90" w:type="dxa"/>
            </w:tcMar>
          </w:tcPr>
          <w:p>
            <w:pPr>
              <w:spacing w:before="40" w:after="40" w:line="252" w:lineRule="auto"/>
            </w:pPr>
            <w:r>
              <w:rPr>
                <w:sz w:val="18"/>
              </w:rPr>
              <w:t>Short symbolic mapping (c/t/v/d) with a minimal return format.</w:t>
            </w:r>
          </w:p>
        </w:tc>
      </w:tr>
      <w:tr>
        <w:tc>
          <w:tcPr>
            <w:tcW w:type="dxa" w:w="1944"/>
            <w:vAlign w:val="center"/>
            <w:tcMar>
              <w:top w:w="80" w:type="dxa"/>
              <w:start w:w="90" w:type="dxa"/>
              <w:bottom w:w="80" w:type="dxa"/>
              <w:end w:w="90" w:type="dxa"/>
            </w:tcMar>
          </w:tcPr>
          <w:p>
            <w:pPr>
              <w:spacing w:before="40" w:after="40" w:line="252" w:lineRule="auto"/>
            </w:pPr>
            <w:r>
              <w:rPr>
                <w:sz w:val="18"/>
              </w:rPr>
              <w:t>Response MIME</w:t>
            </w:r>
          </w:p>
        </w:tc>
        <w:tc>
          <w:tcPr>
            <w:tcW w:type="dxa" w:w="3672"/>
            <w:vAlign w:val="center"/>
            <w:tcMar>
              <w:top w:w="80" w:type="dxa"/>
              <w:start w:w="90" w:type="dxa"/>
              <w:bottom w:w="80" w:type="dxa"/>
              <w:end w:w="90" w:type="dxa"/>
            </w:tcMar>
          </w:tcPr>
          <w:p>
            <w:pPr>
              <w:spacing w:before="40" w:after="40" w:line="252" w:lineRule="auto"/>
            </w:pPr>
            <w:r>
              <w:rPr>
                <w:sz w:val="18"/>
              </w:rPr>
              <w:t>application/json; model is burdened with schema-valid JSON output.</w:t>
            </w:r>
          </w:p>
        </w:tc>
        <w:tc>
          <w:tcPr>
            <w:tcW w:type="dxa" w:w="3672"/>
            <w:vAlign w:val="center"/>
            <w:tcMar>
              <w:top w:w="80" w:type="dxa"/>
              <w:start w:w="90" w:type="dxa"/>
              <w:bottom w:w="80" w:type="dxa"/>
              <w:end w:w="90" w:type="dxa"/>
            </w:tcMar>
          </w:tcPr>
          <w:p>
            <w:pPr>
              <w:spacing w:before="40" w:after="40" w:line="252" w:lineRule="auto"/>
            </w:pPr>
            <w:r>
              <w:rPr>
                <w:sz w:val="18"/>
              </w:rPr>
              <w:t>text/plain; model returns a tiny CSV-like string and the client rebuilds JSON.</w:t>
            </w:r>
          </w:p>
        </w:tc>
      </w:tr>
      <w:tr>
        <w:tc>
          <w:tcPr>
            <w:tcW w:type="dxa" w:w="1944"/>
            <w:vAlign w:val="center"/>
            <w:tcMar>
              <w:top w:w="80" w:type="dxa"/>
              <w:start w:w="90" w:type="dxa"/>
              <w:bottom w:w="80" w:type="dxa"/>
              <w:end w:w="90" w:type="dxa"/>
            </w:tcMar>
          </w:tcPr>
          <w:p>
            <w:pPr>
              <w:spacing w:before="40" w:after="40" w:line="252" w:lineRule="auto"/>
            </w:pPr>
            <w:r>
              <w:rPr>
                <w:sz w:val="18"/>
              </w:rPr>
              <w:t>User wrapper</w:t>
            </w:r>
          </w:p>
        </w:tc>
        <w:tc>
          <w:tcPr>
            <w:tcW w:type="dxa" w:w="3672"/>
            <w:vAlign w:val="center"/>
            <w:tcMar>
              <w:top w:w="80" w:type="dxa"/>
              <w:start w:w="90" w:type="dxa"/>
              <w:bottom w:w="80" w:type="dxa"/>
              <w:end w:w="90" w:type="dxa"/>
            </w:tcMar>
          </w:tcPr>
          <w:p>
            <w:pPr>
              <w:spacing w:before="40" w:after="40" w:line="252" w:lineRule="auto"/>
            </w:pPr>
            <w:r>
              <w:rPr>
                <w:sz w:val="18"/>
              </w:rPr>
              <w:t>Verbose wrapper tags around the user message.</w:t>
            </w:r>
          </w:p>
        </w:tc>
        <w:tc>
          <w:tcPr>
            <w:tcW w:type="dxa" w:w="3672"/>
            <w:vAlign w:val="center"/>
            <w:tcMar>
              <w:top w:w="80" w:type="dxa"/>
              <w:start w:w="90" w:type="dxa"/>
              <w:bottom w:w="80" w:type="dxa"/>
              <w:end w:w="90" w:type="dxa"/>
            </w:tcMar>
          </w:tcPr>
          <w:p>
            <w:pPr>
              <w:spacing w:before="40" w:after="40" w:line="252" w:lineRule="auto"/>
            </w:pPr>
            <w:r>
              <w:rPr>
                <w:sz w:val="18"/>
              </w:rPr>
              <w:t>Very short wrapper (U:) to reduce input overhead.</w:t>
            </w:r>
          </w:p>
        </w:tc>
      </w:tr>
      <w:tr>
        <w:tc>
          <w:tcPr>
            <w:tcW w:type="dxa" w:w="1944"/>
            <w:vAlign w:val="center"/>
            <w:tcMar>
              <w:top w:w="80" w:type="dxa"/>
              <w:start w:w="90" w:type="dxa"/>
              <w:bottom w:w="80" w:type="dxa"/>
              <w:end w:w="90" w:type="dxa"/>
            </w:tcMar>
          </w:tcPr>
          <w:p>
            <w:pPr>
              <w:spacing w:before="40" w:after="40" w:line="252" w:lineRule="auto"/>
            </w:pPr>
            <w:r>
              <w:rPr>
                <w:sz w:val="18"/>
              </w:rPr>
              <w:t>Returned string</w:t>
            </w:r>
          </w:p>
        </w:tc>
        <w:tc>
          <w:tcPr>
            <w:tcW w:type="dxa" w:w="3672"/>
            <w:vAlign w:val="center"/>
            <w:tcMar>
              <w:top w:w="80" w:type="dxa"/>
              <w:start w:w="90" w:type="dxa"/>
              <w:bottom w:w="80" w:type="dxa"/>
              <w:end w:w="90" w:type="dxa"/>
            </w:tcMar>
          </w:tcPr>
          <w:p>
            <w:pPr>
              <w:spacing w:before="40" w:after="40" w:line="252" w:lineRule="auto"/>
            </w:pPr>
            <w:r>
              <w:rPr>
                <w:sz w:val="18"/>
              </w:rPr>
              <w:t>Full JSON object with braces, quotes, and key names.</w:t>
            </w:r>
          </w:p>
        </w:tc>
        <w:tc>
          <w:tcPr>
            <w:tcW w:type="dxa" w:w="3672"/>
            <w:vAlign w:val="center"/>
            <w:tcMar>
              <w:top w:w="80" w:type="dxa"/>
              <w:start w:w="90" w:type="dxa"/>
              <w:bottom w:w="80" w:type="dxa"/>
              <w:end w:w="90" w:type="dxa"/>
            </w:tcMar>
          </w:tcPr>
          <w:p>
            <w:pPr>
              <w:spacing w:before="40" w:after="40" w:line="252" w:lineRule="auto"/>
            </w:pPr>
            <w:r>
              <w:rPr>
                <w:sz w:val="18"/>
              </w:rPr>
              <w:t>Extremely short string such as "c,1.0,0,0,hi".</w:t>
            </w:r>
          </w:p>
        </w:tc>
      </w:tr>
      <w:tr>
        <w:tc>
          <w:tcPr>
            <w:tcW w:type="dxa" w:w="1944"/>
            <w:vAlign w:val="center"/>
            <w:tcMar>
              <w:top w:w="80" w:type="dxa"/>
              <w:start w:w="90" w:type="dxa"/>
              <w:bottom w:w="80" w:type="dxa"/>
              <w:end w:w="90" w:type="dxa"/>
            </w:tcMar>
          </w:tcPr>
          <w:p>
            <w:pPr>
              <w:spacing w:before="40" w:after="40" w:line="252" w:lineRule="auto"/>
            </w:pPr>
            <w:r>
              <w:rPr>
                <w:sz w:val="18"/>
              </w:rPr>
              <w:t>Downstream handoff</w:t>
            </w:r>
          </w:p>
        </w:tc>
        <w:tc>
          <w:tcPr>
            <w:tcW w:type="dxa" w:w="3672"/>
            <w:vAlign w:val="center"/>
            <w:tcMar>
              <w:top w:w="80" w:type="dxa"/>
              <w:start w:w="90" w:type="dxa"/>
              <w:bottom w:w="80" w:type="dxa"/>
              <w:end w:w="90" w:type="dxa"/>
            </w:tcMar>
          </w:tcPr>
          <w:p>
            <w:pPr>
              <w:spacing w:before="40" w:after="40" w:line="252" w:lineRule="auto"/>
            </w:pPr>
            <w:r>
              <w:rPr>
                <w:sz w:val="18"/>
              </w:rPr>
              <w:t>Model must produce the final machine-readable object.</w:t>
            </w:r>
          </w:p>
        </w:tc>
        <w:tc>
          <w:tcPr>
            <w:tcW w:type="dxa" w:w="3672"/>
            <w:vAlign w:val="center"/>
            <w:tcMar>
              <w:top w:w="80" w:type="dxa"/>
              <w:start w:w="90" w:type="dxa"/>
              <w:bottom w:w="80" w:type="dxa"/>
              <w:end w:w="90" w:type="dxa"/>
            </w:tcMar>
          </w:tcPr>
          <w:p>
            <w:pPr>
              <w:spacing w:before="40" w:after="40" w:line="252" w:lineRule="auto"/>
            </w:pPr>
            <w:r>
              <w:rPr>
                <w:sz w:val="18"/>
              </w:rPr>
              <w:t>Client reconstructs the final JSON locally before scoring/downstream use.</w:t>
            </w:r>
          </w:p>
        </w:tc>
      </w:tr>
    </w:tbl>
    <w:p/>
    <w:p>
      <w:r>
        <w:t>This optimization should be interpreted as a package effect rather than a pure output-length ablation. Four things changed together: the instruction surface was compressed, the response MIME constraint was relaxed, the wrapper around the user message was shortened, and the final JSON formatting was moved to the client. The uploaded run therefore supports a pragmatic engineering conclusion—'make the model emit less and let the client normalize the structure'—but it does not by itself prove which single sub-change contributed the most.</w:t>
      </w:r>
    </w:p>
    <w:p>
      <w:pPr>
        <w:pStyle w:val="Heading1"/>
      </w:pPr>
      <w:r>
        <w:t>7. Conclusion for AO core validation</w:t>
      </w:r>
    </w:p>
    <w:p>
      <w:pPr>
        <w:pStyle w:val="ListBullet"/>
        <w:spacing w:after="60"/>
      </w:pPr>
      <w:r>
        <w:t>Gemini 3.1 Flash Lite is a workable proxy for the retired Gemini 1.5 Flash validation task, but none of the uploaded scenarios met the latency-under-500 ms KPI.</w:t>
      </w:r>
    </w:p>
    <w:p>
      <w:pPr>
        <w:pStyle w:val="ListBullet"/>
        <w:spacing w:after="60"/>
      </w:pPr>
      <w:r>
        <w:t>If the project needs the closest historical proxy, the baseline JSON streaming minimal run remains the best analogue to the original brief; however, it is not the best-performing package.</w:t>
      </w:r>
    </w:p>
    <w:p>
      <w:pPr>
        <w:pStyle w:val="ListBullet"/>
        <w:spacing w:after="60"/>
      </w:pPr>
      <w:r>
        <w:t>If the project needs the strongest practical routing package from the uploaded experiments, the compressed CSV + local reconstruction variant is the current winner: it combines the best routing accuracy (87.04%), the best state retention (93.75%), the lowest token volume (50,970), and the best normalized latency among the four runs (p50 1016.04 ms, p95 1548.03 ms).</w:t>
      </w:r>
    </w:p>
    <w:p>
      <w:pPr>
        <w:pStyle w:val="ListBullet"/>
        <w:spacing w:after="60"/>
      </w:pPr>
      <w:r>
        <w:t>The remaining technical gap is latency. The next iteration should focus on reducing request overhead and token generation further, while preserving the stronger instruction compression and client-side normalization pattern.</w:t>
      </w:r>
    </w:p>
    <w:p>
      <w:pPr>
        <w:pStyle w:val="Heading1"/>
      </w:pPr>
      <w:r>
        <w:t>Appendix A. Source files used</w:t>
      </w:r>
    </w:p>
    <w:tbl>
      <w:tblPr>
        <w:tblStyle w:val="TableGrid"/>
        <w:tblW w:type="auto" w:w="0"/>
        <w:jc w:val="center"/>
        <w:tblLook w:firstColumn="1" w:firstRow="1" w:lastColumn="0" w:lastRow="0" w:noHBand="0" w:noVBand="1" w:val="04A0"/>
      </w:tblPr>
      <w:tblGrid>
        <w:gridCol w:w="5040"/>
        <w:gridCol w:w="5040"/>
      </w:tblGrid>
      <w:tr>
        <w:tc>
          <w:tcPr>
            <w:tcW w:type="dxa" w:w="4032"/>
            <w:vAlign w:val="center"/>
            <w:tcMar>
              <w:top w:w="80" w:type="dxa"/>
              <w:start w:w="90" w:type="dxa"/>
              <w:bottom w:w="80" w:type="dxa"/>
              <w:end w:w="90" w:type="dxa"/>
            </w:tcMar>
            <w:shd w:fill="D9EAF7"/>
          </w:tcPr>
          <w:p>
            <w:pPr>
              <w:spacing w:before="40" w:after="40" w:line="252" w:lineRule="auto"/>
            </w:pPr>
            <w:r>
              <w:rPr>
                <w:b/>
                <w:sz w:val="18"/>
              </w:rPr>
              <w:t>Uploaded source</w:t>
            </w:r>
          </w:p>
        </w:tc>
        <w:tc>
          <w:tcPr>
            <w:tcW w:type="dxa" w:w="5616"/>
            <w:vAlign w:val="center"/>
            <w:tcMar>
              <w:top w:w="80" w:type="dxa"/>
              <w:start w:w="90" w:type="dxa"/>
              <w:bottom w:w="80" w:type="dxa"/>
              <w:end w:w="90" w:type="dxa"/>
            </w:tcMar>
            <w:shd w:fill="D9EAF7"/>
          </w:tcPr>
          <w:p>
            <w:pPr>
              <w:spacing w:before="40" w:after="40" w:line="252" w:lineRule="auto"/>
            </w:pPr>
            <w:r>
              <w:rPr>
                <w:b/>
                <w:sz w:val="18"/>
              </w:rPr>
              <w:t>Purpose in this report</w:t>
            </w:r>
          </w:p>
        </w:tc>
      </w:tr>
      <w:tr>
        <w:tc>
          <w:tcPr>
            <w:tcW w:type="dxa" w:w="4032"/>
            <w:vAlign w:val="center"/>
            <w:tcMar>
              <w:top w:w="80" w:type="dxa"/>
              <w:start w:w="90" w:type="dxa"/>
              <w:bottom w:w="80" w:type="dxa"/>
              <w:end w:w="90" w:type="dxa"/>
            </w:tcMar>
          </w:tcPr>
          <w:p>
            <w:pPr>
              <w:spacing w:before="40" w:after="40" w:line="252" w:lineRule="auto"/>
            </w:pPr>
            <w:r>
              <w:rPr>
                <w:sz w:val="18"/>
              </w:rPr>
              <w:t>gemini-3.1-miniaml-Streaming requests.py / report.docx</w:t>
            </w:r>
          </w:p>
        </w:tc>
        <w:tc>
          <w:tcPr>
            <w:tcW w:type="dxa" w:w="5616"/>
            <w:vAlign w:val="center"/>
            <w:tcMar>
              <w:top w:w="80" w:type="dxa"/>
              <w:start w:w="90" w:type="dxa"/>
              <w:bottom w:w="80" w:type="dxa"/>
              <w:end w:w="90" w:type="dxa"/>
            </w:tcMar>
          </w:tcPr>
          <w:p>
            <w:pPr>
              <w:spacing w:before="40" w:after="40" w:line="252" w:lineRule="auto"/>
            </w:pPr>
            <w:r>
              <w:rPr>
                <w:sz w:val="18"/>
              </w:rPr>
              <w:t>Baseline streaming JSON scenario; proxy for the original Gemini 1.5 Flash brief.</w:t>
            </w:r>
          </w:p>
        </w:tc>
      </w:tr>
      <w:tr>
        <w:tc>
          <w:tcPr>
            <w:tcW w:type="dxa" w:w="4032"/>
            <w:vAlign w:val="center"/>
            <w:tcMar>
              <w:top w:w="80" w:type="dxa"/>
              <w:start w:w="90" w:type="dxa"/>
              <w:bottom w:w="80" w:type="dxa"/>
              <w:end w:w="90" w:type="dxa"/>
            </w:tcMar>
          </w:tcPr>
          <w:p>
            <w:pPr>
              <w:spacing w:before="40" w:after="40" w:line="252" w:lineRule="auto"/>
            </w:pPr>
            <w:r>
              <w:rPr>
                <w:sz w:val="18"/>
              </w:rPr>
              <w:t>genimi-3.1-miniaml.py / report.docx</w:t>
            </w:r>
          </w:p>
        </w:tc>
        <w:tc>
          <w:tcPr>
            <w:tcW w:type="dxa" w:w="5616"/>
            <w:vAlign w:val="center"/>
            <w:tcMar>
              <w:top w:w="80" w:type="dxa"/>
              <w:start w:w="90" w:type="dxa"/>
              <w:bottom w:w="80" w:type="dxa"/>
              <w:end w:w="90" w:type="dxa"/>
            </w:tcMar>
          </w:tcPr>
          <w:p>
            <w:pPr>
              <w:spacing w:before="40" w:after="40" w:line="252" w:lineRule="auto"/>
            </w:pPr>
            <w:r>
              <w:rPr>
                <w:sz w:val="18"/>
              </w:rPr>
              <w:t>Non-streaming minimal control.</w:t>
            </w:r>
          </w:p>
        </w:tc>
      </w:tr>
      <w:tr>
        <w:tc>
          <w:tcPr>
            <w:tcW w:type="dxa" w:w="4032"/>
            <w:vAlign w:val="center"/>
            <w:tcMar>
              <w:top w:w="80" w:type="dxa"/>
              <w:start w:w="90" w:type="dxa"/>
              <w:bottom w:w="80" w:type="dxa"/>
              <w:end w:w="90" w:type="dxa"/>
            </w:tcMar>
          </w:tcPr>
          <w:p>
            <w:pPr>
              <w:spacing w:before="40" w:after="40" w:line="252" w:lineRule="auto"/>
            </w:pPr>
            <w:r>
              <w:rPr>
                <w:sz w:val="18"/>
              </w:rPr>
              <w:t>gemini-3.1-unrestricted.py / report.docx</w:t>
            </w:r>
          </w:p>
        </w:tc>
        <w:tc>
          <w:tcPr>
            <w:tcW w:type="dxa" w:w="5616"/>
            <w:vAlign w:val="center"/>
            <w:tcMar>
              <w:top w:w="80" w:type="dxa"/>
              <w:start w:w="90" w:type="dxa"/>
              <w:bottom w:w="80" w:type="dxa"/>
              <w:end w:w="90" w:type="dxa"/>
            </w:tcMar>
          </w:tcPr>
          <w:p>
            <w:pPr>
              <w:spacing w:before="40" w:after="40" w:line="252" w:lineRule="auto"/>
            </w:pPr>
            <w:r>
              <w:rPr>
                <w:sz w:val="18"/>
              </w:rPr>
              <w:t>Non-streaming unrestricted control.</w:t>
            </w:r>
          </w:p>
        </w:tc>
      </w:tr>
      <w:tr>
        <w:tc>
          <w:tcPr>
            <w:tcW w:type="dxa" w:w="4032"/>
            <w:vAlign w:val="center"/>
            <w:tcMar>
              <w:top w:w="80" w:type="dxa"/>
              <w:start w:w="90" w:type="dxa"/>
              <w:bottom w:w="80" w:type="dxa"/>
              <w:end w:w="90" w:type="dxa"/>
            </w:tcMar>
          </w:tcPr>
          <w:p>
            <w:pPr>
              <w:spacing w:before="40" w:after="40" w:line="252" w:lineRule="auto"/>
            </w:pPr>
            <w:r>
              <w:rPr>
                <w:sz w:val="18"/>
              </w:rPr>
              <w:t>gemini-3.1-miniamal-json-local-combine.py / Report.docx</w:t>
            </w:r>
          </w:p>
        </w:tc>
        <w:tc>
          <w:tcPr>
            <w:tcW w:type="dxa" w:w="5616"/>
            <w:vAlign w:val="center"/>
            <w:tcMar>
              <w:top w:w="80" w:type="dxa"/>
              <w:start w:w="90" w:type="dxa"/>
              <w:bottom w:w="80" w:type="dxa"/>
              <w:end w:w="90" w:type="dxa"/>
            </w:tcMar>
          </w:tcPr>
          <w:p>
            <w:pPr>
              <w:spacing w:before="40" w:after="40" w:line="252" w:lineRule="auto"/>
            </w:pPr>
            <w:r>
              <w:rPr>
                <w:sz w:val="18"/>
              </w:rPr>
              <w:t>Compressed-output plus local-reconstruction scenario added in this revision.</w:t>
            </w:r>
          </w:p>
        </w:tc>
      </w:tr>
    </w:tbl>
    <w:p>
      <w:r>
        <w:t>The accompanying code bundle contains the four benchmark scripts exactly as provided in the workspace, packaged separately from this memo.</w:t>
      </w:r>
    </w:p>
    <w:p>
      <w:r>
        <w:br w:type="page"/>
      </w:r>
    </w:p>
    <w:p>
      <w:pPr>
        <w:pStyle w:val="Heading1"/>
      </w:pPr>
      <w:r>
        <w:t>Appendix B. Scenario-by-concurrency operational summary</w:t>
      </w:r>
    </w:p>
    <w:p>
      <w:r>
        <w:t>The table below preserves the per-concurrency operational view but uses API-latency normalization. For streaming scenarios, API latency is represented by full-response latency.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448"/>
            <w:vAlign w:val="center"/>
            <w:tcMar>
              <w:top w:w="80" w:type="dxa"/>
              <w:start w:w="90" w:type="dxa"/>
              <w:bottom w:w="80" w:type="dxa"/>
              <w:end w:w="90" w:type="dxa"/>
            </w:tcMar>
            <w:shd w:fill="D9EAF7"/>
          </w:tcPr>
          <w:p>
            <w:pPr>
              <w:spacing w:before="40" w:after="40" w:line="252" w:lineRule="auto"/>
            </w:pPr>
            <w:r>
              <w:rPr>
                <w:b/>
                <w:sz w:val="17"/>
              </w:rPr>
              <w:t>Scenario</w:t>
            </w:r>
          </w:p>
        </w:tc>
        <w:tc>
          <w:tcPr>
            <w:tcW w:type="dxa" w:w="1800"/>
            <w:vAlign w:val="center"/>
            <w:tcMar>
              <w:top w:w="80" w:type="dxa"/>
              <w:start w:w="90" w:type="dxa"/>
              <w:bottom w:w="80" w:type="dxa"/>
              <w:end w:w="90" w:type="dxa"/>
            </w:tcMar>
            <w:shd w:fill="D9EAF7"/>
          </w:tcPr>
          <w:p>
            <w:pPr>
              <w:spacing w:before="40" w:after="40" w:line="252" w:lineRule="auto"/>
            </w:pPr>
            <w:r>
              <w:rPr>
                <w:b/>
                <w:sz w:val="17"/>
              </w:rPr>
              <w:t>Difficulty</w:t>
            </w:r>
          </w:p>
        </w:tc>
        <w:tc>
          <w:tcPr>
            <w:tcW w:type="dxa" w:w="792"/>
            <w:vAlign w:val="center"/>
            <w:tcMar>
              <w:top w:w="80" w:type="dxa"/>
              <w:start w:w="90" w:type="dxa"/>
              <w:bottom w:w="80" w:type="dxa"/>
              <w:end w:w="90" w:type="dxa"/>
            </w:tcMar>
            <w:shd w:fill="D9EAF7"/>
          </w:tcPr>
          <w:p>
            <w:pPr>
              <w:spacing w:before="40" w:after="40" w:line="252" w:lineRule="auto"/>
            </w:pPr>
            <w:r>
              <w:rPr>
                <w:b/>
                <w:sz w:val="17"/>
              </w:rPr>
              <w:t>Conc.</w:t>
            </w:r>
          </w:p>
        </w:tc>
        <w:tc>
          <w:tcPr>
            <w:tcW w:type="dxa" w:w="1224"/>
            <w:vAlign w:val="center"/>
            <w:tcMar>
              <w:top w:w="80" w:type="dxa"/>
              <w:start w:w="90" w:type="dxa"/>
              <w:bottom w:w="80" w:type="dxa"/>
              <w:end w:w="90" w:type="dxa"/>
            </w:tcMar>
            <w:shd w:fill="D9EAF7"/>
          </w:tcPr>
          <w:p>
            <w:pPr>
              <w:spacing w:before="40" w:after="40" w:line="252" w:lineRule="auto"/>
            </w:pPr>
            <w:r>
              <w:rPr>
                <w:b/>
                <w:sz w:val="17"/>
              </w:rPr>
              <w:t>Route acc.</w:t>
            </w:r>
          </w:p>
        </w:tc>
        <w:tc>
          <w:tcPr>
            <w:tcW w:type="dxa" w:w="1368"/>
            <w:vAlign w:val="center"/>
            <w:tcMar>
              <w:top w:w="80" w:type="dxa"/>
              <w:start w:w="90" w:type="dxa"/>
              <w:bottom w:w="80" w:type="dxa"/>
              <w:end w:w="90" w:type="dxa"/>
            </w:tcMar>
            <w:shd w:fill="D9EAF7"/>
          </w:tcPr>
          <w:p>
            <w:pPr>
              <w:spacing w:before="40" w:after="40" w:line="252" w:lineRule="auto"/>
            </w:pPr>
            <w:r>
              <w:rPr>
                <w:b/>
                <w:sz w:val="17"/>
              </w:rPr>
              <w:t>State retention</w:t>
            </w:r>
          </w:p>
        </w:tc>
        <w:tc>
          <w:tcPr>
            <w:tcW w:type="dxa" w:w="1152"/>
            <w:vAlign w:val="center"/>
            <w:tcMar>
              <w:top w:w="80" w:type="dxa"/>
              <w:start w:w="90" w:type="dxa"/>
              <w:bottom w:w="80" w:type="dxa"/>
              <w:end w:w="90" w:type="dxa"/>
            </w:tcMar>
            <w:shd w:fill="D9EAF7"/>
          </w:tcPr>
          <w:p>
            <w:pPr>
              <w:spacing w:before="40" w:after="40" w:line="252" w:lineRule="auto"/>
            </w:pPr>
            <w:r>
              <w:rPr>
                <w:b/>
                <w:sz w:val="17"/>
              </w:rPr>
              <w:t>API p50 (ms)</w:t>
            </w:r>
          </w:p>
        </w:tc>
        <w:tc>
          <w:tcPr>
            <w:tcW w:type="dxa" w:w="1152"/>
            <w:vAlign w:val="center"/>
            <w:tcMar>
              <w:top w:w="80" w:type="dxa"/>
              <w:start w:w="90" w:type="dxa"/>
              <w:bottom w:w="80" w:type="dxa"/>
              <w:end w:w="90" w:type="dxa"/>
            </w:tcMar>
            <w:shd w:fill="D9EAF7"/>
          </w:tcPr>
          <w:p>
            <w:pPr>
              <w:spacing w:before="40" w:after="40" w:line="252" w:lineRule="auto"/>
            </w:pPr>
            <w:r>
              <w:rPr>
                <w:b/>
                <w:sz w:val="17"/>
              </w:rPr>
              <w:t>API p95 (ms)</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97.22%</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1097.32</w:t>
            </w:r>
          </w:p>
        </w:tc>
        <w:tc>
          <w:tcPr>
            <w:tcW w:type="dxa" w:w="1152"/>
            <w:vAlign w:val="center"/>
            <w:tcMar>
              <w:top w:w="80" w:type="dxa"/>
              <w:start w:w="90" w:type="dxa"/>
              <w:bottom w:w="80" w:type="dxa"/>
              <w:end w:w="90" w:type="dxa"/>
            </w:tcMar>
          </w:tcPr>
          <w:p>
            <w:pPr>
              <w:spacing w:before="40" w:after="40" w:line="252" w:lineRule="auto"/>
            </w:pPr>
            <w:r>
              <w:rPr>
                <w:sz w:val="17"/>
              </w:rPr>
              <w:t>6014.21</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1058.42</w:t>
            </w:r>
          </w:p>
        </w:tc>
        <w:tc>
          <w:tcPr>
            <w:tcW w:type="dxa" w:w="1152"/>
            <w:vAlign w:val="center"/>
            <w:tcMar>
              <w:top w:w="80" w:type="dxa"/>
              <w:start w:w="90" w:type="dxa"/>
              <w:bottom w:w="80" w:type="dxa"/>
              <w:end w:w="90" w:type="dxa"/>
            </w:tcMar>
          </w:tcPr>
          <w:p>
            <w:pPr>
              <w:spacing w:before="40" w:after="40" w:line="252" w:lineRule="auto"/>
            </w:pPr>
            <w:r>
              <w:rPr>
                <w:sz w:val="17"/>
              </w:rPr>
              <w:t>1624.09</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1069.49</w:t>
            </w:r>
          </w:p>
        </w:tc>
        <w:tc>
          <w:tcPr>
            <w:tcW w:type="dxa" w:w="1152"/>
            <w:vAlign w:val="center"/>
            <w:tcMar>
              <w:top w:w="80" w:type="dxa"/>
              <w:start w:w="90" w:type="dxa"/>
              <w:bottom w:w="80" w:type="dxa"/>
              <w:end w:w="90" w:type="dxa"/>
            </w:tcMar>
          </w:tcPr>
          <w:p>
            <w:pPr>
              <w:spacing w:before="40" w:after="40" w:line="252" w:lineRule="auto"/>
            </w:pPr>
            <w:r>
              <w:rPr>
                <w:sz w:val="17"/>
              </w:rPr>
              <w:t>1530.82</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1204.95</w:t>
            </w:r>
          </w:p>
        </w:tc>
        <w:tc>
          <w:tcPr>
            <w:tcW w:type="dxa" w:w="1152"/>
            <w:vAlign w:val="center"/>
            <w:tcMar>
              <w:top w:w="80" w:type="dxa"/>
              <w:start w:w="90" w:type="dxa"/>
              <w:bottom w:w="80" w:type="dxa"/>
              <w:end w:w="90" w:type="dxa"/>
            </w:tcMar>
          </w:tcPr>
          <w:p>
            <w:pPr>
              <w:spacing w:before="40" w:after="40" w:line="252" w:lineRule="auto"/>
            </w:pPr>
            <w:r>
              <w:rPr>
                <w:sz w:val="17"/>
              </w:rPr>
              <w:t>3724.16</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1210.51</w:t>
            </w:r>
          </w:p>
        </w:tc>
        <w:tc>
          <w:tcPr>
            <w:tcW w:type="dxa" w:w="1152"/>
            <w:vAlign w:val="center"/>
            <w:tcMar>
              <w:top w:w="80" w:type="dxa"/>
              <w:start w:w="90" w:type="dxa"/>
              <w:bottom w:w="80" w:type="dxa"/>
              <w:end w:w="90" w:type="dxa"/>
            </w:tcMar>
          </w:tcPr>
          <w:p>
            <w:pPr>
              <w:spacing w:before="40" w:after="40" w:line="252" w:lineRule="auto"/>
            </w:pPr>
            <w:r>
              <w:rPr>
                <w:sz w:val="17"/>
              </w:rPr>
              <w:t>1639.68</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1302.31</w:t>
            </w:r>
          </w:p>
        </w:tc>
        <w:tc>
          <w:tcPr>
            <w:tcW w:type="dxa" w:w="1152"/>
            <w:vAlign w:val="center"/>
            <w:tcMar>
              <w:top w:w="80" w:type="dxa"/>
              <w:start w:w="90" w:type="dxa"/>
              <w:bottom w:w="80" w:type="dxa"/>
              <w:end w:w="90" w:type="dxa"/>
            </w:tcMar>
          </w:tcPr>
          <w:p>
            <w:pPr>
              <w:spacing w:before="40" w:after="40" w:line="252" w:lineRule="auto"/>
            </w:pPr>
            <w:r>
              <w:rPr>
                <w:sz w:val="17"/>
              </w:rPr>
              <w:t>2017.70</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1186.38</w:t>
            </w:r>
          </w:p>
        </w:tc>
        <w:tc>
          <w:tcPr>
            <w:tcW w:type="dxa" w:w="1152"/>
            <w:vAlign w:val="center"/>
            <w:tcMar>
              <w:top w:w="80" w:type="dxa"/>
              <w:start w:w="90" w:type="dxa"/>
              <w:bottom w:w="80" w:type="dxa"/>
              <w:end w:w="90" w:type="dxa"/>
            </w:tcMar>
          </w:tcPr>
          <w:p>
            <w:pPr>
              <w:spacing w:before="40" w:after="40" w:line="252" w:lineRule="auto"/>
            </w:pPr>
            <w:r>
              <w:rPr>
                <w:sz w:val="17"/>
              </w:rPr>
              <w:t>1994.80</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1177.76</w:t>
            </w:r>
          </w:p>
        </w:tc>
        <w:tc>
          <w:tcPr>
            <w:tcW w:type="dxa" w:w="1152"/>
            <w:vAlign w:val="center"/>
            <w:tcMar>
              <w:top w:w="80" w:type="dxa"/>
              <w:start w:w="90" w:type="dxa"/>
              <w:bottom w:w="80" w:type="dxa"/>
              <w:end w:w="90" w:type="dxa"/>
            </w:tcMar>
          </w:tcPr>
          <w:p>
            <w:pPr>
              <w:spacing w:before="40" w:after="40" w:line="252" w:lineRule="auto"/>
            </w:pPr>
            <w:r>
              <w:rPr>
                <w:sz w:val="17"/>
              </w:rPr>
              <w:t>2048.89</w:t>
            </w:r>
          </w:p>
        </w:tc>
      </w:tr>
      <w:tr>
        <w:tc>
          <w:tcPr>
            <w:tcW w:type="dxa" w:w="2448"/>
            <w:vAlign w:val="center"/>
            <w:tcMar>
              <w:top w:w="80" w:type="dxa"/>
              <w:start w:w="90" w:type="dxa"/>
              <w:bottom w:w="80" w:type="dxa"/>
              <w:end w:w="90" w:type="dxa"/>
            </w:tcMar>
          </w:tcPr>
          <w:p>
            <w:pPr>
              <w:spacing w:before="40" w:after="40" w:line="252" w:lineRule="auto"/>
            </w:pPr>
            <w:r>
              <w:rPr>
                <w:sz w:val="17"/>
              </w:rPr>
              <w:t>Baseline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66.67%</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1186.92</w:t>
            </w:r>
          </w:p>
        </w:tc>
        <w:tc>
          <w:tcPr>
            <w:tcW w:type="dxa" w:w="1152"/>
            <w:vAlign w:val="center"/>
            <w:tcMar>
              <w:top w:w="80" w:type="dxa"/>
              <w:start w:w="90" w:type="dxa"/>
              <w:bottom w:w="80" w:type="dxa"/>
              <w:end w:w="90" w:type="dxa"/>
            </w:tcMar>
          </w:tcPr>
          <w:p>
            <w:pPr>
              <w:spacing w:before="40" w:after="40" w:line="252" w:lineRule="auto"/>
            </w:pPr>
            <w:r>
              <w:rPr>
                <w:sz w:val="17"/>
              </w:rPr>
              <w:t>1523.94</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1333.40</w:t>
            </w:r>
          </w:p>
        </w:tc>
        <w:tc>
          <w:tcPr>
            <w:tcW w:type="dxa" w:w="1152"/>
            <w:vAlign w:val="center"/>
            <w:tcMar>
              <w:top w:w="80" w:type="dxa"/>
              <w:start w:w="90" w:type="dxa"/>
              <w:bottom w:w="80" w:type="dxa"/>
              <w:end w:w="90" w:type="dxa"/>
            </w:tcMar>
          </w:tcPr>
          <w:p>
            <w:pPr>
              <w:spacing w:before="40" w:after="40" w:line="252" w:lineRule="auto"/>
            </w:pPr>
            <w:r>
              <w:rPr>
                <w:sz w:val="17"/>
              </w:rPr>
              <w:t>1739.03</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1290.29</w:t>
            </w:r>
          </w:p>
        </w:tc>
        <w:tc>
          <w:tcPr>
            <w:tcW w:type="dxa" w:w="1152"/>
            <w:vAlign w:val="center"/>
            <w:tcMar>
              <w:top w:w="80" w:type="dxa"/>
              <w:start w:w="90" w:type="dxa"/>
              <w:bottom w:w="80" w:type="dxa"/>
              <w:end w:w="90" w:type="dxa"/>
            </w:tcMar>
          </w:tcPr>
          <w:p>
            <w:pPr>
              <w:spacing w:before="40" w:after="40" w:line="252" w:lineRule="auto"/>
            </w:pPr>
            <w:r>
              <w:rPr>
                <w:sz w:val="17"/>
              </w:rPr>
              <w:t>3216.60</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1420.13</w:t>
            </w:r>
          </w:p>
        </w:tc>
        <w:tc>
          <w:tcPr>
            <w:tcW w:type="dxa" w:w="1152"/>
            <w:vAlign w:val="center"/>
            <w:tcMar>
              <w:top w:w="80" w:type="dxa"/>
              <w:start w:w="90" w:type="dxa"/>
              <w:bottom w:w="80" w:type="dxa"/>
              <w:end w:w="90" w:type="dxa"/>
            </w:tcMar>
          </w:tcPr>
          <w:p>
            <w:pPr>
              <w:spacing w:before="40" w:after="40" w:line="252" w:lineRule="auto"/>
            </w:pPr>
            <w:r>
              <w:rPr>
                <w:sz w:val="17"/>
              </w:rPr>
              <w:t>2788.30</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1343.90</w:t>
            </w:r>
          </w:p>
        </w:tc>
        <w:tc>
          <w:tcPr>
            <w:tcW w:type="dxa" w:w="1152"/>
            <w:vAlign w:val="center"/>
            <w:tcMar>
              <w:top w:w="80" w:type="dxa"/>
              <w:start w:w="90" w:type="dxa"/>
              <w:bottom w:w="80" w:type="dxa"/>
              <w:end w:w="90" w:type="dxa"/>
            </w:tcMar>
          </w:tcPr>
          <w:p>
            <w:pPr>
              <w:spacing w:before="40" w:after="40" w:line="252" w:lineRule="auto"/>
            </w:pPr>
            <w:r>
              <w:rPr>
                <w:sz w:val="17"/>
              </w:rPr>
              <w:t>1906.85</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1297.05</w:t>
            </w:r>
          </w:p>
        </w:tc>
        <w:tc>
          <w:tcPr>
            <w:tcW w:type="dxa" w:w="1152"/>
            <w:vAlign w:val="center"/>
            <w:tcMar>
              <w:top w:w="80" w:type="dxa"/>
              <w:start w:w="90" w:type="dxa"/>
              <w:bottom w:w="80" w:type="dxa"/>
              <w:end w:w="90" w:type="dxa"/>
            </w:tcMar>
          </w:tcPr>
          <w:p>
            <w:pPr>
              <w:spacing w:before="40" w:after="40" w:line="252" w:lineRule="auto"/>
            </w:pPr>
            <w:r>
              <w:rPr>
                <w:sz w:val="17"/>
              </w:rPr>
              <w:t>1662.49</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1352.34</w:t>
            </w:r>
          </w:p>
        </w:tc>
        <w:tc>
          <w:tcPr>
            <w:tcW w:type="dxa" w:w="1152"/>
            <w:vAlign w:val="center"/>
            <w:tcMar>
              <w:top w:w="80" w:type="dxa"/>
              <w:start w:w="90" w:type="dxa"/>
              <w:bottom w:w="80" w:type="dxa"/>
              <w:end w:w="90" w:type="dxa"/>
            </w:tcMar>
          </w:tcPr>
          <w:p>
            <w:pPr>
              <w:spacing w:before="40" w:after="40" w:line="252" w:lineRule="auto"/>
            </w:pPr>
            <w:r>
              <w:rPr>
                <w:sz w:val="17"/>
              </w:rPr>
              <w:t>12185.79</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1347.50</w:t>
            </w:r>
          </w:p>
        </w:tc>
        <w:tc>
          <w:tcPr>
            <w:tcW w:type="dxa" w:w="1152"/>
            <w:vAlign w:val="center"/>
            <w:tcMar>
              <w:top w:w="80" w:type="dxa"/>
              <w:start w:w="90" w:type="dxa"/>
              <w:bottom w:w="80" w:type="dxa"/>
              <w:end w:w="90" w:type="dxa"/>
            </w:tcMar>
          </w:tcPr>
          <w:p>
            <w:pPr>
              <w:spacing w:before="40" w:after="40" w:line="252" w:lineRule="auto"/>
            </w:pPr>
            <w:r>
              <w:rPr>
                <w:sz w:val="17"/>
              </w:rPr>
              <w:t>2743.68</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1213.13</w:t>
            </w:r>
          </w:p>
        </w:tc>
        <w:tc>
          <w:tcPr>
            <w:tcW w:type="dxa" w:w="1152"/>
            <w:vAlign w:val="center"/>
            <w:tcMar>
              <w:top w:w="80" w:type="dxa"/>
              <w:start w:w="90" w:type="dxa"/>
              <w:bottom w:w="80" w:type="dxa"/>
              <w:end w:w="90" w:type="dxa"/>
            </w:tcMar>
          </w:tcPr>
          <w:p>
            <w:pPr>
              <w:spacing w:before="40" w:after="40" w:line="252" w:lineRule="auto"/>
            </w:pPr>
            <w:r>
              <w:rPr>
                <w:sz w:val="17"/>
              </w:rPr>
              <w:t>1790.79</w:t>
            </w:r>
          </w:p>
        </w:tc>
      </w:tr>
      <w:tr>
        <w:tc>
          <w:tcPr>
            <w:tcW w:type="dxa" w:w="2448"/>
            <w:vAlign w:val="center"/>
            <w:tcMar>
              <w:top w:w="80" w:type="dxa"/>
              <w:start w:w="90" w:type="dxa"/>
              <w:bottom w:w="80" w:type="dxa"/>
              <w:end w:w="90" w:type="dxa"/>
            </w:tcMar>
          </w:tcPr>
          <w:p>
            <w:pPr>
              <w:spacing w:before="40" w:after="40" w:line="252" w:lineRule="auto"/>
            </w:pPr>
            <w:r>
              <w:rPr>
                <w:sz w:val="17"/>
              </w:rPr>
              <w:t>Control A (non-streaming,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1311.30</w:t>
            </w:r>
          </w:p>
        </w:tc>
        <w:tc>
          <w:tcPr>
            <w:tcW w:type="dxa" w:w="1152"/>
            <w:vAlign w:val="center"/>
            <w:tcMar>
              <w:top w:w="80" w:type="dxa"/>
              <w:start w:w="90" w:type="dxa"/>
              <w:bottom w:w="80" w:type="dxa"/>
              <w:end w:w="90" w:type="dxa"/>
            </w:tcMar>
          </w:tcPr>
          <w:p>
            <w:pPr>
              <w:spacing w:before="40" w:after="40" w:line="252" w:lineRule="auto"/>
            </w:pPr>
            <w:r>
              <w:rPr>
                <w:sz w:val="17"/>
              </w:rPr>
              <w:t>1681.69</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1207.34</w:t>
            </w:r>
          </w:p>
        </w:tc>
        <w:tc>
          <w:tcPr>
            <w:tcW w:type="dxa" w:w="1152"/>
            <w:vAlign w:val="center"/>
            <w:tcMar>
              <w:top w:w="80" w:type="dxa"/>
              <w:start w:w="90" w:type="dxa"/>
              <w:bottom w:w="80" w:type="dxa"/>
              <w:end w:w="90" w:type="dxa"/>
            </w:tcMar>
          </w:tcPr>
          <w:p>
            <w:pPr>
              <w:spacing w:before="40" w:after="40" w:line="252" w:lineRule="auto"/>
            </w:pPr>
            <w:r>
              <w:rPr>
                <w:sz w:val="17"/>
              </w:rPr>
              <w:t>1923.50</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1290.47</w:t>
            </w:r>
          </w:p>
        </w:tc>
        <w:tc>
          <w:tcPr>
            <w:tcW w:type="dxa" w:w="1152"/>
            <w:vAlign w:val="center"/>
            <w:tcMar>
              <w:top w:w="80" w:type="dxa"/>
              <w:start w:w="90" w:type="dxa"/>
              <w:bottom w:w="80" w:type="dxa"/>
              <w:end w:w="90" w:type="dxa"/>
            </w:tcMar>
          </w:tcPr>
          <w:p>
            <w:pPr>
              <w:spacing w:before="40" w:after="40" w:line="252" w:lineRule="auto"/>
            </w:pPr>
            <w:r>
              <w:rPr>
                <w:sz w:val="17"/>
              </w:rPr>
              <w:t>1909.13</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1355.48</w:t>
            </w:r>
          </w:p>
        </w:tc>
        <w:tc>
          <w:tcPr>
            <w:tcW w:type="dxa" w:w="1152"/>
            <w:vAlign w:val="center"/>
            <w:tcMar>
              <w:top w:w="80" w:type="dxa"/>
              <w:start w:w="90" w:type="dxa"/>
              <w:bottom w:w="80" w:type="dxa"/>
              <w:end w:w="90" w:type="dxa"/>
            </w:tcMar>
          </w:tcPr>
          <w:p>
            <w:pPr>
              <w:spacing w:before="40" w:after="40" w:line="252" w:lineRule="auto"/>
            </w:pPr>
            <w:r>
              <w:rPr>
                <w:sz w:val="17"/>
              </w:rPr>
              <w:t>2509.58</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1265.40</w:t>
            </w:r>
          </w:p>
        </w:tc>
        <w:tc>
          <w:tcPr>
            <w:tcW w:type="dxa" w:w="1152"/>
            <w:vAlign w:val="center"/>
            <w:tcMar>
              <w:top w:w="80" w:type="dxa"/>
              <w:start w:w="90" w:type="dxa"/>
              <w:bottom w:w="80" w:type="dxa"/>
              <w:end w:w="90" w:type="dxa"/>
            </w:tcMar>
          </w:tcPr>
          <w:p>
            <w:pPr>
              <w:spacing w:before="40" w:after="40" w:line="252" w:lineRule="auto"/>
            </w:pPr>
            <w:r>
              <w:rPr>
                <w:sz w:val="17"/>
              </w:rPr>
              <w:t>1770.09</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1239.58</w:t>
            </w:r>
          </w:p>
        </w:tc>
        <w:tc>
          <w:tcPr>
            <w:tcW w:type="dxa" w:w="1152"/>
            <w:vAlign w:val="center"/>
            <w:tcMar>
              <w:top w:w="80" w:type="dxa"/>
              <w:start w:w="90" w:type="dxa"/>
              <w:bottom w:w="80" w:type="dxa"/>
              <w:end w:w="90" w:type="dxa"/>
            </w:tcMar>
          </w:tcPr>
          <w:p>
            <w:pPr>
              <w:spacing w:before="40" w:after="40" w:line="252" w:lineRule="auto"/>
            </w:pPr>
            <w:r>
              <w:rPr>
                <w:sz w:val="17"/>
              </w:rPr>
              <w:t>1850.01</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100.00%</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1327.37</w:t>
            </w:r>
          </w:p>
        </w:tc>
        <w:tc>
          <w:tcPr>
            <w:tcW w:type="dxa" w:w="1152"/>
            <w:vAlign w:val="center"/>
            <w:tcMar>
              <w:top w:w="80" w:type="dxa"/>
              <w:start w:w="90" w:type="dxa"/>
              <w:bottom w:w="80" w:type="dxa"/>
              <w:end w:w="90" w:type="dxa"/>
            </w:tcMar>
          </w:tcPr>
          <w:p>
            <w:pPr>
              <w:spacing w:before="40" w:after="40" w:line="252" w:lineRule="auto"/>
            </w:pPr>
            <w:r>
              <w:rPr>
                <w:sz w:val="17"/>
              </w:rPr>
              <w:t>1934.43</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1358.39</w:t>
            </w:r>
          </w:p>
        </w:tc>
        <w:tc>
          <w:tcPr>
            <w:tcW w:type="dxa" w:w="1152"/>
            <w:vAlign w:val="center"/>
            <w:tcMar>
              <w:top w:w="80" w:type="dxa"/>
              <w:start w:w="90" w:type="dxa"/>
              <w:bottom w:w="80" w:type="dxa"/>
              <w:end w:w="90" w:type="dxa"/>
            </w:tcMar>
          </w:tcPr>
          <w:p>
            <w:pPr>
              <w:spacing w:before="40" w:after="40" w:line="252" w:lineRule="auto"/>
            </w:pPr>
            <w:r>
              <w:rPr>
                <w:sz w:val="17"/>
              </w:rPr>
              <w:t>2128.73</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1313.18</w:t>
            </w:r>
          </w:p>
        </w:tc>
        <w:tc>
          <w:tcPr>
            <w:tcW w:type="dxa" w:w="1152"/>
            <w:vAlign w:val="center"/>
            <w:tcMar>
              <w:top w:w="80" w:type="dxa"/>
              <w:start w:w="90" w:type="dxa"/>
              <w:bottom w:w="80" w:type="dxa"/>
              <w:end w:w="90" w:type="dxa"/>
            </w:tcMar>
          </w:tcPr>
          <w:p>
            <w:pPr>
              <w:spacing w:before="40" w:after="40" w:line="252" w:lineRule="auto"/>
            </w:pPr>
            <w:r>
              <w:rPr>
                <w:sz w:val="17"/>
              </w:rPr>
              <w:t>2145.54</w:t>
            </w:r>
          </w:p>
        </w:tc>
      </w:tr>
      <w:tr>
        <w:tc>
          <w:tcPr>
            <w:tcW w:type="dxa" w:w="2448"/>
            <w:vAlign w:val="center"/>
            <w:tcMar>
              <w:top w:w="80" w:type="dxa"/>
              <w:start w:w="90" w:type="dxa"/>
              <w:bottom w:w="80" w:type="dxa"/>
              <w:end w:w="90" w:type="dxa"/>
            </w:tcMar>
          </w:tcPr>
          <w:p>
            <w:pPr>
              <w:spacing w:before="40" w:after="40" w:line="252" w:lineRule="auto"/>
            </w:pPr>
            <w:r>
              <w:rPr>
                <w:sz w:val="17"/>
              </w:rPr>
              <w:t>Control B (non-streaming, unrestricted)</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58.33%</w:t>
            </w:r>
          </w:p>
        </w:tc>
        <w:tc>
          <w:tcPr>
            <w:tcW w:type="dxa" w:w="1368"/>
            <w:vAlign w:val="center"/>
            <w:tcMar>
              <w:top w:w="80" w:type="dxa"/>
              <w:start w:w="90" w:type="dxa"/>
              <w:bottom w:w="80" w:type="dxa"/>
              <w:end w:w="90" w:type="dxa"/>
            </w:tcMar>
          </w:tcPr>
          <w:p>
            <w:pPr>
              <w:spacing w:before="40" w:after="40" w:line="252" w:lineRule="auto"/>
            </w:pPr>
            <w:r>
              <w:rPr>
                <w:sz w:val="17"/>
              </w:rPr>
              <w:t>50.00%</w:t>
            </w:r>
          </w:p>
        </w:tc>
        <w:tc>
          <w:tcPr>
            <w:tcW w:type="dxa" w:w="1152"/>
            <w:vAlign w:val="center"/>
            <w:tcMar>
              <w:top w:w="80" w:type="dxa"/>
              <w:start w:w="90" w:type="dxa"/>
              <w:bottom w:w="80" w:type="dxa"/>
              <w:end w:w="90" w:type="dxa"/>
            </w:tcMar>
          </w:tcPr>
          <w:p>
            <w:pPr>
              <w:spacing w:before="40" w:after="40" w:line="252" w:lineRule="auto"/>
            </w:pPr>
            <w:r>
              <w:rPr>
                <w:sz w:val="17"/>
              </w:rPr>
              <w:t>1434.79</w:t>
            </w:r>
          </w:p>
        </w:tc>
        <w:tc>
          <w:tcPr>
            <w:tcW w:type="dxa" w:w="1152"/>
            <w:vAlign w:val="center"/>
            <w:tcMar>
              <w:top w:w="80" w:type="dxa"/>
              <w:start w:w="90" w:type="dxa"/>
              <w:bottom w:w="80" w:type="dxa"/>
              <w:end w:w="90" w:type="dxa"/>
            </w:tcMar>
          </w:tcPr>
          <w:p>
            <w:pPr>
              <w:spacing w:before="40" w:after="40" w:line="252" w:lineRule="auto"/>
            </w:pPr>
            <w:r>
              <w:rPr>
                <w:sz w:val="17"/>
              </w:rPr>
              <w:t>1998.52</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86.11%</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938.82</w:t>
            </w:r>
          </w:p>
        </w:tc>
        <w:tc>
          <w:tcPr>
            <w:tcW w:type="dxa" w:w="1152"/>
            <w:vAlign w:val="center"/>
            <w:tcMar>
              <w:top w:w="80" w:type="dxa"/>
              <w:start w:w="90" w:type="dxa"/>
              <w:bottom w:w="80" w:type="dxa"/>
              <w:end w:w="90" w:type="dxa"/>
            </w:tcMar>
          </w:tcPr>
          <w:p>
            <w:pPr>
              <w:spacing w:before="40" w:after="40" w:line="252" w:lineRule="auto"/>
            </w:pPr>
            <w:r>
              <w:rPr>
                <w:sz w:val="17"/>
              </w:rPr>
              <w:t>1163.49</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86.11%</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962.19</w:t>
            </w:r>
          </w:p>
        </w:tc>
        <w:tc>
          <w:tcPr>
            <w:tcW w:type="dxa" w:w="1152"/>
            <w:vAlign w:val="center"/>
            <w:tcMar>
              <w:top w:w="80" w:type="dxa"/>
              <w:start w:w="90" w:type="dxa"/>
              <w:bottom w:w="80" w:type="dxa"/>
              <w:end w:w="90" w:type="dxa"/>
            </w:tcMar>
          </w:tcPr>
          <w:p>
            <w:pPr>
              <w:spacing w:before="40" w:after="40" w:line="252" w:lineRule="auto"/>
            </w:pPr>
            <w:r>
              <w:rPr>
                <w:sz w:val="17"/>
              </w:rPr>
              <w:t>1210.25</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Simple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86.11%</w:t>
            </w:r>
          </w:p>
        </w:tc>
        <w:tc>
          <w:tcPr>
            <w:tcW w:type="dxa" w:w="1368"/>
            <w:vAlign w:val="center"/>
            <w:tcMar>
              <w:top w:w="80" w:type="dxa"/>
              <w:start w:w="90" w:type="dxa"/>
              <w:bottom w:w="80" w:type="dxa"/>
              <w:end w:w="90" w:type="dxa"/>
            </w:tcMar>
          </w:tcPr>
          <w:p>
            <w:pPr>
              <w:spacing w:before="40" w:after="40" w:line="252" w:lineRule="auto"/>
            </w:pPr>
            <w:r>
              <w:rPr>
                <w:sz w:val="17"/>
              </w:rPr>
              <w:t>N/A</w:t>
            </w:r>
          </w:p>
        </w:tc>
        <w:tc>
          <w:tcPr>
            <w:tcW w:type="dxa" w:w="1152"/>
            <w:vAlign w:val="center"/>
            <w:tcMar>
              <w:top w:w="80" w:type="dxa"/>
              <w:start w:w="90" w:type="dxa"/>
              <w:bottom w:w="80" w:type="dxa"/>
              <w:end w:w="90" w:type="dxa"/>
            </w:tcMar>
          </w:tcPr>
          <w:p>
            <w:pPr>
              <w:spacing w:before="40" w:after="40" w:line="252" w:lineRule="auto"/>
            </w:pPr>
            <w:r>
              <w:rPr>
                <w:sz w:val="17"/>
              </w:rPr>
              <w:t>930.54</w:t>
            </w:r>
          </w:p>
        </w:tc>
        <w:tc>
          <w:tcPr>
            <w:tcW w:type="dxa" w:w="1152"/>
            <w:vAlign w:val="center"/>
            <w:tcMar>
              <w:top w:w="80" w:type="dxa"/>
              <w:start w:w="90" w:type="dxa"/>
              <w:bottom w:w="80" w:type="dxa"/>
              <w:end w:w="90" w:type="dxa"/>
            </w:tcMar>
          </w:tcPr>
          <w:p>
            <w:pPr>
              <w:spacing w:before="40" w:after="40" w:line="252" w:lineRule="auto"/>
            </w:pPr>
            <w:r>
              <w:rPr>
                <w:sz w:val="17"/>
              </w:rPr>
              <w:t>1261.84</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83.33%</w:t>
            </w:r>
          </w:p>
        </w:tc>
        <w:tc>
          <w:tcPr>
            <w:tcW w:type="dxa" w:w="1368"/>
            <w:vAlign w:val="center"/>
            <w:tcMar>
              <w:top w:w="80" w:type="dxa"/>
              <w:start w:w="90" w:type="dxa"/>
              <w:bottom w:w="80" w:type="dxa"/>
              <w:end w:w="90" w:type="dxa"/>
            </w:tcMar>
          </w:tcPr>
          <w:p>
            <w:pPr>
              <w:spacing w:before="40" w:after="40" w:line="252" w:lineRule="auto"/>
            </w:pPr>
            <w:r>
              <w:rPr>
                <w:sz w:val="17"/>
              </w:rPr>
              <w:t>87.50%</w:t>
            </w:r>
          </w:p>
        </w:tc>
        <w:tc>
          <w:tcPr>
            <w:tcW w:type="dxa" w:w="1152"/>
            <w:vAlign w:val="center"/>
            <w:tcMar>
              <w:top w:w="80" w:type="dxa"/>
              <w:start w:w="90" w:type="dxa"/>
              <w:bottom w:w="80" w:type="dxa"/>
              <w:end w:w="90" w:type="dxa"/>
            </w:tcMar>
          </w:tcPr>
          <w:p>
            <w:pPr>
              <w:spacing w:before="40" w:after="40" w:line="252" w:lineRule="auto"/>
            </w:pPr>
            <w:r>
              <w:rPr>
                <w:sz w:val="17"/>
              </w:rPr>
              <w:t>1002.34</w:t>
            </w:r>
          </w:p>
        </w:tc>
        <w:tc>
          <w:tcPr>
            <w:tcW w:type="dxa" w:w="1152"/>
            <w:vAlign w:val="center"/>
            <w:tcMar>
              <w:top w:w="80" w:type="dxa"/>
              <w:start w:w="90" w:type="dxa"/>
              <w:bottom w:w="80" w:type="dxa"/>
              <w:end w:w="90" w:type="dxa"/>
            </w:tcMar>
          </w:tcPr>
          <w:p>
            <w:pPr>
              <w:spacing w:before="40" w:after="40" w:line="252" w:lineRule="auto"/>
            </w:pPr>
            <w:r>
              <w:rPr>
                <w:sz w:val="17"/>
              </w:rPr>
              <w:t>1261.10</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83.33%</w:t>
            </w:r>
          </w:p>
        </w:tc>
        <w:tc>
          <w:tcPr>
            <w:tcW w:type="dxa" w:w="1368"/>
            <w:vAlign w:val="center"/>
            <w:tcMar>
              <w:top w:w="80" w:type="dxa"/>
              <w:start w:w="90" w:type="dxa"/>
              <w:bottom w:w="80" w:type="dxa"/>
              <w:end w:w="90" w:type="dxa"/>
            </w:tcMar>
          </w:tcPr>
          <w:p>
            <w:pPr>
              <w:spacing w:before="40" w:after="40" w:line="252" w:lineRule="auto"/>
            </w:pPr>
            <w:r>
              <w:rPr>
                <w:sz w:val="17"/>
              </w:rPr>
              <w:t>87.50%</w:t>
            </w:r>
          </w:p>
        </w:tc>
        <w:tc>
          <w:tcPr>
            <w:tcW w:type="dxa" w:w="1152"/>
            <w:vAlign w:val="center"/>
            <w:tcMar>
              <w:top w:w="80" w:type="dxa"/>
              <w:start w:w="90" w:type="dxa"/>
              <w:bottom w:w="80" w:type="dxa"/>
              <w:end w:w="90" w:type="dxa"/>
            </w:tcMar>
          </w:tcPr>
          <w:p>
            <w:pPr>
              <w:spacing w:before="40" w:after="40" w:line="252" w:lineRule="auto"/>
            </w:pPr>
            <w:r>
              <w:rPr>
                <w:sz w:val="17"/>
              </w:rPr>
              <w:t>1135.91</w:t>
            </w:r>
          </w:p>
        </w:tc>
        <w:tc>
          <w:tcPr>
            <w:tcW w:type="dxa" w:w="1152"/>
            <w:vAlign w:val="center"/>
            <w:tcMar>
              <w:top w:w="80" w:type="dxa"/>
              <w:start w:w="90" w:type="dxa"/>
              <w:bottom w:w="80" w:type="dxa"/>
              <w:end w:w="90" w:type="dxa"/>
            </w:tcMar>
          </w:tcPr>
          <w:p>
            <w:pPr>
              <w:spacing w:before="40" w:after="40" w:line="252" w:lineRule="auto"/>
            </w:pPr>
            <w:r>
              <w:rPr>
                <w:sz w:val="17"/>
              </w:rPr>
              <w:t>1567.56</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Complex/Interrupt</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83.33%</w:t>
            </w:r>
          </w:p>
        </w:tc>
        <w:tc>
          <w:tcPr>
            <w:tcW w:type="dxa" w:w="1368"/>
            <w:vAlign w:val="center"/>
            <w:tcMar>
              <w:top w:w="80" w:type="dxa"/>
              <w:start w:w="90" w:type="dxa"/>
              <w:bottom w:w="80" w:type="dxa"/>
              <w:end w:w="90" w:type="dxa"/>
            </w:tcMar>
          </w:tcPr>
          <w:p>
            <w:pPr>
              <w:spacing w:before="40" w:after="40" w:line="252" w:lineRule="auto"/>
            </w:pPr>
            <w:r>
              <w:rPr>
                <w:sz w:val="17"/>
              </w:rPr>
              <w:t>87.50%</w:t>
            </w:r>
          </w:p>
        </w:tc>
        <w:tc>
          <w:tcPr>
            <w:tcW w:type="dxa" w:w="1152"/>
            <w:vAlign w:val="center"/>
            <w:tcMar>
              <w:top w:w="80" w:type="dxa"/>
              <w:start w:w="90" w:type="dxa"/>
              <w:bottom w:w="80" w:type="dxa"/>
              <w:end w:w="90" w:type="dxa"/>
            </w:tcMar>
          </w:tcPr>
          <w:p>
            <w:pPr>
              <w:spacing w:before="40" w:after="40" w:line="252" w:lineRule="auto"/>
            </w:pPr>
            <w:r>
              <w:rPr>
                <w:sz w:val="17"/>
              </w:rPr>
              <w:t>1042.20</w:t>
            </w:r>
          </w:p>
        </w:tc>
        <w:tc>
          <w:tcPr>
            <w:tcW w:type="dxa" w:w="1152"/>
            <w:vAlign w:val="center"/>
            <w:tcMar>
              <w:top w:w="80" w:type="dxa"/>
              <w:start w:w="90" w:type="dxa"/>
              <w:bottom w:w="80" w:type="dxa"/>
              <w:end w:w="90" w:type="dxa"/>
            </w:tcMar>
          </w:tcPr>
          <w:p>
            <w:pPr>
              <w:spacing w:before="40" w:after="40" w:line="252" w:lineRule="auto"/>
            </w:pPr>
            <w:r>
              <w:rPr>
                <w:sz w:val="17"/>
              </w:rPr>
              <w:t>1701.37</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1</w:t>
            </w:r>
          </w:p>
        </w:tc>
        <w:tc>
          <w:tcPr>
            <w:tcW w:type="dxa" w:w="1224"/>
            <w:vAlign w:val="center"/>
            <w:tcMar>
              <w:top w:w="80" w:type="dxa"/>
              <w:start w:w="90" w:type="dxa"/>
              <w:bottom w:w="80" w:type="dxa"/>
              <w:end w:w="90" w:type="dxa"/>
            </w:tcMar>
          </w:tcPr>
          <w:p>
            <w:pPr>
              <w:spacing w:before="40" w:after="40" w:line="252" w:lineRule="auto"/>
            </w:pPr>
            <w:r>
              <w:rPr>
                <w:sz w:val="17"/>
              </w:rPr>
              <w:t>91.67%</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1011.67</w:t>
            </w:r>
          </w:p>
        </w:tc>
        <w:tc>
          <w:tcPr>
            <w:tcW w:type="dxa" w:w="1152"/>
            <w:vAlign w:val="center"/>
            <w:tcMar>
              <w:top w:w="80" w:type="dxa"/>
              <w:start w:w="90" w:type="dxa"/>
              <w:bottom w:w="80" w:type="dxa"/>
              <w:end w:w="90" w:type="dxa"/>
            </w:tcMar>
          </w:tcPr>
          <w:p>
            <w:pPr>
              <w:spacing w:before="40" w:after="40" w:line="252" w:lineRule="auto"/>
            </w:pPr>
            <w:r>
              <w:rPr>
                <w:sz w:val="17"/>
              </w:rPr>
              <w:t>1461.84</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2</w:t>
            </w:r>
          </w:p>
        </w:tc>
        <w:tc>
          <w:tcPr>
            <w:tcW w:type="dxa" w:w="1224"/>
            <w:vAlign w:val="center"/>
            <w:tcMar>
              <w:top w:w="80" w:type="dxa"/>
              <w:start w:w="90" w:type="dxa"/>
              <w:bottom w:w="80" w:type="dxa"/>
              <w:end w:w="90" w:type="dxa"/>
            </w:tcMar>
          </w:tcPr>
          <w:p>
            <w:pPr>
              <w:spacing w:before="40" w:after="40" w:line="252" w:lineRule="auto"/>
            </w:pPr>
            <w:r>
              <w:rPr>
                <w:sz w:val="17"/>
              </w:rPr>
              <w:t>91.67%</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1164.22</w:t>
            </w:r>
          </w:p>
        </w:tc>
        <w:tc>
          <w:tcPr>
            <w:tcW w:type="dxa" w:w="1152"/>
            <w:vAlign w:val="center"/>
            <w:tcMar>
              <w:top w:w="80" w:type="dxa"/>
              <w:start w:w="90" w:type="dxa"/>
              <w:bottom w:w="80" w:type="dxa"/>
              <w:end w:w="90" w:type="dxa"/>
            </w:tcMar>
          </w:tcPr>
          <w:p>
            <w:pPr>
              <w:spacing w:before="40" w:after="40" w:line="252" w:lineRule="auto"/>
            </w:pPr>
            <w:r>
              <w:rPr>
                <w:sz w:val="17"/>
              </w:rPr>
              <w:t>2213.67</w:t>
            </w:r>
          </w:p>
        </w:tc>
      </w:tr>
      <w:tr>
        <w:tc>
          <w:tcPr>
            <w:tcW w:type="dxa" w:w="2448"/>
            <w:vAlign w:val="center"/>
            <w:tcMar>
              <w:top w:w="80" w:type="dxa"/>
              <w:start w:w="90" w:type="dxa"/>
              <w:bottom w:w="80" w:type="dxa"/>
              <w:end w:w="90" w:type="dxa"/>
            </w:tcMar>
          </w:tcPr>
          <w:p>
            <w:pPr>
              <w:spacing w:before="40" w:after="40" w:line="252" w:lineRule="auto"/>
            </w:pPr>
            <w:r>
              <w:rPr>
                <w:sz w:val="17"/>
              </w:rPr>
              <w:t>Compressed CSV + local JSON (streaming, minimal)</w:t>
            </w:r>
          </w:p>
        </w:tc>
        <w:tc>
          <w:tcPr>
            <w:tcW w:type="dxa" w:w="1800"/>
            <w:vAlign w:val="center"/>
            <w:tcMar>
              <w:top w:w="80" w:type="dxa"/>
              <w:start w:w="90" w:type="dxa"/>
              <w:bottom w:w="80" w:type="dxa"/>
              <w:end w:w="90" w:type="dxa"/>
            </w:tcMar>
          </w:tcPr>
          <w:p>
            <w:pPr>
              <w:spacing w:before="40" w:after="40" w:line="252" w:lineRule="auto"/>
            </w:pPr>
            <w:r>
              <w:rPr>
                <w:sz w:val="17"/>
              </w:rPr>
              <w:t>Edge Case</w:t>
            </w:r>
          </w:p>
        </w:tc>
        <w:tc>
          <w:tcPr>
            <w:tcW w:type="dxa" w:w="792"/>
            <w:vAlign w:val="center"/>
            <w:tcMar>
              <w:top w:w="80" w:type="dxa"/>
              <w:start w:w="90" w:type="dxa"/>
              <w:bottom w:w="80" w:type="dxa"/>
              <w:end w:w="90" w:type="dxa"/>
            </w:tcMar>
          </w:tcPr>
          <w:p>
            <w:pPr>
              <w:spacing w:before="40" w:after="40" w:line="252" w:lineRule="auto"/>
            </w:pPr>
            <w:r>
              <w:rPr>
                <w:sz w:val="17"/>
              </w:rPr>
              <w:t>3</w:t>
            </w:r>
          </w:p>
        </w:tc>
        <w:tc>
          <w:tcPr>
            <w:tcW w:type="dxa" w:w="1224"/>
            <w:vAlign w:val="center"/>
            <w:tcMar>
              <w:top w:w="80" w:type="dxa"/>
              <w:start w:w="90" w:type="dxa"/>
              <w:bottom w:w="80" w:type="dxa"/>
              <w:end w:w="90" w:type="dxa"/>
            </w:tcMar>
          </w:tcPr>
          <w:p>
            <w:pPr>
              <w:spacing w:before="40" w:after="40" w:line="252" w:lineRule="auto"/>
            </w:pPr>
            <w:r>
              <w:rPr>
                <w:sz w:val="17"/>
              </w:rPr>
              <w:t>91.67%</w:t>
            </w:r>
          </w:p>
        </w:tc>
        <w:tc>
          <w:tcPr>
            <w:tcW w:type="dxa" w:w="1368"/>
            <w:vAlign w:val="center"/>
            <w:tcMar>
              <w:top w:w="80" w:type="dxa"/>
              <w:start w:w="90" w:type="dxa"/>
              <w:bottom w:w="80" w:type="dxa"/>
              <w:end w:w="90" w:type="dxa"/>
            </w:tcMar>
          </w:tcPr>
          <w:p>
            <w:pPr>
              <w:spacing w:before="40" w:after="40" w:line="252" w:lineRule="auto"/>
            </w:pPr>
            <w:r>
              <w:rPr>
                <w:sz w:val="17"/>
              </w:rPr>
              <w:t>100.00%</w:t>
            </w:r>
          </w:p>
        </w:tc>
        <w:tc>
          <w:tcPr>
            <w:tcW w:type="dxa" w:w="1152"/>
            <w:vAlign w:val="center"/>
            <w:tcMar>
              <w:top w:w="80" w:type="dxa"/>
              <w:start w:w="90" w:type="dxa"/>
              <w:bottom w:w="80" w:type="dxa"/>
              <w:end w:w="90" w:type="dxa"/>
            </w:tcMar>
          </w:tcPr>
          <w:p>
            <w:pPr>
              <w:spacing w:before="40" w:after="40" w:line="252" w:lineRule="auto"/>
            </w:pPr>
            <w:r>
              <w:rPr>
                <w:sz w:val="17"/>
              </w:rPr>
              <w:t>1148.30</w:t>
            </w:r>
          </w:p>
        </w:tc>
        <w:tc>
          <w:tcPr>
            <w:tcW w:type="dxa" w:w="1152"/>
            <w:vAlign w:val="center"/>
            <w:tcMar>
              <w:top w:w="80" w:type="dxa"/>
              <w:start w:w="90" w:type="dxa"/>
              <w:bottom w:w="80" w:type="dxa"/>
              <w:end w:w="90" w:type="dxa"/>
            </w:tcMar>
          </w:tcPr>
          <w:p>
            <w:pPr>
              <w:spacing w:before="40" w:after="40" w:line="252" w:lineRule="auto"/>
            </w:pPr>
            <w:r>
              <w:rPr>
                <w:sz w:val="17"/>
              </w:rPr>
              <w:t>1436.21</w:t>
            </w:r>
          </w:p>
        </w:tc>
      </w:tr>
    </w:tbl>
    <w:p>
      <w:r>
        <w:br w:type="page"/>
      </w:r>
    </w:p>
    <w:p>
      <w:pPr>
        <w:pStyle w:val="Heading1"/>
      </w:pPr>
      <w:r>
        <w:t>Appendix C. Scenario-specific notes</w:t>
      </w:r>
    </w:p>
    <w:p>
      <w:pPr>
        <w:spacing w:before="120"/>
      </w:pPr>
      <w:r>
        <w:rPr>
          <w:b/>
        </w:rPr>
        <w:t xml:space="preserve">Baseline JSON (streaming, minimal). </w:t>
      </w:r>
      <w:r>
        <w:t>This is the closest proxy to the original Gemini 1.5 Flash JSON-routing brief. Its strength is near-perfect format compliance and very high Simple-case routing, but it is fragile under interruptions and ambiguous lexical mixtures.</w:t>
      </w:r>
    </w:p>
    <w:p>
      <w:pPr>
        <w:spacing w:before="120"/>
      </w:pPr>
      <w:r>
        <w:rPr>
          <w:b/>
        </w:rPr>
        <w:t xml:space="preserve">Control A (non-streaming, minimal). </w:t>
      </w:r>
      <w:r>
        <w:t>This control mainly demonstrates that harder routing rules can recover Complex/Interrupt behavior, but the benefit is offset by severe Edge Case ambiguity and no latency win.</w:t>
      </w:r>
    </w:p>
    <w:p>
      <w:pPr>
        <w:spacing w:before="120"/>
      </w:pPr>
      <w:r>
        <w:rPr>
          <w:b/>
        </w:rPr>
        <w:t xml:space="preserve">Control B (non-streaming, unrestricted). </w:t>
      </w:r>
      <w:r>
        <w:t>This run confirms that simply allowing more reasoning/output budget does not materially outperform the compute-limited control under the uploaded workload.</w:t>
      </w:r>
    </w:p>
    <w:p>
      <w:pPr>
        <w:spacing w:before="120"/>
      </w:pPr>
      <w:r>
        <w:rPr>
          <w:b/>
        </w:rPr>
        <w:t xml:space="preserve">Compressed CSV + local JSON (streaming, minimal). </w:t>
      </w:r>
      <w:r>
        <w:t>This is the most promising engineering direction. It combines instruction compression, shorter outputs, MIME relaxation, and client-side normalization, producing the best practical quality/latency trade-off in the uploaded materials.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3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3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C43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C43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