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outlineLvl w:val="0"/>
      </w:pPr>
      <w:r>
        <w:rPr>
          <w:rFonts w:ascii="微软雅黑" w:hAnsi="微软雅黑" w:eastAsia="微软雅黑"/>
          <w:b/>
          <w:i w:val="0"/>
          <w:color w:val="1F4E79"/>
          <w:sz w:val="36"/>
        </w:rPr>
        <w:t>智慧物流配送与路径优化平台 — 需求文档</w:t>
      </w:r>
    </w:p>
    <w:p>
      <w:pPr>
        <w:ind w:left="34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版本：v1.0　日期：2026-10-11　状态：已评审</w:t>
      </w:r>
    </w:p>
    <w:p>
      <w:pPr>
        <w:ind w:left="34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关联文档：[02-系统设计文档](02-系统设计文档.md)、[03-算法文档](03-算法文档.md)、[05-测试文档](05-测试文档.md)</w:t>
      </w:r>
    </w:p>
    <w:p>
      <w:pPr>
        <w:spacing w:before="280" w:after="120"/>
        <w:outlineLvl w:val="1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1. 引言</w:t>
      </w:r>
    </w:p>
    <w:p>
      <w:pPr>
        <w:spacing w:before="200" w:after="120"/>
        <w:outlineLvl w:val="2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1.1 项目背景与目的</w:t>
      </w:r>
    </w:p>
    <w:p>
      <w:r>
        <w:rPr>
          <w:rFonts w:ascii="微软雅黑" w:hAnsi="微软雅黑" w:eastAsia="微软雅黑"/>
          <w:b w:val="0"/>
          <w:i w:val="0"/>
          <w:color w:val="1F2937"/>
          <w:sz w:val="21"/>
        </w:rPr>
        <w:t>传统物流配送依赖人工排线，存在路线不合理、车辆利用率低、无法满足客户时间窗等问题。本项目旨在构建一个</w:t>
      </w:r>
      <w:r>
        <w:rPr>
          <w:rFonts w:ascii="微软雅黑" w:hAnsi="微软雅黑" w:eastAsia="微软雅黑"/>
          <w:b/>
          <w:i w:val="0"/>
          <w:color w:val="1F2937"/>
          <w:sz w:val="21"/>
        </w:rPr>
        <w:t>智慧物流配送与路径优化平台</w:t>
      </w:r>
      <w:r>
        <w:rPr>
          <w:rFonts w:ascii="微软雅黑" w:hAnsi="微软雅黑" w:eastAsia="微软雅黑"/>
          <w:b w:val="0"/>
          <w:i w:val="0"/>
          <w:color w:val="1F2937"/>
          <w:sz w:val="21"/>
        </w:rPr>
        <w:t>，通过 VRP（车辆路径问题）智能优化算法（遗传算法 GA、蚁群算法 ACO、多目标 NSGA-II）自动生成配送路线，并提供订单、车辆、司机、调度任务的全流程管理与实时跟踪能力。</w:t>
      </w:r>
    </w:p>
    <w:p>
      <w:pPr>
        <w:spacing w:before="200" w:after="120"/>
        <w:outlineLvl w:val="2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1.2 项目范围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包含</w:t>
            </w:r>
          </w:p>
        </w:tc>
        <w:tc>
          <w:tcPr>
            <w:tcW w:type="dxa" w:w="4706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不包含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客户/订单/车辆/司机/调度任务的管理与状态流转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真实计费、结算、发票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VRP 路径优化（CVRP-GA / VRPTW / NSGA-II）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真实车辆 GPS 硬件接入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WebSocket 配送状态实时推送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用户注册/登录鉴权体系（课程演示环境）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地图可视化、管理页面、统计仪表盘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多租户、国际化</w:t>
            </w:r>
          </w:p>
        </w:tc>
      </w:tr>
    </w:tbl>
    <w:p>
      <w:pPr>
        <w:spacing w:after="40"/>
      </w:pPr>
    </w:p>
    <w:p>
      <w:pPr>
        <w:spacing w:before="200" w:after="120"/>
        <w:outlineLvl w:val="2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1.3 术语定义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术语</w:t>
            </w:r>
          </w:p>
        </w:tc>
        <w:tc>
          <w:tcPr>
            <w:tcW w:type="dxa" w:w="4706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说明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VRP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Vehicle Routing Problem，车辆路径问题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CVRP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带容量约束的 VRP（车辆载重/容积限制）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VRPTW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带时间窗约束的 VRP（客户要求送达时间区间）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时间窗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客户可接受服务的起止时间 [timeWindowStart, timeWindowEnd]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调度任务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一次配送执行单元：车辆 + 司机 + 一组有序停靠点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停靠点（DispatchStop）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调度任务中按序访问的订单节点，即算法输出的路线</w:t>
            </w:r>
          </w:p>
        </w:tc>
      </w:tr>
    </w:tbl>
    <w:p>
      <w:pPr>
        <w:spacing w:after="40"/>
      </w:pPr>
    </w:p>
    <w:p>
      <w:pPr>
        <w:spacing w:before="280" w:after="120"/>
        <w:outlineLvl w:val="1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2. 用户角色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角色</w:t>
            </w:r>
          </w:p>
        </w:tc>
        <w:tc>
          <w:tcPr>
            <w:tcW w:type="dxa" w:w="3137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描述</w:t>
            </w:r>
          </w:p>
        </w:tc>
        <w:tc>
          <w:tcPr>
            <w:tcW w:type="dxa" w:w="3137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主要操作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调度员（核心用户）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物流公司调度中心人员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维护客户/车辆/司机、录入订单、发起路径优化、创建与跟踪调度任务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系统管理员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平台运维人员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维护基础数据、监控任务执行、查看统计报表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司机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执行配送的驾驶员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查看分配的任务与路线、开始/完成任务（状态反馈）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客户（间接用户）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收货方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提出带时间窗的收货需求，被动接收配送</w:t>
            </w:r>
          </w:p>
        </w:tc>
      </w:tr>
    </w:tbl>
    <w:p>
      <w:pPr>
        <w:spacing w:after="40"/>
      </w:pPr>
    </w:p>
    <w:p>
      <w:pPr>
        <w:ind w:left="34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课程演示环境下，上述角色统一通过 Web 前端操作，暂不做登录鉴权区分。</w:t>
      </w:r>
    </w:p>
    <w:p>
      <w:pPr>
        <w:spacing w:before="280" w:after="120"/>
        <w:outlineLvl w:val="1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3. 功能需求</w:t>
      </w:r>
    </w:p>
    <w:p>
      <w:pPr>
        <w:spacing w:before="200" w:after="120"/>
        <w:outlineLvl w:val="2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3.1 功能总览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编号</w:t>
            </w:r>
          </w:p>
        </w:tc>
        <w:tc>
          <w:tcPr>
            <w:tcW w:type="dxa" w:w="2353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功能模块</w:t>
            </w:r>
          </w:p>
        </w:tc>
        <w:tc>
          <w:tcPr>
            <w:tcW w:type="dxa" w:w="2353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说明</w:t>
            </w:r>
          </w:p>
        </w:tc>
        <w:tc>
          <w:tcPr>
            <w:tcW w:type="dxa" w:w="2353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优先级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FR-1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基础数据管理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客户、车辆、司机的增删改查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高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FR-2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订单管理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订单录入、状态流转、关联客户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高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FR-3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调度任务管理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任务创建、分配、状态流转联动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高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FR-4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VRP 路径优化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输入订单与车辆 → 输出最优配送路线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高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FR-5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配送实时跟踪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WebSocket 推送任务/车辆状态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中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FR-6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地图可视化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客户点、路线、车辆位置在地图上展示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中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FR-7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统计分析仪表盘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配送完成率、车辆利用率、平均耗时等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中</w:t>
            </w:r>
          </w:p>
        </w:tc>
      </w:tr>
    </w:tbl>
    <w:p>
      <w:pPr>
        <w:spacing w:after="40"/>
      </w:pPr>
    </w:p>
    <w:p>
      <w:pPr>
        <w:spacing w:before="200" w:after="120"/>
        <w:outlineLvl w:val="2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3.2 FR-1 基础数据管理</w:t>
      </w:r>
    </w:p>
    <w:p>
      <w:r>
        <w:rPr>
          <w:rFonts w:ascii="微软雅黑" w:hAnsi="微软雅黑" w:eastAsia="微软雅黑"/>
          <w:b/>
          <w:i w:val="0"/>
          <w:color w:val="1F2937"/>
          <w:sz w:val="21"/>
        </w:rPr>
        <w:t>客户管理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支持新增/修改/删除/查询客户，字段：名称、电话、地址、经纬度（lng/lat）、服务时间窗（起止）、单点服务时长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经纬度为路径优化与地图展示的必要字段，录入时必填校验</w:t>
      </w:r>
    </w:p>
    <w:p>
      <w:r>
        <w:rPr>
          <w:rFonts w:ascii="微软雅黑" w:hAnsi="微软雅黑" w:eastAsia="微软雅黑"/>
          <w:b/>
          <w:i w:val="0"/>
          <w:color w:val="1F2937"/>
          <w:sz w:val="21"/>
        </w:rPr>
        <w:t>车辆管理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字段：车牌号（唯一）、载重上限 capacityW、容积上限 capacityV、状态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状态机：</w:t>
      </w:r>
      <w:r>
        <w:rPr>
          <w:rFonts w:ascii="Consolas" w:hAnsi="Consolas" w:eastAsia="微软雅黑"/>
          <w:b w:val="0"/>
          <w:color w:val="C7254E"/>
          <w:sz w:val="19"/>
        </w:rPr>
        <w:t>IDLE（空闲）→ ON_DUTY（执行任务中）→ IDLE</w:t>
      </w:r>
      <w:r>
        <w:rPr>
          <w:rFonts w:ascii="微软雅黑" w:hAnsi="微软雅黑" w:eastAsia="微软雅黑"/>
          <w:b w:val="0"/>
          <w:i w:val="0"/>
          <w:color w:val="1F2937"/>
          <w:sz w:val="21"/>
        </w:rPr>
        <w:t>；</w:t>
      </w:r>
      <w:r>
        <w:rPr>
          <w:rFonts w:ascii="Consolas" w:hAnsi="Consolas" w:eastAsia="微软雅黑"/>
          <w:b w:val="0"/>
          <w:color w:val="C7254E"/>
          <w:sz w:val="19"/>
        </w:rPr>
        <w:t>MAINTENANCE（维修中）</w:t>
      </w:r>
      <w:r>
        <w:rPr>
          <w:rFonts w:ascii="微软雅黑" w:hAnsi="微软雅黑" w:eastAsia="微软雅黑"/>
          <w:b w:val="0"/>
          <w:i w:val="0"/>
          <w:color w:val="1F2937"/>
          <w:sz w:val="21"/>
        </w:rPr>
        <w:t>车辆不可被分配任务</w:t>
      </w:r>
    </w:p>
    <w:p>
      <w:r>
        <w:rPr>
          <w:rFonts w:ascii="微软雅黑" w:hAnsi="微软雅黑" w:eastAsia="微软雅黑"/>
          <w:b/>
          <w:i w:val="0"/>
          <w:color w:val="1F2937"/>
          <w:sz w:val="21"/>
        </w:rPr>
        <w:t>司机管理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字段：姓名、电话、驾驶证号 license（唯一，重复返回 409）、状态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状态机：</w:t>
      </w:r>
      <w:r>
        <w:rPr>
          <w:rFonts w:ascii="Consolas" w:hAnsi="Consolas" w:eastAsia="微软雅黑"/>
          <w:b w:val="0"/>
          <w:color w:val="C7254E"/>
          <w:sz w:val="19"/>
        </w:rPr>
        <w:t>AVAILABLE（可用）↔ ON_DUTY（执勤中）↔ OFF（休息）</w:t>
      </w:r>
    </w:p>
    <w:p>
      <w:pPr>
        <w:spacing w:before="200" w:after="120"/>
        <w:outlineLvl w:val="2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3.3 FR-2 订单管理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字段：所属客户（必填，外键）、货重 weight、体积 volume、优先级 priority、状态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状态机：</w:t>
      </w:r>
      <w:r>
        <w:rPr>
          <w:rFonts w:ascii="Consolas" w:hAnsi="Consolas" w:eastAsia="微软雅黑"/>
          <w:b w:val="0"/>
          <w:color w:val="C7254E"/>
          <w:sz w:val="19"/>
        </w:rPr>
        <w:t>PENDING（待分配）→ ASSIGNED（已分配）→ IN_TRANSIT（配送中）→ DELIVERED（已送达）</w:t>
      </w:r>
      <w:r>
        <w:rPr>
          <w:rFonts w:ascii="微软雅黑" w:hAnsi="微软雅黑" w:eastAsia="微软雅黑"/>
          <w:b w:val="0"/>
          <w:i w:val="0"/>
          <w:color w:val="1F2937"/>
          <w:sz w:val="21"/>
        </w:rPr>
        <w:t xml:space="preserve">；任一阶段可 </w:t>
      </w:r>
      <w:r>
        <w:rPr>
          <w:rFonts w:ascii="Consolas" w:hAnsi="Consolas" w:eastAsia="微软雅黑"/>
          <w:b w:val="0"/>
          <w:color w:val="C7254E"/>
          <w:sz w:val="19"/>
        </w:rPr>
        <w:t>FAILED</w:t>
      </w:r>
      <w:r>
        <w:rPr>
          <w:rFonts w:ascii="微软雅黑" w:hAnsi="微软雅黑" w:eastAsia="微软雅黑"/>
          <w:b w:val="0"/>
          <w:i w:val="0"/>
          <w:color w:val="1F2937"/>
          <w:sz w:val="21"/>
        </w:rPr>
        <w:t xml:space="preserve"> / </w:t>
      </w:r>
      <w:r>
        <w:rPr>
          <w:rFonts w:ascii="Consolas" w:hAnsi="Consolas" w:eastAsia="微软雅黑"/>
          <w:b w:val="0"/>
          <w:color w:val="C7254E"/>
          <w:sz w:val="19"/>
        </w:rPr>
        <w:t>CANCELLED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 xml:space="preserve">• 仅 </w:t>
      </w:r>
      <w:r>
        <w:rPr>
          <w:rFonts w:ascii="Consolas" w:hAnsi="Consolas" w:eastAsia="微软雅黑"/>
          <w:b w:val="0"/>
          <w:color w:val="C7254E"/>
          <w:sz w:val="19"/>
        </w:rPr>
        <w:t>PENDING</w:t>
      </w:r>
      <w:r>
        <w:rPr>
          <w:rFonts w:ascii="微软雅黑" w:hAnsi="微软雅黑" w:eastAsia="微软雅黑"/>
          <w:b w:val="0"/>
          <w:i w:val="0"/>
          <w:color w:val="1F2937"/>
          <w:sz w:val="21"/>
        </w:rPr>
        <w:t xml:space="preserve"> 状态订单可参与路径优化与调度分配</w:t>
      </w:r>
    </w:p>
    <w:p>
      <w:pPr>
        <w:spacing w:before="200" w:after="120"/>
        <w:outlineLvl w:val="2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3.4 FR-3 调度任务管理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创建任务：选择车辆 + 司机 + 关联订单集合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状态机：</w:t>
      </w:r>
      <w:r>
        <w:rPr>
          <w:rFonts w:ascii="Consolas" w:hAnsi="Consolas" w:eastAsia="微软雅黑"/>
          <w:b w:val="0"/>
          <w:color w:val="C7254E"/>
          <w:sz w:val="19"/>
        </w:rPr>
        <w:t>CREATED → ASSIGNED → STARTED → COMPLETED</w:t>
      </w:r>
      <w:r>
        <w:rPr>
          <w:rFonts w:ascii="微软雅黑" w:hAnsi="微软雅黑" w:eastAsia="微软雅黑"/>
          <w:b w:val="0"/>
          <w:i w:val="0"/>
          <w:color w:val="1F2937"/>
          <w:sz w:val="21"/>
        </w:rPr>
        <w:t xml:space="preserve">，任一中间态可 </w:t>
      </w:r>
      <w:r>
        <w:rPr>
          <w:rFonts w:ascii="Consolas" w:hAnsi="Consolas" w:eastAsia="微软雅黑"/>
          <w:b w:val="0"/>
          <w:color w:val="C7254E"/>
          <w:sz w:val="19"/>
        </w:rPr>
        <w:t>CANCELLED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 xml:space="preserve">• </w:t>
      </w:r>
      <w:r>
        <w:rPr>
          <w:rFonts w:ascii="微软雅黑" w:hAnsi="微软雅黑" w:eastAsia="微软雅黑"/>
          <w:b/>
          <w:i w:val="0"/>
          <w:color w:val="1F2937"/>
          <w:sz w:val="21"/>
        </w:rPr>
        <w:t>状态联动规则</w:t>
      </w:r>
      <w:r>
        <w:rPr>
          <w:rFonts w:ascii="微软雅黑" w:hAnsi="微软雅黑" w:eastAsia="微软雅黑"/>
          <w:b w:val="0"/>
          <w:i w:val="0"/>
          <w:color w:val="1F2937"/>
          <w:sz w:val="21"/>
        </w:rPr>
        <w:t>（核心业务规则）：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流转</w:t>
            </w:r>
          </w:p>
        </w:tc>
        <w:tc>
          <w:tcPr>
            <w:tcW w:type="dxa" w:w="2353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任务状态</w:t>
            </w:r>
          </w:p>
        </w:tc>
        <w:tc>
          <w:tcPr>
            <w:tcW w:type="dxa" w:w="2353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车辆状态</w:t>
            </w:r>
          </w:p>
        </w:tc>
        <w:tc>
          <w:tcPr>
            <w:tcW w:type="dxa" w:w="2353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司机状态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CREATED → ASSIGNED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ASSIGNED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IDLE → ON_DUTY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AVAILABLE → ON_DUTY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ASSIGNED → STARTED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STARTED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保持 ON_DUTY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保持 ON_DUTY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STARTED → COMPLETED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COMPLETED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ON_DUTY → IDLE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ON_DUTY → AVAILABLE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→ CANCELLED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CANCELLED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ON_DUTY → IDLE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ON_DUTY → AVAILABLE</w:t>
            </w:r>
          </w:p>
        </w:tc>
      </w:tr>
    </w:tbl>
    <w:p>
      <w:pPr>
        <w:spacing w:after="40"/>
      </w:pP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任务完成/取消后，关联订单状态同步更新（DELIVERED / 回退 PENDING）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任务记录总里程 totalDist、总成本 totalCost，停靠点序列即算法输出路线</w:t>
      </w:r>
    </w:p>
    <w:p>
      <w:pPr>
        <w:spacing w:before="200" w:after="120"/>
        <w:outlineLvl w:val="2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3.5 FR-4 VRP 路径优化（核心）</w:t>
      </w:r>
    </w:p>
    <w:p>
      <w:r>
        <w:rPr>
          <w:rFonts w:ascii="微软雅黑" w:hAnsi="微软雅黑" w:eastAsia="微软雅黑"/>
          <w:b/>
          <w:i w:val="0"/>
          <w:color w:val="1F2937"/>
          <w:sz w:val="21"/>
        </w:rPr>
        <w:t>输入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待配送订单集合（含客户经纬度、时间窗、货重/体积）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可用车辆集合（含载重/容积上限）；可选用途：配送中心坐标</w:t>
      </w:r>
    </w:p>
    <w:p>
      <w:r>
        <w:rPr>
          <w:rFonts w:ascii="微软雅黑" w:hAnsi="微软雅黑" w:eastAsia="微软雅黑"/>
          <w:b/>
          <w:i w:val="0"/>
          <w:color w:val="1F2937"/>
          <w:sz w:val="21"/>
        </w:rPr>
        <w:t>处理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算法</w:t>
            </w:r>
          </w:p>
        </w:tc>
        <w:tc>
          <w:tcPr>
            <w:tcW w:type="dxa" w:w="3137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场景</w:t>
            </w:r>
          </w:p>
        </w:tc>
        <w:tc>
          <w:tcPr>
            <w:tcW w:type="dxa" w:w="3137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约束/目标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CVRP-GA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基础容量约束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车辆容量不超限，最小化总行驶距离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VRPTW-GA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容量 + 时间窗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时间窗违约计入惩罚，最小化总距离 + 惩罚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NSGA-II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多目标优化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同时优化：总距离 / 使用车辆数 / 时间窗违约，输出 Pareto 解集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/>
          <w:i w:val="0"/>
          <w:color w:val="1F2937"/>
          <w:sz w:val="21"/>
        </w:rPr>
        <w:t>输出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每辆车的访问站点序列（即 DispatchStop 的 seq 排序）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每条路线的总距离、总成本；多目标模式下输出 Pareto 前沿供调度员选择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提供 REST API：</w:t>
      </w:r>
      <w:r>
        <w:rPr>
          <w:rFonts w:ascii="Consolas" w:hAnsi="Consolas" w:eastAsia="微软雅黑"/>
          <w:b w:val="0"/>
          <w:color w:val="C7254E"/>
          <w:sz w:val="19"/>
        </w:rPr>
        <w:t>POST /vrp/optimize</w:t>
      </w:r>
      <w:r>
        <w:rPr>
          <w:rFonts w:ascii="微软雅黑" w:hAnsi="微软雅黑" w:eastAsia="微软雅黑"/>
          <w:b w:val="0"/>
          <w:i w:val="0"/>
          <w:color w:val="1F2937"/>
          <w:sz w:val="21"/>
        </w:rPr>
        <w:t>（输入订单/车辆 → 输出路线），结果一键写入调度任务</w:t>
      </w:r>
    </w:p>
    <w:p>
      <w:pPr>
        <w:spacing w:before="200" w:after="120"/>
        <w:outlineLvl w:val="2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3.6 FR-5 配送实时跟踪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通过 WebSocket（socket.io）向前端推送任务状态变更、车辆/订单状态变更事件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前端收到事件后动态刷新地图上的车辆位置与任务状态，无需手动刷新页面</w:t>
      </w:r>
    </w:p>
    <w:p>
      <w:pPr>
        <w:spacing w:before="200" w:after="120"/>
        <w:outlineLvl w:val="2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3.7 FR-6 地图可视化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在地图（高德/Leaflet）上展示：客户分布点、车辆当前位置、优化后的路线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支持查看单个调度任务的完整路线与各停靠点到达情况</w:t>
      </w:r>
    </w:p>
    <w:p>
      <w:pPr>
        <w:spacing w:before="200" w:after="120"/>
        <w:outlineLvl w:val="2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3.8 FR-7 统计分析仪表盘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指标</w:t>
            </w:r>
          </w:p>
        </w:tc>
        <w:tc>
          <w:tcPr>
            <w:tcW w:type="dxa" w:w="4706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说明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配送完成率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DELIVERED 订单数 / 总订单数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车辆利用率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ON_DUTY 车辆数 / 可用车辆总数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平均配送耗时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任务 startTime 至 endTime 的均值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时间窗满足率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无违约送达的停靠点占比</w:t>
            </w:r>
          </w:p>
        </w:tc>
      </w:tr>
    </w:tbl>
    <w:p>
      <w:pPr>
        <w:spacing w:after="40"/>
      </w:pPr>
    </w:p>
    <w:p>
      <w:pPr>
        <w:spacing w:before="280" w:after="120"/>
        <w:outlineLvl w:val="1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4. 用例模型</w:t>
      </w:r>
    </w:p>
    <w:p>
      <w:pPr>
        <w:spacing w:before="200" w:after="120"/>
        <w:outlineLvl w:val="2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4.1 总体用例图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356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356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/>
          <w:i w:val="0"/>
          <w:color w:val="6B7280"/>
          <w:sz w:val="18"/>
        </w:rPr>
        <w:t>图 4-1 总体用例图</w:t>
      </w:r>
    </w:p>
    <w:p>
      <w:pPr>
        <w:ind w:left="34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注：</w:t>
      </w:r>
      <w:r>
        <w:rPr>
          <w:rFonts w:ascii="Consolas" w:hAnsi="Consolas" w:eastAsia="微软雅黑"/>
          <w:b w:val="0"/>
          <w:i/>
          <w:color w:val="C7254E"/>
          <w:sz w:val="17"/>
        </w:rPr>
        <w:t>发起路径优化</w:t>
      </w:r>
      <w:r>
        <w:rPr>
          <w:rFonts w:ascii="微软雅黑" w:hAnsi="微软雅黑" w:eastAsia="微软雅黑"/>
          <w:b w:val="0"/>
          <w:i/>
          <w:color w:val="6B7280"/>
          <w:sz w:val="19"/>
        </w:rPr>
        <w:t xml:space="preserve"> 生成有序停靠点后驱动 </w:t>
      </w:r>
      <w:r>
        <w:rPr>
          <w:rFonts w:ascii="Consolas" w:hAnsi="Consolas" w:eastAsia="微软雅黑"/>
          <w:b w:val="0"/>
          <w:i/>
          <w:color w:val="C7254E"/>
          <w:sz w:val="17"/>
        </w:rPr>
        <w:t>创建/流转调度任务</w:t>
      </w:r>
      <w:r>
        <w:rPr>
          <w:rFonts w:ascii="微软雅黑" w:hAnsi="微软雅黑" w:eastAsia="微软雅黑"/>
          <w:b w:val="0"/>
          <w:i/>
          <w:color w:val="6B7280"/>
          <w:sz w:val="19"/>
        </w:rPr>
        <w:t>（include 关系）。</w:t>
      </w:r>
    </w:p>
    <w:p>
      <w:pPr>
        <w:spacing w:before="200" w:after="120"/>
        <w:outlineLvl w:val="2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4.2 用例清单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882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编号</w:t>
            </w:r>
          </w:p>
        </w:tc>
        <w:tc>
          <w:tcPr>
            <w:tcW w:type="dxa" w:w="1882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用例名称</w:t>
            </w:r>
          </w:p>
        </w:tc>
        <w:tc>
          <w:tcPr>
            <w:tcW w:type="dxa" w:w="1882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主要参与者</w:t>
            </w:r>
          </w:p>
        </w:tc>
        <w:tc>
          <w:tcPr>
            <w:tcW w:type="dxa" w:w="1882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优先级</w:t>
            </w:r>
          </w:p>
        </w:tc>
        <w:tc>
          <w:tcPr>
            <w:tcW w:type="dxa" w:w="1882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关联功能需求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UC-1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管理基础数据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调度员、系统管理员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高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FR-1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UC-2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管理订单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调度员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高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FR-2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UC-3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发起路径优化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调度员、优化引擎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高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FR-4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UC-4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创建并流转调度任务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调度员、司机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高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FR-3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UC-5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配送实时跟踪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调度员、司机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中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FR-5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UC-6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查看统计仪表盘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系统管理员、调度员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中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FR-7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UC-7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查看任务路线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司机、调度员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中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FR-6</w:t>
            </w:r>
          </w:p>
        </w:tc>
      </w:tr>
    </w:tbl>
    <w:p>
      <w:pPr>
        <w:spacing w:after="40"/>
      </w:pPr>
    </w:p>
    <w:p>
      <w:pPr>
        <w:spacing w:before="200" w:after="120"/>
        <w:outlineLvl w:val="2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4.3 用例详述</w:t>
      </w:r>
    </w:p>
    <w:p>
      <w:r>
        <w:rPr>
          <w:rFonts w:ascii="微软雅黑" w:hAnsi="微软雅黑" w:eastAsia="微软雅黑"/>
          <w:b/>
          <w:i w:val="0"/>
          <w:color w:val="1F2937"/>
          <w:sz w:val="21"/>
        </w:rPr>
        <w:t>UC-1 管理基础数据（客户/车辆/司机）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项</w:t>
            </w:r>
          </w:p>
        </w:tc>
        <w:tc>
          <w:tcPr>
            <w:tcW w:type="dxa" w:w="4706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内容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参与者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调度员（主）、系统管理员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简要说明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对客户、车辆、司机三类基础数据进行新增、修改、删除、查询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前置条件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用户已进入平台管理页面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后置条件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基础数据持久化到数据库，列表刷新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基本流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1. 进入客户/车辆/司机管理页面；2. 点击"新增"，填写表单；3. 系统执行字段校验（必填项、经纬度数值范围、车牌与驾驶证号唯一性）；4. 校验通过写入数据库并返回列表；5. 可对已有记录执行修改或删除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备选流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3a. 必填项缺失或格式非法：表单标红即时提示，不提交；3b. 车牌/驾驶证号重复：返回 409，提示"记录已存在"（BR-1/BR-2）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异常流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删除被订单/任务引用的客户等记录时，提示存在关联数据并阻止删除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业务规则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BR-1、BR-2、BR-3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/>
          <w:i w:val="0"/>
          <w:color w:val="1F2937"/>
          <w:sz w:val="21"/>
        </w:rPr>
        <w:t>UC-2 管理订单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项</w:t>
            </w:r>
          </w:p>
        </w:tc>
        <w:tc>
          <w:tcPr>
            <w:tcW w:type="dxa" w:w="4706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内容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参与者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调度员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简要说明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录入配送订单，指定客户、货物信息与优先级，跟踪订单状态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前置条件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已存在至少一条客户记录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后置条件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订单以 PENDING 状态入库，可参与路径优化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基本流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1. 进入订单管理页，点击"新增"；2. 选择所属客户；3. 录入货重、体积、优先级；4. 校验通过后创建订单（PENDING）；5. 列表支持按状态筛选；6. 可修改订单信息或取消订单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备选流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2a. 客户不存在：提示先创建客户；6a. 取消已分配订单：提示需先从调度任务移除（BR-6）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业务规则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BR-6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/>
          <w:i w:val="0"/>
          <w:color w:val="1F2937"/>
          <w:sz w:val="21"/>
        </w:rPr>
        <w:t>UC-3 发起路径优化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项</w:t>
            </w:r>
          </w:p>
        </w:tc>
        <w:tc>
          <w:tcPr>
            <w:tcW w:type="dxa" w:w="4706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内容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参与者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调度员（主）、优化引擎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简要说明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选择待配送订单与可用车辆，运行 VRP 算法生成最优配送路线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前置条件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存在 PENDING 状态订单；存在 IDLE 且非维修状态的车辆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后置条件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生成调度任务及有序停靠点，订单转为 ASSIGNED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输入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订单集合（客户经纬度、时间窗、货重/体积）、可用车辆集合（载重/容积上限）、配送中心坐标、算法类型与参数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输出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每车访问站点序列、路线总距离/总成本；多目标模式输出 Pareto 前沿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基本流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1. 选择订单集合与可用车辆；2. 选择算法（CVRP-GA / VRPTW-GA / NSGA-II）；3. 系统构造距离矩阵并运行算法；4. 返回路线方案（多目标时展示 Pareto 前沿）；5. 调度员预览并确认方案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备选流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3a. 无可行解（容量/时间窗无法满足）：提示原因，允许调整输入重试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业务规则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BR-6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/>
          <w:i w:val="0"/>
          <w:color w:val="1F2937"/>
          <w:sz w:val="21"/>
        </w:rPr>
        <w:t>UC-4 创建并流转调度任务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项</w:t>
            </w:r>
          </w:p>
        </w:tc>
        <w:tc>
          <w:tcPr>
            <w:tcW w:type="dxa" w:w="4706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内容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参与者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调度员（主）、司机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简要说明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创建调度任务并绑定车辆司机，按状态机推进任务直至完成或取消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前置条件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车辆状态 IDLE、司机状态 AVAILABLE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后置条件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任务进入终态（COMPLETED/CANCELLED），车辆与司机状态释放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基本流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1. 创建任务（CREATED）；2. 分配车辆与司机（ASSIGNED，车辆/司机转 ON_DUTY）；3. 开始执行（STARTED）；4. 司机依序送达停靠点；5. 全部送达后完成任务（COMPLETED，车辆转 IDLE、司机转 AVAILABLE），关联订单转 DELIVERED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备选流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任意中间态取消（CANCELLED）：车辆/司机释放回 IDLE/AVAILABLE，关联订单回退 PENDING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异常校验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分配维修中车辆或非可用司机时拒绝，返回 409（BR-3）；非法状态流转返回 400（BR-4）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业务规则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BR-3、BR-4、BR-5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/>
          <w:i w:val="0"/>
          <w:color w:val="1F2937"/>
          <w:sz w:val="21"/>
        </w:rPr>
        <w:t>UC-5 配送实时跟踪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项</w:t>
            </w:r>
          </w:p>
        </w:tc>
        <w:tc>
          <w:tcPr>
            <w:tcW w:type="dxa" w:w="4706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内容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参与者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调度员、司机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简要说明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通过 WebSocket 实时推送任务与车辆状态，前端地图动态刷新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前置条件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存在 STARTED 状态任务；WebSocket 连接正常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后置条件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前端展示与后端状态一致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基本流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1. 前端建立 socket.io 连接并订阅事件；2. 后端监听任务/车辆/订单状态变更；3. 变更发生时推送事件；4. 前端刷新地图车辆位置与任务状态，无需手动刷新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备选流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1a. 连接断开：自动重连并拉取最新状态快照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/>
          <w:i w:val="0"/>
          <w:color w:val="1F2937"/>
          <w:sz w:val="21"/>
        </w:rPr>
        <w:t>UC-6 查看统计仪表盘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项</w:t>
            </w:r>
          </w:p>
        </w:tc>
        <w:tc>
          <w:tcPr>
            <w:tcW w:type="dxa" w:w="4706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内容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参与者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系统管理员（主）、调度员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简要说明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聚合展示配送完成率、车辆利用率、平均耗时、时间窗满足率等指标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前置条件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系统内已有订单与任务数据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后置条件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仪表盘图表正确渲染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基本流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1. 进入仪表盘页面；2. 系统聚合订单/任务数据；3. ECharts 渲染指标图表；4. 支持按时间范围筛选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/>
          <w:i w:val="0"/>
          <w:color w:val="1F2937"/>
          <w:sz w:val="21"/>
        </w:rPr>
        <w:t>UC-7 查看任务路线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项</w:t>
            </w:r>
          </w:p>
        </w:tc>
        <w:tc>
          <w:tcPr>
            <w:tcW w:type="dxa" w:w="4706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内容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参与者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司机（主）、调度员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简要说明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在地图上查看某调度任务的完整路线、停靠点顺序与到达情况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前置条件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调度任务已生成停靠点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后置条件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地图正确展示路线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基本流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1. 选择调度任务；2. 地图展示路线与停靠点；3. 查看各停靠点到达状态与客户信息</w:t>
            </w:r>
          </w:p>
        </w:tc>
      </w:tr>
    </w:tbl>
    <w:p>
      <w:pPr>
        <w:spacing w:after="40"/>
      </w:pPr>
    </w:p>
    <w:p>
      <w:pPr>
        <w:spacing w:before="200" w:after="120"/>
        <w:outlineLvl w:val="2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4.4 关键业务流程图</w:t>
      </w:r>
    </w:p>
    <w:p>
      <w:r>
        <w:rPr>
          <w:rFonts w:ascii="微软雅黑" w:hAnsi="微软雅黑" w:eastAsia="微软雅黑"/>
          <w:b/>
          <w:i w:val="0"/>
          <w:color w:val="1F2937"/>
          <w:sz w:val="21"/>
        </w:rPr>
        <w:t>路径优化业务流程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40965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e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/>
          <w:i w:val="0"/>
          <w:color w:val="6B7280"/>
          <w:sz w:val="18"/>
        </w:rPr>
        <w:t>图 4-2 路径优化业务流程图（蛇形双阶段布局）</w:t>
      </w:r>
    </w:p>
    <w:p>
      <w:pPr>
        <w:ind w:left="34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注：若不存在可行解或调度员未确认，则返回「① 输入与求解」重新调整订单、车辆或算法。</w:t>
      </w:r>
    </w:p>
    <w:p>
      <w:r>
        <w:rPr>
          <w:rFonts w:ascii="微软雅黑" w:hAnsi="微软雅黑" w:eastAsia="微软雅黑"/>
          <w:b/>
          <w:i w:val="0"/>
          <w:color w:val="1F2937"/>
          <w:sz w:val="21"/>
        </w:rPr>
        <w:t>调度任务状态机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41559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155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/>
          <w:i w:val="0"/>
          <w:color w:val="6B7280"/>
          <w:sz w:val="18"/>
        </w:rPr>
        <w:t>图 4-3 调度任务状态机图</w:t>
      </w:r>
    </w:p>
    <w:p>
      <w:r>
        <w:rPr>
          <w:rFonts w:ascii="微软雅黑" w:hAnsi="微软雅黑" w:eastAsia="微软雅黑"/>
          <w:b/>
          <w:i w:val="0"/>
          <w:color w:val="1F2937"/>
          <w:sz w:val="21"/>
        </w:rPr>
        <w:t>路径优化接口时序图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364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6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/>
          <w:i w:val="0"/>
          <w:color w:val="6B7280"/>
          <w:sz w:val="18"/>
        </w:rPr>
        <w:t>图 4-4 路径优化接口时序图</w:t>
      </w:r>
    </w:p>
    <w:p>
      <w:pPr>
        <w:spacing w:before="280" w:after="120"/>
        <w:outlineLvl w:val="1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5. 非功能需求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类别</w:t>
            </w:r>
          </w:p>
        </w:tc>
        <w:tc>
          <w:tcPr>
            <w:tcW w:type="dxa" w:w="3137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编号</w:t>
            </w:r>
          </w:p>
        </w:tc>
        <w:tc>
          <w:tcPr>
            <w:tcW w:type="dxa" w:w="3137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需求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性能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NFR-1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单模块 CRUD 接口响应 &lt; 200ms（常规数据量）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性能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NFR-2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50 客户规模 VRP 求解在 10s 内返回可用解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可靠性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NFR-3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状态流转联动必须原子完成，禁止出现任务 ASSIGNED 而车辆仍 IDLE 的脏状态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易用性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NFR-4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管理页面操作符合直觉，表单必填项即时校验提示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可维护性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NFR-5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分层架构（Controller/Service/Prisma），统一通过 PrismaService 访问数据库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安全性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NFR-6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全局参数校验（class-validator + ValidationPipe），非法入参返回 400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规范性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NFR-7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 xml:space="preserve">RESTful 接口风格，统一错误格式 </w:t>
            </w:r>
            <w:r>
              <w:rPr>
                <w:rFonts w:ascii="Consolas" w:hAnsi="Consolas" w:eastAsia="微软雅黑"/>
                <w:b w:val="0"/>
                <w:color w:val="C7254E"/>
                <w:sz w:val="17"/>
              </w:rPr>
              <w:t>{ statusCode, message, error }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，Swagger 文档完备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可测试性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NFR-8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核心模块具备 e2e 测试（Jest + supertest），覆盖状态流转联动</w:t>
            </w:r>
          </w:p>
        </w:tc>
      </w:tr>
    </w:tbl>
    <w:p>
      <w:pPr>
        <w:spacing w:after="40"/>
      </w:pPr>
    </w:p>
    <w:p>
      <w:pPr>
        <w:spacing w:before="280" w:after="120"/>
        <w:outlineLvl w:val="1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6. 业务规则与约束</w:t>
      </w:r>
    </w:p>
    <w:p>
      <w:pPr>
        <w:spacing w:before="200" w:after="120"/>
        <w:outlineLvl w:val="2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6.1 业务规则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编号</w:t>
            </w:r>
          </w:p>
        </w:tc>
        <w:tc>
          <w:tcPr>
            <w:tcW w:type="dxa" w:w="4706"/>
            <w:shd w:val="clear" w:fill="D9E7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2937"/>
                <w:sz w:val="19"/>
              </w:rPr>
              <w:t>规则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BR-1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司机驾驶证号 license 全局唯一，重复创建返回 409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BR-2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车牌号 plate 全局唯一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BR-3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维修中车辆、非 AVAILABLE 司机不可被分配新任务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BR-4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任务状态流转必须严格按状态机执行，非法流转返回 400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BR-5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车辆/司机/订单状态随任务状态自动联动，不允许人工单独跳改造成不一致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BR-6</w:t>
            </w:r>
          </w:p>
        </w:tc>
        <w:tc>
          <w:tcPr>
            <w:tcW w:type="dxa" w:w="4706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9"/>
              </w:rPr>
              <w:t>仅 PENDING 订单可加入路径优化；已被任务占用的订单不可重复分配</w:t>
            </w:r>
          </w:p>
        </w:tc>
      </w:tr>
    </w:tbl>
    <w:p>
      <w:pPr>
        <w:spacing w:after="40"/>
      </w:pPr>
    </w:p>
    <w:p>
      <w:pPr>
        <w:spacing w:before="200" w:after="120"/>
        <w:outlineLvl w:val="2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6.2 技术约束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后端：NestJS 10 + TypeScript + Prisma 5 + PostgreSQL（PostGIS）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接口文档：Swagger（</w:t>
      </w:r>
      <w:r>
        <w:rPr>
          <w:rFonts w:ascii="Consolas" w:hAnsi="Consolas" w:eastAsia="微软雅黑"/>
          <w:b w:val="0"/>
          <w:color w:val="C7254E"/>
          <w:sz w:val="19"/>
        </w:rPr>
        <w:t>/api/docs</w:t>
      </w:r>
      <w:r>
        <w:rPr>
          <w:rFonts w:ascii="微软雅黑" w:hAnsi="微软雅黑" w:eastAsia="微软雅黑"/>
          <w:b w:val="0"/>
          <w:i w:val="0"/>
          <w:color w:val="1F2937"/>
          <w:sz w:val="21"/>
        </w:rPr>
        <w:t>）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前端：Vue3/React + 地图 SDK + ECharts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• 数据库访问统一走 PrismaService，Schema 变更必须提交 migration</w:t>
      </w:r>
    </w:p>
    <w:p>
      <w:pPr>
        <w:spacing w:before="280" w:after="120"/>
        <w:outlineLvl w:val="1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7. 验收标准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1. 五大业务模块（customers/orders/vehicles/drivers/dispatch-tasks）CRUD 接口全部可用，Swagger 可访问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2. 调度任务状态流转正确联动车辆与司机状态，e2e 测试通过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3. 三种 VRP 算法均可运行并输出合理路线，多目标模式给出 Pareto 前沿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4. 前端可完成"录数据 → 优化路线 → 生成任务 → 地图跟踪 → 仪表盘查看"的完整闭环演示</w:t>
      </w:r>
    </w:p>
    <w:p>
      <w:pPr>
        <w:ind w:left="425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5. 测试文档覆盖单元/接口/系统/性能四类用例，缺陷均已闭环</w:t>
      </w:r>
    </w:p>
    <w:sectPr w:rsidR="00FC693F" w:rsidRPr="0006063C" w:rsidSect="00034616">
      <w:footerReference w:type="default" r:id="rId9"/>
      <w:pgSz w:w="11906" w:h="16838"/>
      <w:pgMar w:top="1361" w:right="1247" w:bottom="136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