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导航数据编译流程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数据编译前提：默认使用用户都安装了SuperMap Deskpro和SQL Server 2005软件，安装完软件后，进行如下操作:</w:t>
      </w:r>
    </w:p>
    <w:p>
      <w:pPr>
        <w:widowControl w:val="0"/>
        <w:numPr>
          <w:ilvl w:val="0"/>
          <w:numId w:val="1"/>
        </w:numPr>
        <w:ind w:left="0" w:leftChars="0" w:firstLine="420" w:firstLineChars="0"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导入数据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新建SQL数据库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打开Supermap Deskpro桌面软件，点击右键，选择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新建数据源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菜单，如图(1)所示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308475" cy="2992120"/>
            <wp:effectExtent l="0" t="0" r="1587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(1)  打开数据源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新建数据源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菜单后，弹出图(2)窗口，在列表中选择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SQL+数据源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项，服务器名称填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，用户名填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,密码填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123456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（填入安装SQL Server软件的时候设置的用户名和密码）。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900170" cy="2633980"/>
            <wp:effectExtent l="0" t="0" r="508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图(2)设置数据库名称及用户名、密码等参数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新建坐标系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菜单,弹出窗口，如图(3)所示，选择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经纬坐标系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选项，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地理坐标系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菜单选择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WGS 1984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(具体坐标系的选择由数据坐标系来决定)，点击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完成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按钮，窗口关闭后再点击“保存”按钮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52240" cy="2668905"/>
            <wp:effectExtent l="0" t="0" r="1016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图(3) 新建坐标系，配置参数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在新建的数据源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._bj_bak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上点击右键, 在菜单列表中选择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导入数据集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菜单，如图(4)所示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159125" cy="2193925"/>
            <wp:effectExtent l="0" t="0" r="317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图(4) 选择导入数据集菜单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在弹出的窗口中，选择“添加文件”按钮，如图(5)所示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14675" cy="2159635"/>
            <wp:effectExtent l="0" t="0" r="952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图(5) 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添加文件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按钮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点击后，在弹出的窗口中，选择需要导入的.shp格式的文件（可以选择同一目录下的多个.shp文件），再点击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打开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，如图(6)所示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49930" cy="2254885"/>
            <wp:effectExtent l="0" t="0" r="762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图(6) 批量选择shp文件</w:t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添加进来后，会在列表中显示添加的shp数据文件名，点击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导入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即可将shp数据导入到数据源中，如图(7)所示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705860" cy="2564130"/>
            <wp:effectExtent l="0" t="0" r="889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(7)显示导入的shp列表文件名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导入后就能在界面中查看数据集列表和数据集里面的数据了，如图(8)所示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02380" cy="2970530"/>
            <wp:effectExtent l="0" t="0" r="762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图(8) 导入数据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</w:pPr>
      <w:r>
        <w:rPr>
          <w:rFonts w:hint="eastAsia"/>
          <w:lang w:val="en-US" w:eastAsia="zh-CN"/>
        </w:rPr>
        <w:t>使用SQL Server查看数据</w:t>
      </w:r>
    </w:p>
    <w:p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双击“SQL Server Management Studio”软件运行，弹出登录界面，服务器名称使用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，用户名使用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，密码是123456(用户名和密码是安装SQL Server软件时设定的)，如图(9)显示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015740" cy="2912745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图(9) 登录数据库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登录进去后，可以看到刚才新建的和之前创建的数据库，展开数据库，能浏览数据库里面的表及配置信息,如图(10)所示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084195" cy="2259965"/>
            <wp:effectExtent l="0" t="0" r="190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(10) 浏览导入的数据库表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数据库配置</w:t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复制RL表到NG_T表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在SuperMap Deskpro桌面端中，在RL表点击右键，菜单选项中选择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复制到...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，如图(11)所示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203575" cy="2510155"/>
            <wp:effectExtent l="0" t="0" r="15875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(11) 复制数据集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在弹出的界面中，数据集名称改为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NG_T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,点击“确定”按钮，等待数据拷贝处理完成。如图(12)所示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06190" cy="2993390"/>
            <wp:effectExtent l="0" t="0" r="3810" b="1651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图(12) 复制数据集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创建HTTableName, HTFieldInfo表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上一步打开的SuperMap Deskpro软件，在bj_bak点击右键，选择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新建数据集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菜单，如图(13)所示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007485" cy="3140075"/>
            <wp:effectExtent l="0" t="0" r="12065" b="317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图(13) 新建数据集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弹出“新建数据集”窗口，如图(14)所示，左边面板选择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属性表数据集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项，右边表格分别填入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HTTableName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HTFieldInfo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，点击确定按钮，即可创建这两张表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977515" cy="2343150"/>
            <wp:effectExtent l="0" t="0" r="13335" b="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图(14) 新建HTTableName和HTFieldInfo数据集</w:t>
      </w:r>
    </w:p>
    <w:p>
      <w:p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右键单击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HTTableName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项，在弹出的菜单中选择“属性”项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54325" cy="2236470"/>
            <wp:effectExtent l="0" t="0" r="3175" b="1143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图(15) 选择“属性”菜单项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按图(16)新建属性字段，点击应用，即为“HTTableName”表添加TableName,,TableNameID,DatasetType属性字段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06750" cy="2208530"/>
            <wp:effectExtent l="0" t="0" r="12700" b="127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图(16)“HTTableName”添加属性字段</w:t>
      </w: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按照上面方法，为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HTFieldInfo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表添加属性字段，如图(17)所示</w:t>
      </w:r>
    </w:p>
    <w:p>
      <w:pPr>
        <w:jc w:val="center"/>
      </w:pPr>
      <w:r>
        <w:drawing>
          <wp:inline distT="0" distB="0" distL="114300" distR="114300">
            <wp:extent cx="3137535" cy="2162810"/>
            <wp:effectExtent l="0" t="0" r="5715" b="889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图(17)“HTFieldInfo”表添加属性字段</w:t>
      </w:r>
    </w:p>
    <w:p>
      <w:pPr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在代码目录SNC/config/sql/目录下，找到CreateSQLTable.sql文件，如图(18)所示， 双击运行之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87775" cy="2634615"/>
            <wp:effectExtent l="0" t="0" r="317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图(18)  找到CreateSQLTable.sql文件并运行</w:t>
      </w:r>
    </w:p>
    <w:p>
      <w:pPr>
        <w:jc w:val="center"/>
        <w:rPr>
          <w:rFonts w:hint="default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出的界面如图(19)所示，将数据库下拉列表中选择我们刚才创建的bj_bak,然后执行该脚本。该SQL脚本的作用是填充HTTableName和HTFieldInfo表数据，把需要新建的表名等字段插入到HTTableName表当中，把新建表的字段名以及数据类型和数据大小等字段插入到HTFieldInfo表当中，为数据编译流程2做准备。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425190" cy="2872740"/>
            <wp:effectExtent l="0" t="0" r="381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图(19)数据库选择刚创建的bj_bak，执行脚本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注意：在SQL Server中，删掉SNCFieldInfo和SNCTableInfo两个表</w:t>
      </w:r>
    </w:p>
    <w:p>
      <w:pPr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数据编译流程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创建数据库表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在代码/SNC/config/目录中，打开HTConfig.txt文件，如图(20)所示，将数据库名称改为之前创建的数据库bj_bak,用户名为sa,密码是123456(用户名和密码是之前创建SQL Server时设置的用户名、密码)，起始节点设为1，终止节点设为3（实际运行步骤不包括3）。</w:t>
      </w:r>
    </w:p>
    <w:p>
      <w:pPr>
        <w:jc w:val="center"/>
      </w:pPr>
      <w:r>
        <w:drawing>
          <wp:inline distT="0" distB="0" distL="114300" distR="114300">
            <wp:extent cx="2665095" cy="3487420"/>
            <wp:effectExtent l="0" t="0" r="1905" b="1778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图(20) 修改数据编译配置文件</w:t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注意:1,3下面必须空一行，否则读取配置文件会出错。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运行HTDataProcessor.exe,运行结果如图(21)所示，表示运行成功</w:t>
      </w:r>
    </w:p>
    <w:p>
      <w:pPr>
        <w:jc w:val="center"/>
      </w:pPr>
      <w:r>
        <w:drawing>
          <wp:inline distT="0" distB="0" distL="114300" distR="114300">
            <wp:extent cx="3657600" cy="3234055"/>
            <wp:effectExtent l="0" t="0" r="0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5760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(21) 运行结果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同时在</w:t>
      </w:r>
      <w:r>
        <w:rPr>
          <w:rFonts w:hint="eastAsia"/>
          <w:lang w:val="en-US" w:eastAsia="zh-CN"/>
        </w:rPr>
        <w:t>SQL Server中，能查看到生成的表，如图(22)所示</w:t>
      </w:r>
    </w:p>
    <w:p>
      <w:pPr>
        <w:jc w:val="center"/>
      </w:pPr>
      <w:r>
        <w:drawing>
          <wp:inline distT="0" distB="0" distL="114300" distR="114300">
            <wp:extent cx="2730500" cy="3980180"/>
            <wp:effectExtent l="0" t="0" r="12700" b="127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图(22) 查看新生成的表</w:t>
      </w:r>
    </w:p>
    <w:p>
      <w:pPr>
        <w:jc w:val="left"/>
      </w:pP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数据编译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在bj_bak数据库，新建查询，运行config\sql\RegionIndexUpdate.txt文本里的内容，更新RegionIndex表的内容，如图(23)所示</w:t>
      </w:r>
    </w:p>
    <w:p>
      <w:pPr>
        <w:jc w:val="center"/>
      </w:pPr>
      <w:r>
        <w:drawing>
          <wp:inline distT="0" distB="0" distL="114300" distR="114300">
            <wp:extent cx="3971290" cy="2004060"/>
            <wp:effectExtent l="0" t="0" r="10160" b="1524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>(23) 更新RegionIndex表</w:t>
      </w:r>
    </w:p>
    <w:p>
      <w:pPr>
        <w:ind w:firstLine="420" w:firstLineChars="200"/>
        <w:jc w:val="left"/>
      </w:pPr>
      <w:r>
        <w:rPr>
          <w:rFonts w:hint="eastAsia"/>
          <w:lang w:val="en-US" w:eastAsia="zh-CN"/>
        </w:rPr>
        <w:t>运行后，RegionIndex数据库里面查询出来的结果如图(24)所示:</w:t>
      </w:r>
    </w:p>
    <w:p>
      <w:pPr>
        <w:jc w:val="center"/>
      </w:pPr>
      <w:r>
        <w:drawing>
          <wp:inline distT="0" distB="0" distL="114300" distR="114300">
            <wp:extent cx="3255645" cy="1555750"/>
            <wp:effectExtent l="0" t="0" r="1905" b="635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  <w:lang w:val="en-US" w:eastAsia="zh-CN"/>
        </w:rPr>
        <w:t>图(24) 查询结果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最后</w:t>
      </w:r>
      <w:r>
        <w:rPr>
          <w:rFonts w:hint="eastAsia"/>
          <w:lang w:val="en-US" w:eastAsia="zh-CN"/>
        </w:rPr>
        <w:t>在代码/SNC/config/目录中，打开HTConfig.txt文件，修改起始节点为3，终止节点为18，如图(25)所示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05710" cy="2517775"/>
            <wp:effectExtent l="0" t="0" r="8890" b="1587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图(25) 更改配置文件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运行HTDataProcessor.exe,经过漫长的等待，运行过程如图(26)所示</w:t>
      </w:r>
    </w:p>
    <w:p>
      <w:pPr>
        <w:jc w:val="center"/>
      </w:pPr>
      <w:r>
        <w:drawing>
          <wp:inline distT="0" distB="0" distL="114300" distR="114300">
            <wp:extent cx="3379470" cy="3556000"/>
            <wp:effectExtent l="0" t="0" r="11430" b="635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图(26) 程序运行中.....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224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最终运行结果如图(27)所示</w:t>
      </w:r>
    </w:p>
    <w:p>
      <w:pPr>
        <w:tabs>
          <w:tab w:val="left" w:pos="2247"/>
        </w:tabs>
        <w:bidi w:val="0"/>
        <w:jc w:val="center"/>
      </w:pPr>
      <w:r>
        <w:drawing>
          <wp:inline distT="0" distB="0" distL="114300" distR="114300">
            <wp:extent cx="3459480" cy="2241550"/>
            <wp:effectExtent l="0" t="0" r="7620" b="635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247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图(27) 最终运行结果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477" w:firstLine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9D994A"/>
    <w:multiLevelType w:val="singleLevel"/>
    <w:tmpl w:val="8B9D99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691E340"/>
    <w:multiLevelType w:val="singleLevel"/>
    <w:tmpl w:val="D691E34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F1A21C40"/>
    <w:multiLevelType w:val="singleLevel"/>
    <w:tmpl w:val="F1A21C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85D4E35"/>
    <w:multiLevelType w:val="singleLevel"/>
    <w:tmpl w:val="185D4E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A46E3"/>
    <w:rsid w:val="034D2081"/>
    <w:rsid w:val="051401AE"/>
    <w:rsid w:val="05E07B33"/>
    <w:rsid w:val="06EB5A67"/>
    <w:rsid w:val="07972440"/>
    <w:rsid w:val="0A254F91"/>
    <w:rsid w:val="0C47308D"/>
    <w:rsid w:val="0DA723D4"/>
    <w:rsid w:val="105601CF"/>
    <w:rsid w:val="1B6B1B41"/>
    <w:rsid w:val="1BCD05F9"/>
    <w:rsid w:val="1E60428D"/>
    <w:rsid w:val="207B3BCF"/>
    <w:rsid w:val="27C33AB0"/>
    <w:rsid w:val="285B2209"/>
    <w:rsid w:val="29323A24"/>
    <w:rsid w:val="2FC52C9A"/>
    <w:rsid w:val="34EC509E"/>
    <w:rsid w:val="3AEC3CFC"/>
    <w:rsid w:val="3E5E30B7"/>
    <w:rsid w:val="3ED018CB"/>
    <w:rsid w:val="41696286"/>
    <w:rsid w:val="466F38E9"/>
    <w:rsid w:val="4EEC4198"/>
    <w:rsid w:val="53305D79"/>
    <w:rsid w:val="55CB563F"/>
    <w:rsid w:val="567048C5"/>
    <w:rsid w:val="586B7034"/>
    <w:rsid w:val="5B2D0988"/>
    <w:rsid w:val="5BB564A6"/>
    <w:rsid w:val="5C327C84"/>
    <w:rsid w:val="5DDB456D"/>
    <w:rsid w:val="5E313751"/>
    <w:rsid w:val="5EEE6E3D"/>
    <w:rsid w:val="5FEE4A45"/>
    <w:rsid w:val="609546CD"/>
    <w:rsid w:val="60ED62CC"/>
    <w:rsid w:val="616C32ED"/>
    <w:rsid w:val="62053C7C"/>
    <w:rsid w:val="6412053C"/>
    <w:rsid w:val="66037F15"/>
    <w:rsid w:val="6E2806DF"/>
    <w:rsid w:val="6E577A77"/>
    <w:rsid w:val="70A5774D"/>
    <w:rsid w:val="714C0F58"/>
    <w:rsid w:val="76B30156"/>
    <w:rsid w:val="76E33B61"/>
    <w:rsid w:val="78A9043B"/>
    <w:rsid w:val="7B3D148D"/>
    <w:rsid w:val="7B4D0D72"/>
    <w:rsid w:val="7D9C4797"/>
    <w:rsid w:val="7E84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212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2013-01-05T14:54:00Z</dcterms:created>
  <dc:creator>Administrator</dc:creator>
  <cp:lastModifiedBy>Administrator</cp:lastModifiedBy>
  <dcterms:modified xsi:type="dcterms:W3CDTF">2013-01-12T09:21:24Z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