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12E" w:rsidRDefault="00163869" w:rsidP="0025426E">
      <w:pPr>
        <w:pStyle w:val="a3"/>
      </w:pPr>
      <w:proofErr w:type="gramStart"/>
      <w:r w:rsidRPr="00163869">
        <w:rPr>
          <w:rFonts w:eastAsia="DengXian" w:hint="eastAsia"/>
          <w:lang w:eastAsia="zh-CN"/>
        </w:rPr>
        <w:t>因子回测报告</w:t>
      </w:r>
      <w:proofErr w:type="gramEnd"/>
    </w:p>
    <w:p w:rsidR="00BF2AFA" w:rsidRDefault="00163869" w:rsidP="00BF2AFA">
      <w:pPr>
        <w:pStyle w:val="a5"/>
        <w:numPr>
          <w:ilvl w:val="0"/>
          <w:numId w:val="2"/>
        </w:numPr>
        <w:ind w:leftChars="0"/>
        <w:rPr>
          <w:lang w:eastAsia="zh-CN"/>
        </w:rPr>
      </w:pPr>
      <w:r w:rsidRPr="00163869">
        <w:rPr>
          <w:rFonts w:eastAsia="DengXian" w:hint="eastAsia"/>
          <w:lang w:eastAsia="zh-CN"/>
        </w:rPr>
        <w:t>因子来源与逻辑</w:t>
      </w:r>
      <w:r w:rsidR="0025426E">
        <w:rPr>
          <w:lang w:eastAsia="zh-CN"/>
        </w:rPr>
        <w:br/>
      </w:r>
      <w:r w:rsidRPr="00163869">
        <w:rPr>
          <w:rFonts w:eastAsia="DengXian" w:hint="eastAsia"/>
          <w:lang w:eastAsia="zh-CN"/>
        </w:rPr>
        <w:t>这次笔试使用的是来自东方证券的</w:t>
      </w:r>
      <w:r w:rsidRPr="00163869">
        <w:rPr>
          <w:rFonts w:eastAsia="DengXian"/>
          <w:lang w:eastAsia="zh-CN"/>
        </w:rPr>
        <w:t>-</w:t>
      </w:r>
      <w:r w:rsidRPr="00163869">
        <w:rPr>
          <w:rFonts w:eastAsia="DengXian" w:hint="eastAsia"/>
          <w:lang w:eastAsia="zh-CN"/>
        </w:rPr>
        <w:t>基于量价关系度量股票的买卖压力中的</w:t>
      </w:r>
      <w:r w:rsidRPr="00163869">
        <w:rPr>
          <w:rFonts w:eastAsia="DengXian"/>
          <w:lang w:eastAsia="zh-CN"/>
        </w:rPr>
        <w:t xml:space="preserve"> APB </w:t>
      </w:r>
      <w:r w:rsidRPr="00163869">
        <w:rPr>
          <w:rFonts w:eastAsia="DengXian" w:hint="eastAsia"/>
          <w:lang w:eastAsia="zh-CN"/>
        </w:rPr>
        <w:t>因子</w:t>
      </w:r>
      <w:r w:rsidRPr="00163869">
        <w:rPr>
          <w:rFonts w:eastAsia="DengXian"/>
          <w:lang w:eastAsia="zh-CN"/>
        </w:rPr>
        <w:t>:</w:t>
      </w:r>
    </w:p>
    <w:p w:rsidR="00BF2AFA" w:rsidRDefault="00163869" w:rsidP="00BF2AFA">
      <w:pPr>
        <w:pStyle w:val="a5"/>
        <w:ind w:leftChars="0" w:left="720"/>
        <w:rPr>
          <w:rFonts w:eastAsia="DengXian"/>
          <w:lang w:eastAsia="zh-CN"/>
        </w:rPr>
      </w:pPr>
      <w:r w:rsidRPr="00163869">
        <w:rPr>
          <w:rFonts w:eastAsia="DengXian" w:hint="eastAsia"/>
          <w:lang w:eastAsia="zh-CN"/>
        </w:rPr>
        <w:t>我们试图跟踪市场中有已经根据事先的研究判断决定了买卖方向，等待交易时机的投资人。</w:t>
      </w:r>
    </w:p>
    <w:p w:rsidR="00BF2AFA" w:rsidRDefault="00163869" w:rsidP="00BF2AFA">
      <w:pPr>
        <w:pStyle w:val="a5"/>
        <w:ind w:leftChars="0" w:left="720"/>
        <w:rPr>
          <w:rFonts w:eastAsia="DengXian"/>
          <w:lang w:eastAsia="zh-CN"/>
        </w:rPr>
      </w:pPr>
      <w:r w:rsidRPr="00163869">
        <w:rPr>
          <w:rFonts w:eastAsia="DengXian" w:hint="eastAsia"/>
          <w:lang w:eastAsia="zh-CN"/>
        </w:rPr>
        <w:t>如果在某一区间内这类投资者持续买入，那么成交量在价格低位相对较大，如果持续卖出，那么成交量在价格高位相对较大。因此，我们就可以根据股票价格和成交量的关系来度量这类投资者的买卖压力，考虑到这类投资者的投资尺度相对较长，买卖持续性较强，买入压力较大的股票后期相对收益可能更高，卖出压力较大的股票后期相对收益可能更低。</w:t>
      </w:r>
    </w:p>
    <w:p w:rsidR="00BF2AFA" w:rsidRDefault="00163869" w:rsidP="00BF2AFA">
      <w:pPr>
        <w:pStyle w:val="a5"/>
        <w:ind w:leftChars="0" w:left="720"/>
        <w:rPr>
          <w:lang w:eastAsia="zh-CN"/>
        </w:rPr>
      </w:pPr>
      <w:r w:rsidRPr="00163869">
        <w:rPr>
          <w:rFonts w:eastAsia="DengXian" w:hint="eastAsia"/>
          <w:lang w:eastAsia="zh-CN"/>
        </w:rPr>
        <w:t>成交量和价格的关系会直接影响到区间内成交量加权价格</w:t>
      </w:r>
      <w:r w:rsidRPr="00163869">
        <w:rPr>
          <w:rFonts w:eastAsia="DengXian"/>
          <w:lang w:eastAsia="zh-CN"/>
        </w:rPr>
        <w:t xml:space="preserve"> </w:t>
      </w:r>
      <w:proofErr w:type="spellStart"/>
      <w:r w:rsidRPr="00163869">
        <w:rPr>
          <w:rFonts w:eastAsia="DengXian"/>
          <w:lang w:eastAsia="zh-CN"/>
        </w:rPr>
        <w:t>vwap</w:t>
      </w:r>
      <w:proofErr w:type="spellEnd"/>
      <w:r w:rsidRPr="00163869">
        <w:rPr>
          <w:rFonts w:eastAsia="DengXian"/>
          <w:lang w:eastAsia="zh-CN"/>
        </w:rPr>
        <w:t xml:space="preserve"> </w:t>
      </w:r>
      <w:r w:rsidRPr="00163869">
        <w:rPr>
          <w:rFonts w:eastAsia="DengXian" w:hint="eastAsia"/>
          <w:lang w:eastAsia="zh-CN"/>
        </w:rPr>
        <w:t>的大小，假设成交量和</w:t>
      </w:r>
      <w:r w:rsidRPr="00163869">
        <w:rPr>
          <w:rFonts w:eastAsia="DengXian"/>
          <w:lang w:eastAsia="zh-CN"/>
        </w:rPr>
        <w:t xml:space="preserve"> </w:t>
      </w:r>
      <w:r w:rsidRPr="00163869">
        <w:rPr>
          <w:rFonts w:eastAsia="DengXian" w:hint="eastAsia"/>
          <w:lang w:eastAsia="zh-CN"/>
        </w:rPr>
        <w:t>价格没有关系，每个交易日成交量一样，那么区间内价格均值就是每个交易日价格的简单平</w:t>
      </w:r>
      <w:r w:rsidRPr="00163869">
        <w:rPr>
          <w:rFonts w:eastAsia="DengXian"/>
          <w:lang w:eastAsia="zh-CN"/>
        </w:rPr>
        <w:t xml:space="preserve"> </w:t>
      </w:r>
      <w:r w:rsidRPr="00163869">
        <w:rPr>
          <w:rFonts w:eastAsia="DengXian" w:hint="eastAsia"/>
          <w:lang w:eastAsia="zh-CN"/>
        </w:rPr>
        <w:t>均，如果价格高位的成交量大，那么区间内</w:t>
      </w:r>
      <w:r w:rsidRPr="00163869">
        <w:rPr>
          <w:rFonts w:eastAsia="DengXian"/>
          <w:lang w:eastAsia="zh-CN"/>
        </w:rPr>
        <w:t xml:space="preserve"> </w:t>
      </w:r>
      <w:proofErr w:type="spellStart"/>
      <w:r w:rsidRPr="00163869">
        <w:rPr>
          <w:rFonts w:eastAsia="DengXian"/>
          <w:lang w:eastAsia="zh-CN"/>
        </w:rPr>
        <w:t>vwap</w:t>
      </w:r>
      <w:proofErr w:type="spellEnd"/>
      <w:r w:rsidRPr="00163869">
        <w:rPr>
          <w:rFonts w:eastAsia="DengXian"/>
          <w:lang w:eastAsia="zh-CN"/>
        </w:rPr>
        <w:t xml:space="preserve"> </w:t>
      </w:r>
      <w:r w:rsidRPr="00163869">
        <w:rPr>
          <w:rFonts w:eastAsia="DengXian" w:hint="eastAsia"/>
          <w:lang w:eastAsia="zh-CN"/>
        </w:rPr>
        <w:t>较高，如果价格低位的成交量大，那么区间内</w:t>
      </w:r>
      <w:r w:rsidRPr="00163869">
        <w:rPr>
          <w:rFonts w:eastAsia="DengXian"/>
          <w:lang w:eastAsia="zh-CN"/>
        </w:rPr>
        <w:t xml:space="preserve"> </w:t>
      </w:r>
      <w:proofErr w:type="spellStart"/>
      <w:r w:rsidRPr="00163869">
        <w:rPr>
          <w:rFonts w:eastAsia="DengXian"/>
          <w:lang w:eastAsia="zh-CN"/>
        </w:rPr>
        <w:t>vwap</w:t>
      </w:r>
      <w:proofErr w:type="spellEnd"/>
      <w:r w:rsidRPr="00163869">
        <w:rPr>
          <w:rFonts w:eastAsia="DengXian"/>
          <w:lang w:eastAsia="zh-CN"/>
        </w:rPr>
        <w:t xml:space="preserve"> </w:t>
      </w:r>
      <w:r w:rsidRPr="00163869">
        <w:rPr>
          <w:rFonts w:eastAsia="DengXian" w:hint="eastAsia"/>
          <w:lang w:eastAsia="zh-CN"/>
        </w:rPr>
        <w:t>较低。因此计算</w:t>
      </w:r>
      <w:r w:rsidRPr="00163869">
        <w:rPr>
          <w:rFonts w:eastAsia="DengXian"/>
          <w:lang w:eastAsia="zh-CN"/>
        </w:rPr>
        <w:t xml:space="preserve"> APB </w:t>
      </w:r>
      <w:r w:rsidRPr="00163869">
        <w:rPr>
          <w:rFonts w:eastAsia="DengXian" w:hint="eastAsia"/>
          <w:lang w:eastAsia="zh-CN"/>
        </w:rPr>
        <w:t>因子如下</w:t>
      </w:r>
      <w:r w:rsidRPr="00163869">
        <w:rPr>
          <w:rFonts w:eastAsia="DengXian"/>
          <w:lang w:eastAsia="zh-CN"/>
        </w:rPr>
        <w:t>:</w:t>
      </w:r>
      <w:r w:rsidR="0025426E" w:rsidRPr="00BF2AFA">
        <w:rPr>
          <w:noProof/>
          <w:lang w:eastAsia="zh-CN"/>
        </w:rPr>
        <w:drawing>
          <wp:inline distT="0" distB="0" distL="0" distR="0" wp14:anchorId="5E14917E" wp14:editId="6EB26F28">
            <wp:extent cx="3937202" cy="939848"/>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7202" cy="939848"/>
                    </a:xfrm>
                    <a:prstGeom prst="rect">
                      <a:avLst/>
                    </a:prstGeom>
                  </pic:spPr>
                </pic:pic>
              </a:graphicData>
            </a:graphic>
          </wp:inline>
        </w:drawing>
      </w:r>
    </w:p>
    <w:p w:rsidR="00BF2AFA" w:rsidRDefault="00163869" w:rsidP="00BF2AFA">
      <w:pPr>
        <w:pStyle w:val="a5"/>
        <w:ind w:leftChars="0" w:left="720"/>
        <w:rPr>
          <w:rFonts w:eastAsia="DengXian"/>
          <w:lang w:eastAsia="zh-CN"/>
        </w:rPr>
      </w:pPr>
      <w:r w:rsidRPr="00163869">
        <w:rPr>
          <w:rFonts w:eastAsia="DengXian"/>
          <w:lang w:eastAsia="zh-CN"/>
        </w:rPr>
        <w:t xml:space="preserve">APB </w:t>
      </w:r>
      <w:r w:rsidRPr="00163869">
        <w:rPr>
          <w:rFonts w:eastAsia="DengXian" w:hint="eastAsia"/>
          <w:lang w:eastAsia="zh-CN"/>
        </w:rPr>
        <w:t>定义中的分子是各个交易日</w:t>
      </w:r>
      <w:r w:rsidRPr="00163869">
        <w:rPr>
          <w:rFonts w:eastAsia="DengXian"/>
          <w:lang w:eastAsia="zh-CN"/>
        </w:rPr>
        <w:t xml:space="preserve"> </w:t>
      </w:r>
      <w:proofErr w:type="spellStart"/>
      <w:r w:rsidRPr="00163869">
        <w:rPr>
          <w:rFonts w:eastAsia="DengXian"/>
          <w:lang w:eastAsia="zh-CN"/>
        </w:rPr>
        <w:t>vwap</w:t>
      </w:r>
      <w:proofErr w:type="spellEnd"/>
      <w:r w:rsidRPr="00163869">
        <w:rPr>
          <w:rFonts w:eastAsia="DengXian"/>
          <w:lang w:eastAsia="zh-CN"/>
        </w:rPr>
        <w:t xml:space="preserve"> </w:t>
      </w:r>
      <w:r w:rsidRPr="00163869">
        <w:rPr>
          <w:rFonts w:eastAsia="DengXian" w:hint="eastAsia"/>
          <w:lang w:eastAsia="zh-CN"/>
        </w:rPr>
        <w:t>的算术平均值，分母是各个交易日成交量加权的</w:t>
      </w:r>
      <w:r w:rsidRPr="00163869">
        <w:rPr>
          <w:rFonts w:eastAsia="DengXian"/>
          <w:lang w:eastAsia="zh-CN"/>
        </w:rPr>
        <w:t xml:space="preserve"> </w:t>
      </w:r>
      <w:r w:rsidRPr="00163869">
        <w:rPr>
          <w:rFonts w:eastAsia="DengXian" w:hint="eastAsia"/>
          <w:lang w:eastAsia="zh-CN"/>
        </w:rPr>
        <w:t>均值，也就是这个月度区间内的</w:t>
      </w:r>
      <w:r w:rsidRPr="00163869">
        <w:rPr>
          <w:rFonts w:eastAsia="DengXian"/>
          <w:lang w:eastAsia="zh-CN"/>
        </w:rPr>
        <w:t xml:space="preserve"> </w:t>
      </w:r>
      <w:proofErr w:type="spellStart"/>
      <w:r w:rsidRPr="00163869">
        <w:rPr>
          <w:rFonts w:eastAsia="DengXian"/>
          <w:lang w:eastAsia="zh-CN"/>
        </w:rPr>
        <w:t>vwap</w:t>
      </w:r>
      <w:proofErr w:type="spellEnd"/>
      <w:r w:rsidRPr="00163869">
        <w:rPr>
          <w:rFonts w:eastAsia="DengXian" w:hint="eastAsia"/>
          <w:lang w:eastAsia="zh-CN"/>
        </w:rPr>
        <w:t>。如果股票在价格高位成交量大，那么成交量加权的均</w:t>
      </w:r>
      <w:r w:rsidRPr="00163869">
        <w:rPr>
          <w:rFonts w:eastAsia="DengXian"/>
          <w:lang w:eastAsia="zh-CN"/>
        </w:rPr>
        <w:t xml:space="preserve"> </w:t>
      </w:r>
      <w:r w:rsidRPr="00163869">
        <w:rPr>
          <w:rFonts w:eastAsia="DengXian" w:hint="eastAsia"/>
          <w:lang w:eastAsia="zh-CN"/>
        </w:rPr>
        <w:t>值大于算术平均，</w:t>
      </w:r>
      <w:r w:rsidRPr="00163869">
        <w:rPr>
          <w:rFonts w:eastAsia="DengXian"/>
          <w:lang w:eastAsia="zh-CN"/>
        </w:rPr>
        <w:t xml:space="preserve">APB </w:t>
      </w:r>
      <w:r w:rsidRPr="00163869">
        <w:rPr>
          <w:rFonts w:eastAsia="DengXian" w:hint="eastAsia"/>
          <w:lang w:eastAsia="zh-CN"/>
        </w:rPr>
        <w:t>取值小于零，相反，如果股票在价格低位成交量大，那么成交量加权</w:t>
      </w:r>
      <w:r w:rsidRPr="00163869">
        <w:rPr>
          <w:rFonts w:eastAsia="DengXian"/>
          <w:lang w:eastAsia="zh-CN"/>
        </w:rPr>
        <w:t xml:space="preserve"> </w:t>
      </w:r>
      <w:r w:rsidRPr="00163869">
        <w:rPr>
          <w:rFonts w:eastAsia="DengXian" w:hint="eastAsia"/>
          <w:lang w:eastAsia="zh-CN"/>
        </w:rPr>
        <w:t>的均值小于算术平均，</w:t>
      </w:r>
      <w:r w:rsidRPr="00163869">
        <w:rPr>
          <w:rFonts w:eastAsia="DengXian"/>
          <w:lang w:eastAsia="zh-CN"/>
        </w:rPr>
        <w:t xml:space="preserve">APB </w:t>
      </w:r>
      <w:r w:rsidRPr="00163869">
        <w:rPr>
          <w:rFonts w:eastAsia="DengXian" w:hint="eastAsia"/>
          <w:lang w:eastAsia="zh-CN"/>
        </w:rPr>
        <w:t>取值大于零，</w:t>
      </w:r>
      <w:r w:rsidRPr="00163869">
        <w:rPr>
          <w:rFonts w:eastAsia="DengXian"/>
          <w:lang w:eastAsia="zh-CN"/>
        </w:rPr>
        <w:t xml:space="preserve">APB </w:t>
      </w:r>
      <w:r w:rsidRPr="00163869">
        <w:rPr>
          <w:rFonts w:eastAsia="DengXian" w:hint="eastAsia"/>
          <w:lang w:eastAsia="zh-CN"/>
        </w:rPr>
        <w:t>取值越大，股票面临的买压越大，卖压越小。</w:t>
      </w:r>
    </w:p>
    <w:p w:rsidR="00BF2AFA" w:rsidRPr="00BF2AFA" w:rsidRDefault="00BF2AFA" w:rsidP="00BF2AFA">
      <w:pPr>
        <w:pStyle w:val="a5"/>
        <w:ind w:leftChars="0" w:left="720"/>
        <w:rPr>
          <w:rFonts w:eastAsia="DengXian"/>
          <w:lang w:eastAsia="zh-CN"/>
        </w:rPr>
      </w:pPr>
    </w:p>
    <w:p w:rsidR="00BF2AFA" w:rsidRDefault="00163869" w:rsidP="00BF2AFA">
      <w:pPr>
        <w:pStyle w:val="a5"/>
        <w:ind w:leftChars="0" w:left="720"/>
        <w:rPr>
          <w:lang w:eastAsia="zh-CN"/>
        </w:rPr>
      </w:pPr>
      <w:r w:rsidRPr="00163869">
        <w:rPr>
          <w:rFonts w:eastAsia="DengXian" w:hint="eastAsia"/>
          <w:lang w:eastAsia="zh-CN"/>
        </w:rPr>
        <w:t>我们定义回看窗口为一个月的</w:t>
      </w:r>
      <w:r w:rsidRPr="00163869">
        <w:rPr>
          <w:rFonts w:eastAsia="DengXian"/>
          <w:lang w:eastAsia="zh-CN"/>
        </w:rPr>
        <w:t>APB</w:t>
      </w:r>
      <w:r w:rsidRPr="00163869">
        <w:rPr>
          <w:rFonts w:eastAsia="DengXian" w:hint="eastAsia"/>
          <w:lang w:eastAsia="zh-CN"/>
        </w:rPr>
        <w:t>因子为</w:t>
      </w:r>
      <w:r w:rsidRPr="00163869">
        <w:rPr>
          <w:rFonts w:eastAsia="DengXian"/>
          <w:lang w:eastAsia="zh-CN"/>
        </w:rPr>
        <w:t>: apb_30d</w:t>
      </w:r>
    </w:p>
    <w:p w:rsidR="0025426E" w:rsidRPr="0025426E" w:rsidRDefault="00163869" w:rsidP="00BF2AFA">
      <w:pPr>
        <w:pStyle w:val="a5"/>
        <w:ind w:leftChars="0" w:left="720"/>
        <w:rPr>
          <w:lang w:eastAsia="zh-CN"/>
        </w:rPr>
      </w:pPr>
      <w:r w:rsidRPr="00163869">
        <w:rPr>
          <w:rFonts w:eastAsia="DengXian" w:hint="eastAsia"/>
          <w:lang w:eastAsia="zh-CN"/>
        </w:rPr>
        <w:t>而我们定义回看窗口为一周的</w:t>
      </w:r>
      <w:r w:rsidRPr="00163869">
        <w:rPr>
          <w:rFonts w:eastAsia="DengXian"/>
          <w:lang w:eastAsia="zh-CN"/>
        </w:rPr>
        <w:t xml:space="preserve"> APB </w:t>
      </w:r>
      <w:r w:rsidRPr="00163869">
        <w:rPr>
          <w:rFonts w:eastAsia="DengXian" w:hint="eastAsia"/>
          <w:lang w:eastAsia="zh-CN"/>
        </w:rPr>
        <w:t>因子为</w:t>
      </w:r>
      <w:r w:rsidRPr="00163869">
        <w:rPr>
          <w:rFonts w:eastAsia="DengXian"/>
          <w:lang w:eastAsia="zh-CN"/>
        </w:rPr>
        <w:t>: apb_5d</w:t>
      </w:r>
    </w:p>
    <w:p w:rsidR="00BF2AFA" w:rsidRDefault="00163869" w:rsidP="00BF2AFA">
      <w:pPr>
        <w:pStyle w:val="a5"/>
        <w:numPr>
          <w:ilvl w:val="0"/>
          <w:numId w:val="2"/>
        </w:numPr>
        <w:ind w:leftChars="0"/>
      </w:pPr>
      <w:r w:rsidRPr="00163869">
        <w:rPr>
          <w:rFonts w:eastAsia="DengXian" w:hint="eastAsia"/>
          <w:lang w:eastAsia="zh-CN"/>
        </w:rPr>
        <w:t>因子计算</w:t>
      </w:r>
      <w:r w:rsidRPr="00163869">
        <w:rPr>
          <w:rFonts w:eastAsia="DengXian"/>
          <w:lang w:eastAsia="zh-CN"/>
        </w:rPr>
        <w:t>(factor_cal.py)</w:t>
      </w:r>
    </w:p>
    <w:p w:rsidR="00BF2AFA" w:rsidRDefault="00163869" w:rsidP="00BF2AFA">
      <w:pPr>
        <w:pStyle w:val="a5"/>
        <w:ind w:leftChars="0" w:left="720"/>
        <w:rPr>
          <w:lang w:eastAsia="zh-CN"/>
        </w:rPr>
      </w:pPr>
      <w:r w:rsidRPr="00163869">
        <w:rPr>
          <w:rFonts w:eastAsia="DengXian" w:hint="eastAsia"/>
          <w:lang w:eastAsia="zh-CN"/>
        </w:rPr>
        <w:t>在这次的</w:t>
      </w:r>
      <w:proofErr w:type="gramStart"/>
      <w:r w:rsidRPr="00163869">
        <w:rPr>
          <w:rFonts w:eastAsia="DengXian" w:hint="eastAsia"/>
          <w:lang w:eastAsia="zh-CN"/>
        </w:rPr>
        <w:t>回测报告</w:t>
      </w:r>
      <w:proofErr w:type="gramEnd"/>
      <w:r w:rsidRPr="00163869">
        <w:rPr>
          <w:rFonts w:eastAsia="DengXian" w:hint="eastAsia"/>
          <w:lang w:eastAsia="zh-CN"/>
        </w:rPr>
        <w:t>中总时长五年的日频数据，我们需要对每一支股票滚动进行计算，以单核计算预估为</w:t>
      </w:r>
      <w:r w:rsidRPr="00163869">
        <w:rPr>
          <w:rFonts w:eastAsia="DengXian"/>
          <w:lang w:eastAsia="zh-CN"/>
        </w:rPr>
        <w:t xml:space="preserve"> 1.5 </w:t>
      </w:r>
      <w:r w:rsidRPr="00163869">
        <w:rPr>
          <w:rFonts w:eastAsia="DengXian" w:hint="eastAsia"/>
          <w:lang w:eastAsia="zh-CN"/>
        </w:rPr>
        <w:t>小时左右，因此在这使用</w:t>
      </w:r>
      <w:proofErr w:type="gramStart"/>
      <w:r w:rsidRPr="00163869">
        <w:rPr>
          <w:rFonts w:eastAsia="DengXian" w:hint="eastAsia"/>
          <w:lang w:eastAsia="zh-CN"/>
        </w:rPr>
        <w:t>多进程</w:t>
      </w:r>
      <w:proofErr w:type="gramEnd"/>
      <w:r w:rsidRPr="00163869">
        <w:rPr>
          <w:rFonts w:eastAsia="DengXian" w:hint="eastAsia"/>
          <w:lang w:eastAsia="zh-CN"/>
        </w:rPr>
        <w:t>计算因子。在</w:t>
      </w:r>
      <w:r w:rsidRPr="00163869">
        <w:rPr>
          <w:rFonts w:eastAsia="DengXian"/>
          <w:lang w:eastAsia="zh-CN"/>
        </w:rPr>
        <w:t xml:space="preserve"> python </w:t>
      </w:r>
      <w:r w:rsidRPr="00163869">
        <w:rPr>
          <w:rFonts w:eastAsia="DengXian" w:hint="eastAsia"/>
          <w:lang w:eastAsia="zh-CN"/>
        </w:rPr>
        <w:t>的原生</w:t>
      </w:r>
      <w:r w:rsidRPr="00163869">
        <w:rPr>
          <w:rFonts w:eastAsia="DengXian"/>
          <w:lang w:eastAsia="zh-CN"/>
        </w:rPr>
        <w:t xml:space="preserve"> </w:t>
      </w:r>
      <w:proofErr w:type="spellStart"/>
      <w:r w:rsidRPr="00163869">
        <w:rPr>
          <w:rFonts w:eastAsia="DengXian"/>
          <w:lang w:eastAsia="zh-CN"/>
        </w:rPr>
        <w:t>multiprocess</w:t>
      </w:r>
      <w:proofErr w:type="spellEnd"/>
      <w:r w:rsidRPr="00163869">
        <w:rPr>
          <w:rFonts w:eastAsia="DengXian"/>
          <w:lang w:eastAsia="zh-CN"/>
        </w:rPr>
        <w:t xml:space="preserve"> </w:t>
      </w:r>
      <w:r w:rsidRPr="00163869">
        <w:rPr>
          <w:rFonts w:eastAsia="DengXian" w:hint="eastAsia"/>
          <w:lang w:eastAsia="zh-CN"/>
        </w:rPr>
        <w:t>中有一个串行化步骤，因此他在</w:t>
      </w:r>
      <w:proofErr w:type="gramStart"/>
      <w:r w:rsidRPr="00163869">
        <w:rPr>
          <w:rFonts w:eastAsia="DengXian" w:hint="eastAsia"/>
          <w:lang w:eastAsia="zh-CN"/>
        </w:rPr>
        <w:t>多进程</w:t>
      </w:r>
      <w:proofErr w:type="gramEnd"/>
      <w:r w:rsidRPr="00163869">
        <w:rPr>
          <w:rFonts w:eastAsia="DengXian" w:hint="eastAsia"/>
          <w:lang w:eastAsia="zh-CN"/>
        </w:rPr>
        <w:t>计算大量数据时，加速其实很少。这里使用新的</w:t>
      </w:r>
      <w:proofErr w:type="gramStart"/>
      <w:r w:rsidRPr="00163869">
        <w:rPr>
          <w:rFonts w:eastAsia="DengXian" w:hint="eastAsia"/>
          <w:lang w:eastAsia="zh-CN"/>
        </w:rPr>
        <w:t>多进程</w:t>
      </w:r>
      <w:proofErr w:type="gramEnd"/>
      <w:r w:rsidRPr="00163869">
        <w:rPr>
          <w:rFonts w:eastAsia="DengXian" w:hint="eastAsia"/>
          <w:lang w:eastAsia="zh-CN"/>
        </w:rPr>
        <w:t>架构</w:t>
      </w:r>
      <w:r w:rsidRPr="00163869">
        <w:rPr>
          <w:rFonts w:eastAsia="DengXian"/>
          <w:lang w:eastAsia="zh-CN"/>
        </w:rPr>
        <w:t xml:space="preserve"> </w:t>
      </w:r>
      <w:r w:rsidRPr="00163869">
        <w:rPr>
          <w:rFonts w:eastAsia="DengXian"/>
          <w:lang w:eastAsia="zh-CN"/>
        </w:rPr>
        <w:lastRenderedPageBreak/>
        <w:t>ray(https://docs.ray.io/en/master/)</w:t>
      </w:r>
      <w:r w:rsidRPr="00163869">
        <w:rPr>
          <w:rFonts w:eastAsia="DengXian" w:hint="eastAsia"/>
          <w:lang w:eastAsia="zh-CN"/>
        </w:rPr>
        <w:t>，来加速运算，每种频率的因子计算时间减少为</w:t>
      </w:r>
      <w:r w:rsidRPr="00163869">
        <w:rPr>
          <w:rFonts w:eastAsia="DengXian"/>
          <w:lang w:eastAsia="zh-CN"/>
        </w:rPr>
        <w:t xml:space="preserve"> 11 </w:t>
      </w:r>
      <w:r w:rsidRPr="00163869">
        <w:rPr>
          <w:rFonts w:eastAsia="DengXian" w:hint="eastAsia"/>
          <w:lang w:eastAsia="zh-CN"/>
        </w:rPr>
        <w:t>分钟左右</w:t>
      </w:r>
      <w:r w:rsidR="00BF2AFA" w:rsidRPr="00BF2AFA">
        <w:rPr>
          <w:noProof/>
        </w:rPr>
        <w:drawing>
          <wp:inline distT="0" distB="0" distL="0" distR="0" wp14:anchorId="486BC56A" wp14:editId="0360A0DC">
            <wp:extent cx="5264421" cy="4203916"/>
            <wp:effectExtent l="0" t="0" r="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4421" cy="4203916"/>
                    </a:xfrm>
                    <a:prstGeom prst="rect">
                      <a:avLst/>
                    </a:prstGeom>
                  </pic:spPr>
                </pic:pic>
              </a:graphicData>
            </a:graphic>
          </wp:inline>
        </w:drawing>
      </w:r>
    </w:p>
    <w:p w:rsidR="00BF2AFA" w:rsidRDefault="00163869" w:rsidP="00BF2AFA">
      <w:pPr>
        <w:pStyle w:val="a5"/>
        <w:ind w:leftChars="0" w:left="720"/>
      </w:pPr>
      <w:r w:rsidRPr="00163869">
        <w:rPr>
          <w:rFonts w:eastAsia="DengXian" w:hint="eastAsia"/>
          <w:lang w:eastAsia="zh-CN"/>
        </w:rPr>
        <w:t>数据与因子的储存都使用</w:t>
      </w:r>
      <w:r w:rsidRPr="00163869">
        <w:rPr>
          <w:rFonts w:eastAsia="DengXian"/>
          <w:lang w:eastAsia="zh-CN"/>
        </w:rPr>
        <w:t xml:space="preserve"> h5 </w:t>
      </w:r>
      <w:r w:rsidRPr="00163869">
        <w:rPr>
          <w:rFonts w:eastAsia="DengXian" w:hint="eastAsia"/>
          <w:lang w:eastAsia="zh-CN"/>
        </w:rPr>
        <w:t>的数据格式，加速读取速度</w:t>
      </w:r>
      <w:r w:rsidRPr="00163869">
        <w:rPr>
          <w:rFonts w:eastAsia="DengXian"/>
          <w:lang w:eastAsia="zh-CN"/>
        </w:rPr>
        <w:t>(</w:t>
      </w:r>
      <w:r w:rsidRPr="00163869">
        <w:rPr>
          <w:rFonts w:eastAsia="DengXian" w:hint="eastAsia"/>
          <w:lang w:eastAsia="zh-CN"/>
        </w:rPr>
        <w:t>位于</w:t>
      </w:r>
      <w:r w:rsidRPr="00163869">
        <w:rPr>
          <w:rFonts w:eastAsia="DengXian"/>
          <w:lang w:eastAsia="zh-CN"/>
        </w:rPr>
        <w:t xml:space="preserve"> /h5_data </w:t>
      </w:r>
      <w:r w:rsidRPr="00163869">
        <w:rPr>
          <w:rFonts w:eastAsia="DengXian" w:hint="eastAsia"/>
          <w:lang w:eastAsia="zh-CN"/>
        </w:rPr>
        <w:t>文件夹中</w:t>
      </w:r>
      <w:r w:rsidRPr="00163869">
        <w:rPr>
          <w:rFonts w:eastAsia="DengXian"/>
          <w:lang w:eastAsia="zh-CN"/>
        </w:rPr>
        <w:t>)</w:t>
      </w:r>
    </w:p>
    <w:p w:rsidR="00BF2AFA" w:rsidRDefault="00163869" w:rsidP="00BF2AFA">
      <w:pPr>
        <w:pStyle w:val="a5"/>
        <w:numPr>
          <w:ilvl w:val="0"/>
          <w:numId w:val="2"/>
        </w:numPr>
        <w:ind w:leftChars="0"/>
      </w:pPr>
      <w:r w:rsidRPr="00163869">
        <w:rPr>
          <w:rFonts w:eastAsia="DengXian" w:hint="eastAsia"/>
          <w:lang w:eastAsia="zh-CN"/>
        </w:rPr>
        <w:t>因子报告</w:t>
      </w:r>
      <w:r w:rsidRPr="00163869">
        <w:rPr>
          <w:rFonts w:eastAsia="DengXian"/>
          <w:lang w:eastAsia="zh-CN"/>
        </w:rPr>
        <w:t>(factor_report.py)</w:t>
      </w:r>
    </w:p>
    <w:p w:rsidR="00164D4B" w:rsidRDefault="00164D4B" w:rsidP="00164D4B">
      <w:pPr>
        <w:pStyle w:val="a5"/>
        <w:ind w:leftChars="0" w:left="720"/>
      </w:pPr>
    </w:p>
    <w:p w:rsidR="00BF2AFA" w:rsidRDefault="00163869" w:rsidP="00BF2AFA">
      <w:pPr>
        <w:pStyle w:val="a5"/>
        <w:ind w:leftChars="0" w:left="720"/>
      </w:pPr>
      <w:proofErr w:type="gramStart"/>
      <w:r w:rsidRPr="00163869">
        <w:rPr>
          <w:rFonts w:eastAsia="DengXian" w:hint="eastAsia"/>
          <w:lang w:eastAsia="zh-CN"/>
        </w:rPr>
        <w:t>因子回测包含</w:t>
      </w:r>
      <w:proofErr w:type="gramEnd"/>
      <w:r w:rsidRPr="00163869">
        <w:rPr>
          <w:rFonts w:eastAsia="DengXian"/>
          <w:lang w:eastAsia="zh-CN"/>
        </w:rPr>
        <w:t xml:space="preserve"> </w:t>
      </w:r>
      <w:proofErr w:type="spellStart"/>
      <w:r w:rsidRPr="00163869">
        <w:rPr>
          <w:rFonts w:eastAsia="DengXian"/>
          <w:lang w:eastAsia="zh-CN"/>
        </w:rPr>
        <w:t>t_value</w:t>
      </w:r>
      <w:proofErr w:type="spellEnd"/>
      <w:r w:rsidRPr="00163869">
        <w:rPr>
          <w:rFonts w:eastAsia="DengXian" w:hint="eastAsia"/>
          <w:lang w:eastAsia="zh-CN"/>
        </w:rPr>
        <w:t>、</w:t>
      </w:r>
      <w:proofErr w:type="spellStart"/>
      <w:r w:rsidRPr="00163869">
        <w:rPr>
          <w:rFonts w:eastAsia="DengXian"/>
          <w:lang w:eastAsia="zh-CN"/>
        </w:rPr>
        <w:t>ic</w:t>
      </w:r>
      <w:proofErr w:type="spellEnd"/>
      <w:r w:rsidRPr="00163869">
        <w:rPr>
          <w:rFonts w:eastAsia="DengXian"/>
          <w:lang w:eastAsia="zh-CN"/>
        </w:rPr>
        <w:t xml:space="preserve"> value</w:t>
      </w:r>
      <w:r w:rsidRPr="00163869">
        <w:rPr>
          <w:rFonts w:eastAsia="DengXian" w:hint="eastAsia"/>
          <w:lang w:eastAsia="zh-CN"/>
        </w:rPr>
        <w:t>、因子收益等信息</w:t>
      </w:r>
      <w:r w:rsidRPr="00163869">
        <w:rPr>
          <w:rFonts w:eastAsia="DengXian"/>
          <w:lang w:eastAsia="zh-CN"/>
        </w:rPr>
        <w:t>(</w:t>
      </w:r>
      <w:r w:rsidRPr="00163869">
        <w:rPr>
          <w:rFonts w:eastAsia="DengXian" w:hint="eastAsia"/>
          <w:lang w:eastAsia="zh-CN"/>
        </w:rPr>
        <w:t>位于</w:t>
      </w:r>
      <w:r w:rsidRPr="00163869">
        <w:rPr>
          <w:rFonts w:eastAsia="DengXian"/>
          <w:lang w:eastAsia="zh-CN"/>
        </w:rPr>
        <w:t xml:space="preserve"> /result/factor_report.html)</w:t>
      </w:r>
      <w:r w:rsidRPr="00163869">
        <w:rPr>
          <w:rFonts w:eastAsia="DengXian" w:hint="eastAsia"/>
          <w:lang w:eastAsia="zh-CN"/>
        </w:rPr>
        <w:t>，其中剔除不能买卖，与</w:t>
      </w:r>
      <w:r w:rsidRPr="00163869">
        <w:rPr>
          <w:rFonts w:eastAsia="DengXian"/>
          <w:lang w:eastAsia="zh-CN"/>
        </w:rPr>
        <w:t xml:space="preserve"> </w:t>
      </w:r>
      <w:proofErr w:type="spellStart"/>
      <w:r w:rsidRPr="00163869">
        <w:rPr>
          <w:rFonts w:eastAsia="DengXian"/>
          <w:lang w:eastAsia="zh-CN"/>
        </w:rPr>
        <w:t>st</w:t>
      </w:r>
      <w:proofErr w:type="spellEnd"/>
      <w:r w:rsidRPr="00163869">
        <w:rPr>
          <w:rFonts w:eastAsia="DengXian"/>
          <w:lang w:eastAsia="zh-CN"/>
        </w:rPr>
        <w:t xml:space="preserve"> </w:t>
      </w:r>
      <w:r w:rsidRPr="00163869">
        <w:rPr>
          <w:rFonts w:eastAsia="DengXian" w:hint="eastAsia"/>
          <w:lang w:eastAsia="zh-CN"/>
        </w:rPr>
        <w:t>股</w:t>
      </w:r>
      <w:r w:rsidRPr="00163869">
        <w:rPr>
          <w:rFonts w:eastAsia="DengXian"/>
          <w:lang w:eastAsia="zh-CN"/>
        </w:rPr>
        <w:t>:</w:t>
      </w:r>
    </w:p>
    <w:p w:rsidR="00BF2AFA" w:rsidRDefault="00163869" w:rsidP="00BF2AFA">
      <w:pPr>
        <w:pStyle w:val="a5"/>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0"/>
        <w:textAlignment w:val="baseline"/>
        <w:rPr>
          <w:rFonts w:ascii="Courier New" w:eastAsia="細明體" w:hAnsi="Courier New" w:cs="細明體"/>
          <w:color w:val="000000"/>
          <w:kern w:val="0"/>
          <w:sz w:val="21"/>
          <w:szCs w:val="21"/>
        </w:rPr>
      </w:pPr>
      <w:r w:rsidRPr="00163869">
        <w:rPr>
          <w:rFonts w:ascii="Courier New" w:eastAsia="DengXian" w:hAnsi="Courier New" w:cs="細明體"/>
          <w:color w:val="000000"/>
          <w:kern w:val="0"/>
          <w:sz w:val="21"/>
          <w:szCs w:val="21"/>
          <w:lang w:eastAsia="zh-CN"/>
        </w:rPr>
        <w:t>apb_5d</w:t>
      </w:r>
    </w:p>
    <w:p w:rsidR="00BF2AFA" w:rsidRDefault="00163869" w:rsidP="00BF2AFA">
      <w:pPr>
        <w:pStyle w:val="HTML"/>
        <w:shd w:val="clear" w:color="auto" w:fill="FFFFFF"/>
        <w:wordWrap w:val="0"/>
        <w:ind w:left="1200"/>
        <w:textAlignment w:val="baseline"/>
        <w:rPr>
          <w:rFonts w:ascii="Courier New" w:hAnsi="Courier New" w:cs="Courier New"/>
          <w:color w:val="000000"/>
          <w:sz w:val="21"/>
          <w:szCs w:val="21"/>
        </w:rPr>
      </w:pPr>
      <w:r w:rsidRPr="00163869">
        <w:rPr>
          <w:rFonts w:ascii="Courier New" w:eastAsia="DengXian" w:hAnsi="Courier New" w:cs="Courier New"/>
          <w:color w:val="000000"/>
          <w:sz w:val="21"/>
          <w:szCs w:val="21"/>
          <w:lang w:eastAsia="zh-CN"/>
        </w:rPr>
        <w:t>'t</w:t>
      </w:r>
      <w:r w:rsidRPr="00163869">
        <w:rPr>
          <w:rFonts w:ascii="Courier New" w:eastAsia="DengXian" w:hAnsi="Courier New" w:cs="Courier New" w:hint="eastAsia"/>
          <w:color w:val="000000"/>
          <w:sz w:val="21"/>
          <w:szCs w:val="21"/>
          <w:lang w:eastAsia="zh-CN"/>
        </w:rPr>
        <w:t>均值</w:t>
      </w:r>
      <w:r w:rsidRPr="00163869">
        <w:rPr>
          <w:rFonts w:ascii="Courier New" w:eastAsia="DengXian" w:hAnsi="Courier New" w:cs="Courier New"/>
          <w:color w:val="000000"/>
          <w:sz w:val="21"/>
          <w:szCs w:val="21"/>
          <w:lang w:eastAsia="zh-CN"/>
        </w:rPr>
        <w:t>': 3.4640883541240326</w:t>
      </w:r>
    </w:p>
    <w:p w:rsidR="002E6C15" w:rsidRDefault="00163869" w:rsidP="00BF2AFA">
      <w:pPr>
        <w:pStyle w:val="HTML"/>
        <w:shd w:val="clear" w:color="auto" w:fill="FFFFFF"/>
        <w:wordWrap w:val="0"/>
        <w:ind w:left="1200"/>
        <w:textAlignment w:val="baseline"/>
        <w:rPr>
          <w:rFonts w:ascii="Courier New" w:hAnsi="Courier New" w:cs="Courier New"/>
          <w:color w:val="000000"/>
          <w:sz w:val="21"/>
          <w:szCs w:val="21"/>
        </w:rPr>
      </w:pPr>
      <w:r w:rsidRPr="00163869">
        <w:rPr>
          <w:rFonts w:ascii="Courier New" w:eastAsia="DengXian" w:hAnsi="Courier New" w:cs="Courier New"/>
          <w:color w:val="000000"/>
          <w:sz w:val="21"/>
          <w:szCs w:val="21"/>
          <w:lang w:eastAsia="zh-CN"/>
        </w:rPr>
        <w:t>'|t|</w:t>
      </w:r>
      <w:r w:rsidRPr="00163869">
        <w:rPr>
          <w:rFonts w:ascii="Courier New" w:eastAsia="DengXian" w:hAnsi="Courier New" w:cs="Courier New" w:hint="eastAsia"/>
          <w:color w:val="000000"/>
          <w:sz w:val="21"/>
          <w:szCs w:val="21"/>
          <w:lang w:eastAsia="zh-CN"/>
        </w:rPr>
        <w:t>均值</w:t>
      </w:r>
      <w:r w:rsidRPr="00163869">
        <w:rPr>
          <w:rFonts w:ascii="Courier New" w:eastAsia="DengXian" w:hAnsi="Courier New" w:cs="Courier New"/>
          <w:color w:val="000000"/>
          <w:sz w:val="21"/>
          <w:szCs w:val="21"/>
          <w:lang w:eastAsia="zh-CN"/>
        </w:rPr>
        <w:t>': 17.712733801914954</w:t>
      </w:r>
    </w:p>
    <w:p w:rsidR="00BF2AFA" w:rsidRDefault="00163869" w:rsidP="00BF2AFA">
      <w:pPr>
        <w:pStyle w:val="HTML"/>
        <w:shd w:val="clear" w:color="auto" w:fill="FFFFFF"/>
        <w:wordWrap w:val="0"/>
        <w:ind w:left="1200"/>
        <w:textAlignment w:val="baseline"/>
        <w:rPr>
          <w:rFonts w:ascii="Courier New" w:hAnsi="Courier New" w:cs="Courier New"/>
          <w:color w:val="000000"/>
          <w:sz w:val="21"/>
          <w:szCs w:val="21"/>
        </w:rPr>
      </w:pPr>
      <w:r w:rsidRPr="00163869">
        <w:rPr>
          <w:rFonts w:ascii="Courier New" w:eastAsia="DengXian" w:hAnsi="Courier New" w:cs="Courier New"/>
          <w:color w:val="000000"/>
          <w:sz w:val="21"/>
          <w:szCs w:val="21"/>
          <w:lang w:eastAsia="zh-CN"/>
        </w:rPr>
        <w:t>'|t|&gt;2</w:t>
      </w:r>
      <w:r w:rsidRPr="00163869">
        <w:rPr>
          <w:rFonts w:ascii="Courier New" w:eastAsia="DengXian" w:hAnsi="Courier New" w:cs="Courier New" w:hint="eastAsia"/>
          <w:color w:val="000000"/>
          <w:sz w:val="21"/>
          <w:szCs w:val="21"/>
          <w:lang w:eastAsia="zh-CN"/>
        </w:rPr>
        <w:t>占比</w:t>
      </w:r>
      <w:r w:rsidRPr="00163869">
        <w:rPr>
          <w:rFonts w:ascii="Courier New" w:eastAsia="DengXian" w:hAnsi="Courier New" w:cs="Courier New"/>
          <w:color w:val="000000"/>
          <w:sz w:val="21"/>
          <w:szCs w:val="21"/>
          <w:lang w:eastAsia="zh-CN"/>
        </w:rPr>
        <w:t>': 0.9240601503759398</w:t>
      </w:r>
    </w:p>
    <w:p w:rsidR="002E6C15" w:rsidRDefault="00163869" w:rsidP="002E6C15">
      <w:pPr>
        <w:pStyle w:val="HTML"/>
        <w:shd w:val="clear" w:color="auto" w:fill="FFFFFF"/>
        <w:tabs>
          <w:tab w:val="clear" w:pos="1832"/>
          <w:tab w:val="left" w:pos="1200"/>
        </w:tabs>
        <w:wordWrap w:val="0"/>
        <w:textAlignment w:val="baseline"/>
        <w:rPr>
          <w:rFonts w:ascii="Courier New" w:hAnsi="Courier New" w:cs="Courier New"/>
          <w:color w:val="000000"/>
          <w:sz w:val="21"/>
          <w:szCs w:val="21"/>
        </w:rPr>
      </w:pPr>
      <w:r>
        <w:rPr>
          <w:rFonts w:ascii="Courier New" w:hAnsi="Courier New" w:cs="Courier New"/>
          <w:color w:val="000000"/>
          <w:sz w:val="21"/>
          <w:szCs w:val="21"/>
          <w:lang w:eastAsia="zh-CN"/>
        </w:rPr>
        <w:tab/>
      </w:r>
      <w:r>
        <w:rPr>
          <w:rFonts w:ascii="Courier New" w:hAnsi="Courier New" w:cs="Courier New"/>
          <w:color w:val="000000"/>
          <w:sz w:val="21"/>
          <w:szCs w:val="21"/>
          <w:lang w:eastAsia="zh-CN"/>
        </w:rPr>
        <w:tab/>
      </w:r>
      <w:r w:rsidRPr="00163869">
        <w:rPr>
          <w:rFonts w:ascii="Courier New" w:eastAsia="DengXian" w:hAnsi="Courier New" w:cs="Courier New"/>
          <w:color w:val="000000"/>
          <w:sz w:val="21"/>
          <w:szCs w:val="21"/>
          <w:lang w:eastAsia="zh-CN"/>
        </w:rPr>
        <w:t xml:space="preserve">'rank </w:t>
      </w:r>
      <w:proofErr w:type="spellStart"/>
      <w:r w:rsidRPr="00163869">
        <w:rPr>
          <w:rFonts w:ascii="Courier New" w:eastAsia="DengXian" w:hAnsi="Courier New" w:cs="Courier New"/>
          <w:color w:val="000000"/>
          <w:sz w:val="21"/>
          <w:szCs w:val="21"/>
          <w:lang w:eastAsia="zh-CN"/>
        </w:rPr>
        <w:t>ic</w:t>
      </w:r>
      <w:proofErr w:type="spellEnd"/>
      <w:r w:rsidRPr="00163869">
        <w:rPr>
          <w:rFonts w:ascii="Courier New" w:eastAsia="DengXian" w:hAnsi="Courier New" w:cs="Courier New" w:hint="eastAsia"/>
          <w:color w:val="000000"/>
          <w:sz w:val="21"/>
          <w:szCs w:val="21"/>
          <w:lang w:eastAsia="zh-CN"/>
        </w:rPr>
        <w:t>均值</w:t>
      </w:r>
      <w:r w:rsidRPr="00163869">
        <w:rPr>
          <w:rFonts w:ascii="Courier New" w:eastAsia="DengXian" w:hAnsi="Courier New" w:cs="Courier New"/>
          <w:color w:val="000000"/>
          <w:sz w:val="21"/>
          <w:szCs w:val="21"/>
          <w:lang w:eastAsia="zh-CN"/>
        </w:rPr>
        <w:t>': 0.03591762431958408</w:t>
      </w:r>
    </w:p>
    <w:p w:rsidR="002E6C15" w:rsidRDefault="00163869" w:rsidP="002E6C15">
      <w:pPr>
        <w:pStyle w:val="HTML"/>
        <w:shd w:val="clear" w:color="auto" w:fill="FFFFFF"/>
        <w:tabs>
          <w:tab w:val="clear" w:pos="1832"/>
          <w:tab w:val="left" w:pos="1200"/>
        </w:tabs>
        <w:wordWrap w:val="0"/>
        <w:textAlignment w:val="baseline"/>
        <w:rPr>
          <w:rFonts w:ascii="Courier New" w:hAnsi="Courier New" w:cs="Courier New"/>
          <w:color w:val="000000"/>
          <w:sz w:val="21"/>
          <w:szCs w:val="21"/>
        </w:rPr>
      </w:pPr>
      <w:r>
        <w:rPr>
          <w:rFonts w:ascii="Courier New" w:hAnsi="Courier New" w:cs="Courier New"/>
          <w:color w:val="000000"/>
          <w:sz w:val="21"/>
          <w:szCs w:val="21"/>
          <w:lang w:eastAsia="zh-CN"/>
        </w:rPr>
        <w:tab/>
      </w:r>
      <w:r>
        <w:rPr>
          <w:rFonts w:ascii="Courier New" w:hAnsi="Courier New" w:cs="Courier New"/>
          <w:color w:val="000000"/>
          <w:sz w:val="21"/>
          <w:szCs w:val="21"/>
          <w:lang w:eastAsia="zh-CN"/>
        </w:rPr>
        <w:tab/>
      </w:r>
      <w:r w:rsidRPr="00163869">
        <w:rPr>
          <w:rFonts w:ascii="Courier New" w:eastAsia="DengXian" w:hAnsi="Courier New" w:cs="Courier New"/>
          <w:color w:val="000000"/>
          <w:sz w:val="21"/>
          <w:szCs w:val="21"/>
          <w:lang w:eastAsia="zh-CN"/>
        </w:rPr>
        <w:t xml:space="preserve">'rank </w:t>
      </w:r>
      <w:proofErr w:type="spellStart"/>
      <w:r w:rsidRPr="00163869">
        <w:rPr>
          <w:rFonts w:ascii="Courier New" w:eastAsia="DengXian" w:hAnsi="Courier New" w:cs="Courier New"/>
          <w:color w:val="000000"/>
          <w:sz w:val="21"/>
          <w:szCs w:val="21"/>
          <w:lang w:eastAsia="zh-CN"/>
        </w:rPr>
        <w:t>ic</w:t>
      </w:r>
      <w:proofErr w:type="spellEnd"/>
      <w:r w:rsidRPr="00163869">
        <w:rPr>
          <w:rFonts w:ascii="Courier New" w:eastAsia="DengXian" w:hAnsi="Courier New" w:cs="Courier New" w:hint="eastAsia"/>
          <w:color w:val="000000"/>
          <w:sz w:val="21"/>
          <w:szCs w:val="21"/>
          <w:lang w:eastAsia="zh-CN"/>
        </w:rPr>
        <w:t>标准差</w:t>
      </w:r>
      <w:r w:rsidRPr="00163869">
        <w:rPr>
          <w:rFonts w:ascii="Courier New" w:eastAsia="DengXian" w:hAnsi="Courier New" w:cs="Courier New"/>
          <w:color w:val="000000"/>
          <w:sz w:val="21"/>
          <w:szCs w:val="21"/>
          <w:lang w:eastAsia="zh-CN"/>
        </w:rPr>
        <w:t>': 0.11764236952059204</w:t>
      </w:r>
    </w:p>
    <w:p w:rsidR="002E6C15" w:rsidRDefault="00163869" w:rsidP="002E6C15">
      <w:pPr>
        <w:pStyle w:val="HTML"/>
        <w:shd w:val="clear" w:color="auto" w:fill="FFFFFF"/>
        <w:tabs>
          <w:tab w:val="clear" w:pos="1832"/>
          <w:tab w:val="left" w:pos="1200"/>
        </w:tabs>
        <w:wordWrap w:val="0"/>
        <w:textAlignment w:val="baseline"/>
        <w:rPr>
          <w:rFonts w:ascii="Courier New" w:hAnsi="Courier New" w:cs="Courier New"/>
          <w:color w:val="000000"/>
          <w:sz w:val="21"/>
          <w:szCs w:val="21"/>
        </w:rPr>
      </w:pPr>
      <w:r>
        <w:rPr>
          <w:rFonts w:ascii="Courier New" w:hAnsi="Courier New" w:cs="Courier New"/>
          <w:color w:val="000000"/>
          <w:sz w:val="21"/>
          <w:szCs w:val="21"/>
          <w:lang w:eastAsia="zh-CN"/>
        </w:rPr>
        <w:tab/>
      </w:r>
      <w:r>
        <w:rPr>
          <w:rFonts w:ascii="Courier New" w:hAnsi="Courier New" w:cs="Courier New"/>
          <w:color w:val="000000"/>
          <w:sz w:val="21"/>
          <w:szCs w:val="21"/>
          <w:lang w:eastAsia="zh-CN"/>
        </w:rPr>
        <w:tab/>
      </w:r>
      <w:r w:rsidRPr="00163869">
        <w:rPr>
          <w:rFonts w:ascii="Courier New" w:eastAsia="DengXian" w:hAnsi="Courier New" w:cs="Courier New"/>
          <w:color w:val="000000"/>
          <w:sz w:val="21"/>
          <w:szCs w:val="21"/>
          <w:lang w:eastAsia="zh-CN"/>
        </w:rPr>
        <w:t>'rank IC_IR': 0.3053119761694113</w:t>
      </w:r>
    </w:p>
    <w:p w:rsidR="002E6C15" w:rsidRDefault="00163869" w:rsidP="002E6C15">
      <w:pPr>
        <w:pStyle w:val="HTML"/>
        <w:shd w:val="clear" w:color="auto" w:fill="FFFFFF"/>
        <w:tabs>
          <w:tab w:val="clear" w:pos="1832"/>
          <w:tab w:val="left" w:pos="1200"/>
        </w:tabs>
        <w:wordWrap w:val="0"/>
        <w:textAlignment w:val="baseline"/>
        <w:rPr>
          <w:rFonts w:ascii="Courier New" w:hAnsi="Courier New" w:cs="Courier New"/>
          <w:color w:val="000000"/>
          <w:sz w:val="21"/>
          <w:szCs w:val="21"/>
        </w:rPr>
      </w:pPr>
      <w:r>
        <w:rPr>
          <w:rFonts w:ascii="Courier New" w:hAnsi="Courier New" w:cs="Courier New"/>
          <w:color w:val="000000"/>
          <w:sz w:val="21"/>
          <w:szCs w:val="21"/>
          <w:lang w:eastAsia="zh-CN"/>
        </w:rPr>
        <w:tab/>
      </w:r>
      <w:r>
        <w:rPr>
          <w:rFonts w:ascii="Courier New" w:hAnsi="Courier New" w:cs="Courier New"/>
          <w:color w:val="000000"/>
          <w:sz w:val="21"/>
          <w:szCs w:val="21"/>
          <w:lang w:eastAsia="zh-CN"/>
        </w:rPr>
        <w:tab/>
      </w:r>
      <w:r w:rsidRPr="00163869">
        <w:rPr>
          <w:rFonts w:ascii="Courier New" w:eastAsia="DengXian" w:hAnsi="Courier New" w:cs="Courier New"/>
          <w:color w:val="000000"/>
          <w:sz w:val="21"/>
          <w:szCs w:val="21"/>
          <w:lang w:eastAsia="zh-CN"/>
        </w:rPr>
        <w:t>'rank IC</w:t>
      </w:r>
      <w:r w:rsidRPr="00163869">
        <w:rPr>
          <w:rFonts w:ascii="Courier New" w:eastAsia="DengXian" w:hAnsi="Courier New" w:cs="Courier New" w:hint="eastAsia"/>
          <w:color w:val="000000"/>
          <w:sz w:val="21"/>
          <w:szCs w:val="21"/>
          <w:lang w:eastAsia="zh-CN"/>
        </w:rPr>
        <w:t>大于</w:t>
      </w:r>
      <w:r w:rsidRPr="00163869">
        <w:rPr>
          <w:rFonts w:ascii="Courier New" w:eastAsia="DengXian" w:hAnsi="Courier New" w:cs="Courier New"/>
          <w:color w:val="000000"/>
          <w:sz w:val="21"/>
          <w:szCs w:val="21"/>
          <w:lang w:eastAsia="zh-CN"/>
        </w:rPr>
        <w:t>0</w:t>
      </w:r>
      <w:r w:rsidRPr="00163869">
        <w:rPr>
          <w:rFonts w:ascii="Courier New" w:eastAsia="DengXian" w:hAnsi="Courier New" w:cs="Courier New" w:hint="eastAsia"/>
          <w:color w:val="000000"/>
          <w:sz w:val="21"/>
          <w:szCs w:val="21"/>
          <w:lang w:eastAsia="zh-CN"/>
        </w:rPr>
        <w:t>的比率</w:t>
      </w:r>
      <w:r w:rsidRPr="00163869">
        <w:rPr>
          <w:rFonts w:ascii="Courier New" w:eastAsia="DengXian" w:hAnsi="Courier New" w:cs="Courier New"/>
          <w:color w:val="000000"/>
          <w:sz w:val="21"/>
          <w:szCs w:val="21"/>
          <w:lang w:eastAsia="zh-CN"/>
        </w:rPr>
        <w:t>': 0.6390977443609023</w:t>
      </w:r>
    </w:p>
    <w:p w:rsidR="002E6C15" w:rsidRPr="002E6C15" w:rsidRDefault="002E6C15" w:rsidP="002E6C15">
      <w:pPr>
        <w:pStyle w:val="HTML"/>
        <w:shd w:val="clear" w:color="auto" w:fill="FFFFFF"/>
        <w:wordWrap w:val="0"/>
        <w:textAlignment w:val="baseline"/>
        <w:rPr>
          <w:rFonts w:ascii="Courier New" w:hAnsi="Courier New" w:cs="Courier New"/>
          <w:color w:val="000000"/>
          <w:sz w:val="21"/>
          <w:szCs w:val="21"/>
        </w:rPr>
      </w:pPr>
      <w:r w:rsidRPr="002E6C15">
        <w:rPr>
          <w:rFonts w:ascii="Courier New" w:hAnsi="Courier New" w:cs="Courier New"/>
          <w:noProof/>
          <w:color w:val="000000"/>
          <w:sz w:val="21"/>
          <w:szCs w:val="21"/>
        </w:rPr>
        <w:lastRenderedPageBreak/>
        <w:drawing>
          <wp:anchor distT="0" distB="0" distL="114300" distR="114300" simplePos="0" relativeHeight="251658240" behindDoc="0" locked="0" layoutInCell="1" allowOverlap="1" wp14:anchorId="15F8C0FF">
            <wp:simplePos x="0" y="0"/>
            <wp:positionH relativeFrom="column">
              <wp:posOffset>571500</wp:posOffset>
            </wp:positionH>
            <wp:positionV relativeFrom="paragraph">
              <wp:posOffset>170815</wp:posOffset>
            </wp:positionV>
            <wp:extent cx="3529566" cy="295275"/>
            <wp:effectExtent l="0" t="0" r="0" b="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29566" cy="295275"/>
                    </a:xfrm>
                    <a:prstGeom prst="rect">
                      <a:avLst/>
                    </a:prstGeom>
                  </pic:spPr>
                </pic:pic>
              </a:graphicData>
            </a:graphic>
            <wp14:sizeRelH relativeFrom="margin">
              <wp14:pctWidth>0</wp14:pctWidth>
            </wp14:sizeRelH>
            <wp14:sizeRelV relativeFrom="margin">
              <wp14:pctHeight>0</wp14:pctHeight>
            </wp14:sizeRelV>
          </wp:anchor>
        </w:drawing>
      </w:r>
      <w:r w:rsidRPr="002E6C15">
        <w:rPr>
          <w:rFonts w:ascii="Courier New" w:hAnsi="Courier New" w:cs="Courier New"/>
          <w:noProof/>
          <w:color w:val="000000"/>
          <w:sz w:val="21"/>
          <w:szCs w:val="21"/>
        </w:rPr>
        <w:drawing>
          <wp:inline distT="0" distB="0" distL="0" distR="0" wp14:anchorId="70927E97" wp14:editId="71B1C7B2">
            <wp:extent cx="4286250" cy="217297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6336"/>
                    <a:stretch/>
                  </pic:blipFill>
                  <pic:spPr bwMode="auto">
                    <a:xfrm>
                      <a:off x="0" y="0"/>
                      <a:ext cx="4314913" cy="2187501"/>
                    </a:xfrm>
                    <a:prstGeom prst="rect">
                      <a:avLst/>
                    </a:prstGeom>
                    <a:ln>
                      <a:noFill/>
                    </a:ln>
                    <a:extLst>
                      <a:ext uri="{53640926-AAD7-44D8-BBD7-CCE9431645EC}">
                        <a14:shadowObscured xmlns:a14="http://schemas.microsoft.com/office/drawing/2010/main"/>
                      </a:ext>
                    </a:extLst>
                  </pic:spPr>
                </pic:pic>
              </a:graphicData>
            </a:graphic>
          </wp:inline>
        </w:drawing>
      </w:r>
    </w:p>
    <w:p w:rsidR="00BF2AFA" w:rsidRPr="002E6C15" w:rsidRDefault="002E6C15" w:rsidP="002E6C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細明體" w:hAnsi="Courier New" w:cs="細明體"/>
          <w:color w:val="000000"/>
          <w:kern w:val="0"/>
          <w:sz w:val="21"/>
          <w:szCs w:val="21"/>
        </w:rPr>
      </w:pPr>
      <w:r w:rsidRPr="002E6C15">
        <w:rPr>
          <w:rFonts w:ascii="Courier New" w:eastAsia="細明體" w:hAnsi="Courier New" w:cs="細明體"/>
          <w:noProof/>
          <w:color w:val="000000"/>
          <w:kern w:val="0"/>
          <w:sz w:val="21"/>
          <w:szCs w:val="21"/>
        </w:rPr>
        <w:drawing>
          <wp:inline distT="0" distB="0" distL="0" distR="0" wp14:anchorId="46F1DEC6" wp14:editId="7645A855">
            <wp:extent cx="4051508" cy="2667137"/>
            <wp:effectExtent l="0" t="0" r="635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1508" cy="2667137"/>
                    </a:xfrm>
                    <a:prstGeom prst="rect">
                      <a:avLst/>
                    </a:prstGeom>
                  </pic:spPr>
                </pic:pic>
              </a:graphicData>
            </a:graphic>
          </wp:inline>
        </w:drawing>
      </w:r>
    </w:p>
    <w:p w:rsidR="002E6C15" w:rsidRDefault="00163869" w:rsidP="002E6C15">
      <w:pPr>
        <w:pStyle w:val="HTML"/>
        <w:numPr>
          <w:ilvl w:val="0"/>
          <w:numId w:val="3"/>
        </w:numPr>
        <w:shd w:val="clear" w:color="auto" w:fill="FFFFFF"/>
        <w:wordWrap w:val="0"/>
        <w:textAlignment w:val="baseline"/>
        <w:rPr>
          <w:rFonts w:ascii="Courier New" w:hAnsi="Courier New" w:cs="Courier New"/>
          <w:color w:val="000000"/>
          <w:sz w:val="21"/>
          <w:szCs w:val="21"/>
        </w:rPr>
      </w:pPr>
      <w:r w:rsidRPr="00163869">
        <w:rPr>
          <w:rFonts w:ascii="Courier New" w:eastAsia="DengXian" w:hAnsi="Courier New" w:cs="Courier New"/>
          <w:color w:val="000000"/>
          <w:sz w:val="21"/>
          <w:szCs w:val="21"/>
          <w:lang w:eastAsia="zh-CN"/>
        </w:rPr>
        <w:t>apb_30d</w:t>
      </w:r>
    </w:p>
    <w:p w:rsidR="002E6C15" w:rsidRDefault="00163869" w:rsidP="002E6C15">
      <w:pPr>
        <w:pStyle w:val="HTML"/>
        <w:shd w:val="clear" w:color="auto" w:fill="FFFFFF"/>
        <w:wordWrap w:val="0"/>
        <w:ind w:left="1200"/>
        <w:textAlignment w:val="baseline"/>
        <w:rPr>
          <w:rFonts w:ascii="Courier New" w:hAnsi="Courier New" w:cs="Courier New"/>
          <w:color w:val="000000"/>
          <w:sz w:val="21"/>
          <w:szCs w:val="21"/>
        </w:rPr>
      </w:pPr>
      <w:r w:rsidRPr="00163869">
        <w:rPr>
          <w:rFonts w:ascii="Courier New" w:eastAsia="DengXian" w:hAnsi="Courier New" w:cs="Courier New"/>
          <w:color w:val="000000"/>
          <w:sz w:val="21"/>
          <w:szCs w:val="21"/>
          <w:lang w:eastAsia="zh-CN"/>
        </w:rPr>
        <w:t>'t</w:t>
      </w:r>
      <w:r w:rsidRPr="00163869">
        <w:rPr>
          <w:rFonts w:ascii="Courier New" w:eastAsia="DengXian" w:hAnsi="Courier New" w:cs="Courier New" w:hint="eastAsia"/>
          <w:color w:val="000000"/>
          <w:sz w:val="21"/>
          <w:szCs w:val="21"/>
          <w:lang w:eastAsia="zh-CN"/>
        </w:rPr>
        <w:t>均值</w:t>
      </w:r>
      <w:r w:rsidRPr="00163869">
        <w:rPr>
          <w:rFonts w:ascii="Courier New" w:eastAsia="DengXian" w:hAnsi="Courier New" w:cs="Courier New"/>
          <w:color w:val="000000"/>
          <w:sz w:val="21"/>
          <w:szCs w:val="21"/>
          <w:lang w:eastAsia="zh-CN"/>
        </w:rPr>
        <w:t>': 3.347242092134932</w:t>
      </w:r>
    </w:p>
    <w:p w:rsidR="002E6C15" w:rsidRDefault="00163869" w:rsidP="002E6C15">
      <w:pPr>
        <w:pStyle w:val="HTML"/>
        <w:shd w:val="clear" w:color="auto" w:fill="FFFFFF"/>
        <w:wordWrap w:val="0"/>
        <w:ind w:left="1200"/>
        <w:textAlignment w:val="baseline"/>
        <w:rPr>
          <w:rFonts w:ascii="Courier New" w:hAnsi="Courier New" w:cs="Courier New"/>
          <w:color w:val="000000"/>
          <w:sz w:val="21"/>
          <w:szCs w:val="21"/>
        </w:rPr>
      </w:pPr>
      <w:r w:rsidRPr="00163869">
        <w:rPr>
          <w:rFonts w:ascii="Courier New" w:eastAsia="DengXian" w:hAnsi="Courier New" w:cs="Courier New"/>
          <w:color w:val="000000"/>
          <w:sz w:val="21"/>
          <w:szCs w:val="21"/>
          <w:lang w:eastAsia="zh-CN"/>
        </w:rPr>
        <w:t>'|t|</w:t>
      </w:r>
      <w:r w:rsidRPr="00163869">
        <w:rPr>
          <w:rFonts w:ascii="Courier New" w:eastAsia="DengXian" w:hAnsi="Courier New" w:cs="Courier New" w:hint="eastAsia"/>
          <w:color w:val="000000"/>
          <w:sz w:val="21"/>
          <w:szCs w:val="21"/>
          <w:lang w:eastAsia="zh-CN"/>
        </w:rPr>
        <w:t>均值</w:t>
      </w:r>
      <w:r w:rsidRPr="00163869">
        <w:rPr>
          <w:rFonts w:ascii="Courier New" w:eastAsia="DengXian" w:hAnsi="Courier New" w:cs="Courier New"/>
          <w:color w:val="000000"/>
          <w:sz w:val="21"/>
          <w:szCs w:val="21"/>
          <w:lang w:eastAsia="zh-CN"/>
        </w:rPr>
        <w:t>': 19.415635550473965</w:t>
      </w:r>
    </w:p>
    <w:p w:rsidR="002E6C15" w:rsidRPr="002E6C15" w:rsidRDefault="00163869" w:rsidP="002E6C15">
      <w:pPr>
        <w:pStyle w:val="HTML"/>
        <w:shd w:val="clear" w:color="auto" w:fill="FFFFFF"/>
        <w:wordWrap w:val="0"/>
        <w:ind w:left="1200"/>
        <w:textAlignment w:val="baseline"/>
        <w:rPr>
          <w:rFonts w:ascii="Courier New" w:hAnsi="Courier New" w:cs="Courier New"/>
          <w:color w:val="000000"/>
          <w:sz w:val="21"/>
          <w:szCs w:val="21"/>
        </w:rPr>
      </w:pPr>
      <w:r w:rsidRPr="00163869">
        <w:rPr>
          <w:rFonts w:ascii="Courier New" w:eastAsia="DengXian" w:hAnsi="Courier New" w:cs="Courier New"/>
          <w:color w:val="000000"/>
          <w:sz w:val="21"/>
          <w:szCs w:val="21"/>
          <w:lang w:eastAsia="zh-CN"/>
        </w:rPr>
        <w:t>'|t|&gt;2</w:t>
      </w:r>
      <w:r w:rsidRPr="00163869">
        <w:rPr>
          <w:rFonts w:ascii="Courier New" w:eastAsia="DengXian" w:hAnsi="Courier New" w:cs="Courier New" w:hint="eastAsia"/>
          <w:color w:val="000000"/>
          <w:sz w:val="21"/>
          <w:szCs w:val="21"/>
          <w:lang w:eastAsia="zh-CN"/>
        </w:rPr>
        <w:t>占比</w:t>
      </w:r>
      <w:r w:rsidRPr="00163869">
        <w:rPr>
          <w:rFonts w:ascii="Courier New" w:eastAsia="DengXian" w:hAnsi="Courier New" w:cs="Courier New"/>
          <w:color w:val="000000"/>
          <w:sz w:val="21"/>
          <w:szCs w:val="21"/>
          <w:lang w:eastAsia="zh-CN"/>
        </w:rPr>
        <w:t>': 0.9210727969348659</w:t>
      </w:r>
    </w:p>
    <w:p w:rsidR="002E6C15" w:rsidRDefault="00163869" w:rsidP="002E6C15">
      <w:pPr>
        <w:pStyle w:val="HTML"/>
        <w:shd w:val="clear" w:color="auto" w:fill="FFFFFF"/>
        <w:tabs>
          <w:tab w:val="clear" w:pos="1832"/>
          <w:tab w:val="left" w:pos="1200"/>
        </w:tabs>
        <w:wordWrap w:val="0"/>
        <w:textAlignment w:val="baseline"/>
        <w:rPr>
          <w:rFonts w:ascii="Courier New" w:hAnsi="Courier New" w:cs="Courier New"/>
          <w:color w:val="000000"/>
          <w:sz w:val="21"/>
          <w:szCs w:val="21"/>
        </w:rPr>
      </w:pPr>
      <w:r>
        <w:rPr>
          <w:rFonts w:ascii="Courier New" w:hAnsi="Courier New" w:cs="Courier New"/>
          <w:color w:val="000000"/>
          <w:sz w:val="21"/>
          <w:szCs w:val="21"/>
          <w:lang w:eastAsia="zh-CN"/>
        </w:rPr>
        <w:tab/>
      </w:r>
      <w:r>
        <w:rPr>
          <w:rFonts w:ascii="Courier New" w:hAnsi="Courier New" w:cs="Courier New"/>
          <w:color w:val="000000"/>
          <w:sz w:val="21"/>
          <w:szCs w:val="21"/>
          <w:lang w:eastAsia="zh-CN"/>
        </w:rPr>
        <w:tab/>
      </w:r>
      <w:r w:rsidRPr="00163869">
        <w:rPr>
          <w:rFonts w:ascii="Courier New" w:eastAsia="DengXian" w:hAnsi="Courier New" w:cs="Courier New"/>
          <w:color w:val="000000"/>
          <w:sz w:val="21"/>
          <w:szCs w:val="21"/>
          <w:lang w:eastAsia="zh-CN"/>
        </w:rPr>
        <w:t xml:space="preserve">'rank </w:t>
      </w:r>
      <w:proofErr w:type="spellStart"/>
      <w:r w:rsidRPr="00163869">
        <w:rPr>
          <w:rFonts w:ascii="Courier New" w:eastAsia="DengXian" w:hAnsi="Courier New" w:cs="Courier New"/>
          <w:color w:val="000000"/>
          <w:sz w:val="21"/>
          <w:szCs w:val="21"/>
          <w:lang w:eastAsia="zh-CN"/>
        </w:rPr>
        <w:t>ic</w:t>
      </w:r>
      <w:proofErr w:type="spellEnd"/>
      <w:r w:rsidRPr="00163869">
        <w:rPr>
          <w:rFonts w:ascii="Courier New" w:eastAsia="DengXian" w:hAnsi="Courier New" w:cs="Courier New" w:hint="eastAsia"/>
          <w:color w:val="000000"/>
          <w:sz w:val="21"/>
          <w:szCs w:val="21"/>
          <w:lang w:eastAsia="zh-CN"/>
        </w:rPr>
        <w:t>均值</w:t>
      </w:r>
      <w:r w:rsidRPr="00163869">
        <w:rPr>
          <w:rFonts w:ascii="Courier New" w:eastAsia="DengXian" w:hAnsi="Courier New" w:cs="Courier New"/>
          <w:color w:val="000000"/>
          <w:sz w:val="21"/>
          <w:szCs w:val="21"/>
          <w:lang w:eastAsia="zh-CN"/>
        </w:rPr>
        <w:t>': 0.03591762431958408</w:t>
      </w:r>
    </w:p>
    <w:p w:rsidR="002E6C15" w:rsidRDefault="00163869" w:rsidP="002E6C15">
      <w:pPr>
        <w:pStyle w:val="HTML"/>
        <w:shd w:val="clear" w:color="auto" w:fill="FFFFFF"/>
        <w:tabs>
          <w:tab w:val="clear" w:pos="1832"/>
          <w:tab w:val="left" w:pos="1200"/>
        </w:tabs>
        <w:wordWrap w:val="0"/>
        <w:textAlignment w:val="baseline"/>
        <w:rPr>
          <w:rFonts w:ascii="Courier New" w:hAnsi="Courier New" w:cs="Courier New"/>
          <w:color w:val="000000"/>
          <w:sz w:val="21"/>
          <w:szCs w:val="21"/>
        </w:rPr>
      </w:pPr>
      <w:r>
        <w:rPr>
          <w:rFonts w:ascii="Courier New" w:hAnsi="Courier New" w:cs="Courier New"/>
          <w:color w:val="000000"/>
          <w:sz w:val="21"/>
          <w:szCs w:val="21"/>
          <w:lang w:eastAsia="zh-CN"/>
        </w:rPr>
        <w:tab/>
      </w:r>
      <w:r>
        <w:rPr>
          <w:rFonts w:ascii="Courier New" w:hAnsi="Courier New" w:cs="Courier New"/>
          <w:color w:val="000000"/>
          <w:sz w:val="21"/>
          <w:szCs w:val="21"/>
          <w:lang w:eastAsia="zh-CN"/>
        </w:rPr>
        <w:tab/>
      </w:r>
      <w:r w:rsidRPr="00163869">
        <w:rPr>
          <w:rFonts w:ascii="Courier New" w:eastAsia="DengXian" w:hAnsi="Courier New" w:cs="Courier New"/>
          <w:color w:val="000000"/>
          <w:sz w:val="21"/>
          <w:szCs w:val="21"/>
          <w:lang w:eastAsia="zh-CN"/>
        </w:rPr>
        <w:t xml:space="preserve">'rank </w:t>
      </w:r>
      <w:proofErr w:type="spellStart"/>
      <w:r w:rsidRPr="00163869">
        <w:rPr>
          <w:rFonts w:ascii="Courier New" w:eastAsia="DengXian" w:hAnsi="Courier New" w:cs="Courier New"/>
          <w:color w:val="000000"/>
          <w:sz w:val="21"/>
          <w:szCs w:val="21"/>
          <w:lang w:eastAsia="zh-CN"/>
        </w:rPr>
        <w:t>ic</w:t>
      </w:r>
      <w:proofErr w:type="spellEnd"/>
      <w:r w:rsidRPr="00163869">
        <w:rPr>
          <w:rFonts w:ascii="Courier New" w:eastAsia="DengXian" w:hAnsi="Courier New" w:cs="Courier New" w:hint="eastAsia"/>
          <w:color w:val="000000"/>
          <w:sz w:val="21"/>
          <w:szCs w:val="21"/>
          <w:lang w:eastAsia="zh-CN"/>
        </w:rPr>
        <w:t>标准差</w:t>
      </w:r>
      <w:r w:rsidRPr="00163869">
        <w:rPr>
          <w:rFonts w:ascii="Courier New" w:eastAsia="DengXian" w:hAnsi="Courier New" w:cs="Courier New"/>
          <w:color w:val="000000"/>
          <w:sz w:val="21"/>
          <w:szCs w:val="21"/>
          <w:lang w:eastAsia="zh-CN"/>
        </w:rPr>
        <w:t>': 0.11764236952059204</w:t>
      </w:r>
    </w:p>
    <w:p w:rsidR="002E6C15" w:rsidRDefault="00163869" w:rsidP="002E6C15">
      <w:pPr>
        <w:pStyle w:val="HTML"/>
        <w:shd w:val="clear" w:color="auto" w:fill="FFFFFF"/>
        <w:tabs>
          <w:tab w:val="clear" w:pos="1832"/>
          <w:tab w:val="left" w:pos="1200"/>
        </w:tabs>
        <w:wordWrap w:val="0"/>
        <w:textAlignment w:val="baseline"/>
        <w:rPr>
          <w:rFonts w:ascii="Courier New" w:hAnsi="Courier New" w:cs="Courier New"/>
          <w:color w:val="000000"/>
          <w:sz w:val="21"/>
          <w:szCs w:val="21"/>
        </w:rPr>
      </w:pPr>
      <w:r>
        <w:rPr>
          <w:rFonts w:ascii="Courier New" w:hAnsi="Courier New" w:cs="Courier New"/>
          <w:color w:val="000000"/>
          <w:sz w:val="21"/>
          <w:szCs w:val="21"/>
          <w:lang w:eastAsia="zh-CN"/>
        </w:rPr>
        <w:tab/>
      </w:r>
      <w:r>
        <w:rPr>
          <w:rFonts w:ascii="Courier New" w:hAnsi="Courier New" w:cs="Courier New"/>
          <w:color w:val="000000"/>
          <w:sz w:val="21"/>
          <w:szCs w:val="21"/>
          <w:lang w:eastAsia="zh-CN"/>
        </w:rPr>
        <w:tab/>
      </w:r>
      <w:r w:rsidRPr="00163869">
        <w:rPr>
          <w:rFonts w:ascii="Courier New" w:eastAsia="DengXian" w:hAnsi="Courier New" w:cs="Courier New"/>
          <w:color w:val="000000"/>
          <w:sz w:val="21"/>
          <w:szCs w:val="21"/>
          <w:lang w:eastAsia="zh-CN"/>
        </w:rPr>
        <w:t>'rank IC_IR': 0.3053119761694113</w:t>
      </w:r>
    </w:p>
    <w:p w:rsidR="002E6C15" w:rsidRDefault="00163869" w:rsidP="002E6C15">
      <w:pPr>
        <w:pStyle w:val="HTML"/>
        <w:shd w:val="clear" w:color="auto" w:fill="FFFFFF"/>
        <w:tabs>
          <w:tab w:val="clear" w:pos="1832"/>
          <w:tab w:val="left" w:pos="1200"/>
        </w:tabs>
        <w:wordWrap w:val="0"/>
        <w:textAlignment w:val="baseline"/>
        <w:rPr>
          <w:rFonts w:ascii="Courier New" w:hAnsi="Courier New" w:cs="Courier New"/>
          <w:color w:val="000000"/>
          <w:sz w:val="21"/>
          <w:szCs w:val="21"/>
        </w:rPr>
      </w:pPr>
      <w:r>
        <w:rPr>
          <w:rFonts w:ascii="Courier New" w:hAnsi="Courier New" w:cs="Courier New"/>
          <w:color w:val="000000"/>
          <w:sz w:val="21"/>
          <w:szCs w:val="21"/>
          <w:lang w:eastAsia="zh-CN"/>
        </w:rPr>
        <w:tab/>
      </w:r>
      <w:r>
        <w:rPr>
          <w:rFonts w:ascii="Courier New" w:hAnsi="Courier New" w:cs="Courier New"/>
          <w:color w:val="000000"/>
          <w:sz w:val="21"/>
          <w:szCs w:val="21"/>
          <w:lang w:eastAsia="zh-CN"/>
        </w:rPr>
        <w:tab/>
      </w:r>
      <w:r w:rsidRPr="00163869">
        <w:rPr>
          <w:rFonts w:ascii="Courier New" w:eastAsia="DengXian" w:hAnsi="Courier New" w:cs="Courier New"/>
          <w:color w:val="000000"/>
          <w:sz w:val="21"/>
          <w:szCs w:val="21"/>
          <w:lang w:eastAsia="zh-CN"/>
        </w:rPr>
        <w:t>'rank IC</w:t>
      </w:r>
      <w:r w:rsidRPr="00163869">
        <w:rPr>
          <w:rFonts w:ascii="Courier New" w:eastAsia="DengXian" w:hAnsi="Courier New" w:cs="Courier New" w:hint="eastAsia"/>
          <w:color w:val="000000"/>
          <w:sz w:val="21"/>
          <w:szCs w:val="21"/>
          <w:lang w:eastAsia="zh-CN"/>
        </w:rPr>
        <w:t>大于</w:t>
      </w:r>
      <w:r w:rsidRPr="00163869">
        <w:rPr>
          <w:rFonts w:ascii="Courier New" w:eastAsia="DengXian" w:hAnsi="Courier New" w:cs="Courier New"/>
          <w:color w:val="000000"/>
          <w:sz w:val="21"/>
          <w:szCs w:val="21"/>
          <w:lang w:eastAsia="zh-CN"/>
        </w:rPr>
        <w:t>0</w:t>
      </w:r>
      <w:r w:rsidRPr="00163869">
        <w:rPr>
          <w:rFonts w:ascii="Courier New" w:eastAsia="DengXian" w:hAnsi="Courier New" w:cs="Courier New" w:hint="eastAsia"/>
          <w:color w:val="000000"/>
          <w:sz w:val="21"/>
          <w:szCs w:val="21"/>
          <w:lang w:eastAsia="zh-CN"/>
        </w:rPr>
        <w:t>的比率</w:t>
      </w:r>
      <w:r w:rsidRPr="00163869">
        <w:rPr>
          <w:rFonts w:ascii="Courier New" w:eastAsia="DengXian" w:hAnsi="Courier New" w:cs="Courier New"/>
          <w:color w:val="000000"/>
          <w:sz w:val="21"/>
          <w:szCs w:val="21"/>
          <w:lang w:eastAsia="zh-CN"/>
        </w:rPr>
        <w:t>': 0.6390977443609023</w:t>
      </w:r>
    </w:p>
    <w:p w:rsidR="00BF2AFA" w:rsidRDefault="002E6C15" w:rsidP="002E6C15">
      <w:r w:rsidRPr="002E6C15">
        <w:rPr>
          <w:noProof/>
        </w:rPr>
        <w:drawing>
          <wp:anchor distT="0" distB="0" distL="114300" distR="114300" simplePos="0" relativeHeight="251659264" behindDoc="0" locked="0" layoutInCell="1" allowOverlap="1" wp14:anchorId="39740DDD">
            <wp:simplePos x="0" y="0"/>
            <wp:positionH relativeFrom="column">
              <wp:posOffset>637540</wp:posOffset>
            </wp:positionH>
            <wp:positionV relativeFrom="paragraph">
              <wp:posOffset>151765</wp:posOffset>
            </wp:positionV>
            <wp:extent cx="3221455" cy="257175"/>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21455" cy="257175"/>
                    </a:xfrm>
                    <a:prstGeom prst="rect">
                      <a:avLst/>
                    </a:prstGeom>
                  </pic:spPr>
                </pic:pic>
              </a:graphicData>
            </a:graphic>
            <wp14:sizeRelH relativeFrom="margin">
              <wp14:pctWidth>0</wp14:pctWidth>
            </wp14:sizeRelH>
            <wp14:sizeRelV relativeFrom="margin">
              <wp14:pctHeight>0</wp14:pctHeight>
            </wp14:sizeRelV>
          </wp:anchor>
        </w:drawing>
      </w:r>
      <w:r w:rsidRPr="002E6C15">
        <w:rPr>
          <w:noProof/>
        </w:rPr>
        <w:drawing>
          <wp:inline distT="0" distB="0" distL="0" distR="0" wp14:anchorId="4CB12847" wp14:editId="4C2EC33E">
            <wp:extent cx="3990975" cy="1904874"/>
            <wp:effectExtent l="0" t="0" r="0" b="6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6611"/>
                    <a:stretch/>
                  </pic:blipFill>
                  <pic:spPr bwMode="auto">
                    <a:xfrm>
                      <a:off x="0" y="0"/>
                      <a:ext cx="4007242" cy="1912638"/>
                    </a:xfrm>
                    <a:prstGeom prst="rect">
                      <a:avLst/>
                    </a:prstGeom>
                    <a:ln>
                      <a:noFill/>
                    </a:ln>
                    <a:extLst>
                      <a:ext uri="{53640926-AAD7-44D8-BBD7-CCE9431645EC}">
                        <a14:shadowObscured xmlns:a14="http://schemas.microsoft.com/office/drawing/2010/main"/>
                      </a:ext>
                    </a:extLst>
                  </pic:spPr>
                </pic:pic>
              </a:graphicData>
            </a:graphic>
          </wp:inline>
        </w:drawing>
      </w:r>
      <w:r w:rsidRPr="002E6C15">
        <w:rPr>
          <w:noProof/>
        </w:rPr>
        <w:lastRenderedPageBreak/>
        <w:drawing>
          <wp:inline distT="0" distB="0" distL="0" distR="0" wp14:anchorId="6842BC75" wp14:editId="604270B6">
            <wp:extent cx="4095961" cy="2705239"/>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961" cy="2705239"/>
                    </a:xfrm>
                    <a:prstGeom prst="rect">
                      <a:avLst/>
                    </a:prstGeom>
                  </pic:spPr>
                </pic:pic>
              </a:graphicData>
            </a:graphic>
          </wp:inline>
        </w:drawing>
      </w:r>
    </w:p>
    <w:p w:rsidR="002E6C15" w:rsidRDefault="00163869" w:rsidP="0003639A">
      <w:pPr>
        <w:ind w:leftChars="200" w:left="480"/>
        <w:rPr>
          <w:lang w:eastAsia="zh-CN"/>
        </w:rPr>
      </w:pPr>
      <w:r w:rsidRPr="00163869">
        <w:rPr>
          <w:rFonts w:eastAsia="DengXian" w:hint="eastAsia"/>
          <w:lang w:eastAsia="zh-CN"/>
        </w:rPr>
        <w:t>可以看到回看一周的因子</w:t>
      </w:r>
      <w:r w:rsidRPr="00163869">
        <w:rPr>
          <w:rFonts w:eastAsia="DengXian"/>
          <w:lang w:eastAsia="zh-CN"/>
        </w:rPr>
        <w:t xml:space="preserve"> apb_5d </w:t>
      </w:r>
      <w:r w:rsidRPr="00163869">
        <w:rPr>
          <w:rFonts w:eastAsia="DengXian" w:hint="eastAsia"/>
          <w:lang w:eastAsia="zh-CN"/>
        </w:rPr>
        <w:t>的效果比较好，单调性表现得也比较好</w:t>
      </w:r>
    </w:p>
    <w:p w:rsidR="002E6C15" w:rsidRDefault="00163869" w:rsidP="0003639A">
      <w:pPr>
        <w:ind w:leftChars="200" w:left="480"/>
      </w:pPr>
      <w:r w:rsidRPr="00163869">
        <w:rPr>
          <w:rFonts w:eastAsia="DengXian" w:hint="eastAsia"/>
          <w:lang w:eastAsia="zh-CN"/>
        </w:rPr>
        <w:t>此处的数据皆是使用收盘价的收益作为计算，但实际上的交易我们没办法在因子计算的当天以收盘价买入股票，且为日频换仓，因此</w:t>
      </w:r>
      <w:proofErr w:type="gramStart"/>
      <w:r w:rsidRPr="00163869">
        <w:rPr>
          <w:rFonts w:eastAsia="DengXian" w:hint="eastAsia"/>
          <w:lang w:eastAsia="zh-CN"/>
        </w:rPr>
        <w:t>年化收益</w:t>
      </w:r>
      <w:proofErr w:type="gramEnd"/>
      <w:r w:rsidRPr="00163869">
        <w:rPr>
          <w:rFonts w:eastAsia="DengXian" w:hint="eastAsia"/>
          <w:lang w:eastAsia="zh-CN"/>
        </w:rPr>
        <w:t>与累计收益仅作参考。更重要的是，该因子的</w:t>
      </w:r>
      <w:r w:rsidRPr="00163869">
        <w:rPr>
          <w:rFonts w:eastAsia="DengXian"/>
          <w:lang w:eastAsia="zh-CN"/>
        </w:rPr>
        <w:t xml:space="preserve"> </w:t>
      </w:r>
      <w:proofErr w:type="spellStart"/>
      <w:r w:rsidRPr="00163869">
        <w:rPr>
          <w:rFonts w:eastAsia="DengXian"/>
          <w:lang w:eastAsia="zh-CN"/>
        </w:rPr>
        <w:t>ic</w:t>
      </w:r>
      <w:proofErr w:type="spellEnd"/>
      <w:r w:rsidRPr="00163869">
        <w:rPr>
          <w:rFonts w:eastAsia="DengXian"/>
          <w:lang w:eastAsia="zh-CN"/>
        </w:rPr>
        <w:t xml:space="preserve"> </w:t>
      </w:r>
      <w:r w:rsidRPr="00163869">
        <w:rPr>
          <w:rFonts w:eastAsia="DengXian" w:hint="eastAsia"/>
          <w:lang w:eastAsia="zh-CN"/>
        </w:rPr>
        <w:t>表现优秀</w:t>
      </w:r>
      <w:r w:rsidRPr="00163869">
        <w:rPr>
          <w:rFonts w:eastAsia="DengXian"/>
          <w:lang w:eastAsia="zh-CN"/>
        </w:rPr>
        <w:t xml:space="preserve"> </w:t>
      </w:r>
      <w:proofErr w:type="spellStart"/>
      <w:r w:rsidRPr="00163869">
        <w:rPr>
          <w:rFonts w:eastAsia="DengXian"/>
          <w:lang w:eastAsia="zh-CN"/>
        </w:rPr>
        <w:t>icir</w:t>
      </w:r>
      <w:proofErr w:type="spellEnd"/>
      <w:r w:rsidRPr="00163869">
        <w:rPr>
          <w:rFonts w:eastAsia="DengXian"/>
          <w:lang w:eastAsia="zh-CN"/>
        </w:rPr>
        <w:t xml:space="preserve"> </w:t>
      </w:r>
      <w:r w:rsidRPr="00163869">
        <w:rPr>
          <w:rFonts w:eastAsia="DengXian" w:hint="eastAsia"/>
          <w:lang w:eastAsia="zh-CN"/>
        </w:rPr>
        <w:t>达</w:t>
      </w:r>
      <w:r w:rsidRPr="00163869">
        <w:rPr>
          <w:rFonts w:eastAsia="DengXian"/>
          <w:lang w:eastAsia="zh-CN"/>
        </w:rPr>
        <w:t xml:space="preserve"> 0.3</w:t>
      </w:r>
      <w:r w:rsidRPr="00163869">
        <w:rPr>
          <w:rFonts w:eastAsia="DengXian" w:hint="eastAsia"/>
          <w:lang w:eastAsia="zh-CN"/>
        </w:rPr>
        <w:t>，且</w:t>
      </w:r>
      <w:r w:rsidRPr="00163869">
        <w:rPr>
          <w:rFonts w:eastAsia="DengXian"/>
          <w:lang w:eastAsia="zh-CN"/>
        </w:rPr>
        <w:t xml:space="preserve"> </w:t>
      </w:r>
      <w:r w:rsidRPr="00163869">
        <w:rPr>
          <w:rFonts w:eastAsia="DengXian" w:hint="eastAsia"/>
          <w:lang w:eastAsia="zh-CN"/>
        </w:rPr>
        <w:t>单调性优良，因此我们尝试以</w:t>
      </w:r>
      <w:r w:rsidRPr="00163869">
        <w:rPr>
          <w:rFonts w:eastAsia="DengXian"/>
          <w:lang w:eastAsia="zh-CN"/>
        </w:rPr>
        <w:t xml:space="preserve">apb_5d </w:t>
      </w:r>
      <w:proofErr w:type="gramStart"/>
      <w:r w:rsidRPr="00163869">
        <w:rPr>
          <w:rFonts w:eastAsia="DengXian" w:hint="eastAsia"/>
          <w:lang w:eastAsia="zh-CN"/>
        </w:rPr>
        <w:t>做选股</w:t>
      </w:r>
      <w:proofErr w:type="gramEnd"/>
      <w:r w:rsidRPr="00163869">
        <w:rPr>
          <w:rFonts w:eastAsia="DengXian" w:hint="eastAsia"/>
          <w:lang w:eastAsia="zh-CN"/>
        </w:rPr>
        <w:t>策略的回测。</w:t>
      </w:r>
    </w:p>
    <w:p w:rsidR="002E6C15" w:rsidRPr="002E6C15" w:rsidRDefault="00163869" w:rsidP="0003639A">
      <w:pPr>
        <w:ind w:leftChars="200" w:left="480"/>
      </w:pPr>
      <w:r w:rsidRPr="00163869">
        <w:rPr>
          <w:rFonts w:eastAsia="DengXian"/>
          <w:lang w:eastAsia="zh-CN"/>
        </w:rPr>
        <w:t xml:space="preserve">TODO: </w:t>
      </w:r>
      <w:r w:rsidRPr="00163869">
        <w:rPr>
          <w:rFonts w:eastAsia="DengXian" w:hint="eastAsia"/>
          <w:lang w:eastAsia="zh-CN"/>
        </w:rPr>
        <w:t>此回</w:t>
      </w:r>
      <w:proofErr w:type="gramStart"/>
      <w:r w:rsidRPr="00163869">
        <w:rPr>
          <w:rFonts w:eastAsia="DengXian" w:hint="eastAsia"/>
          <w:lang w:eastAsia="zh-CN"/>
        </w:rPr>
        <w:t>测没有</w:t>
      </w:r>
      <w:proofErr w:type="gramEnd"/>
      <w:r w:rsidRPr="00163869">
        <w:rPr>
          <w:rFonts w:eastAsia="DengXian" w:hint="eastAsia"/>
          <w:lang w:eastAsia="zh-CN"/>
        </w:rPr>
        <w:t>做</w:t>
      </w:r>
      <w:r w:rsidRPr="00163869">
        <w:rPr>
          <w:rFonts w:eastAsia="DengXian"/>
          <w:lang w:eastAsia="zh-CN"/>
        </w:rPr>
        <w:t xml:space="preserve"> MAD </w:t>
      </w:r>
      <w:r w:rsidRPr="00163869">
        <w:rPr>
          <w:rFonts w:eastAsia="DengXian" w:hint="eastAsia"/>
          <w:lang w:eastAsia="zh-CN"/>
        </w:rPr>
        <w:t>去极值，以及中性化也没有做，行业中性化也没有。我感觉该因子会跟一些大类因子有很高的相关性。因为这类投资人可能倾向选择优良的股票，以及可能跟一些动量因子有关。</w:t>
      </w:r>
    </w:p>
    <w:p w:rsidR="0025426E" w:rsidRDefault="00163869" w:rsidP="00BF2AFA">
      <w:pPr>
        <w:pStyle w:val="a5"/>
        <w:numPr>
          <w:ilvl w:val="0"/>
          <w:numId w:val="2"/>
        </w:numPr>
        <w:ind w:leftChars="0"/>
      </w:pPr>
      <w:proofErr w:type="gramStart"/>
      <w:r w:rsidRPr="00163869">
        <w:rPr>
          <w:rFonts w:eastAsia="DengXian" w:hint="eastAsia"/>
          <w:lang w:eastAsia="zh-CN"/>
        </w:rPr>
        <w:t>策略回测</w:t>
      </w:r>
      <w:proofErr w:type="gramEnd"/>
      <w:r w:rsidRPr="00163869">
        <w:rPr>
          <w:rFonts w:eastAsia="DengXian"/>
          <w:lang w:eastAsia="zh-CN"/>
        </w:rPr>
        <w:t>(trading_backtest.py)</w:t>
      </w:r>
    </w:p>
    <w:p w:rsidR="00164D4B" w:rsidRDefault="00163869" w:rsidP="00164D4B">
      <w:pPr>
        <w:pStyle w:val="a5"/>
        <w:ind w:leftChars="0" w:left="720"/>
      </w:pPr>
      <w:r w:rsidRPr="00163869">
        <w:rPr>
          <w:rFonts w:eastAsia="DengXian"/>
          <w:lang w:eastAsia="zh-CN"/>
        </w:rPr>
        <w:t>(</w:t>
      </w:r>
      <w:r w:rsidRPr="00163869">
        <w:rPr>
          <w:rFonts w:eastAsia="DengXian" w:hint="eastAsia"/>
          <w:lang w:eastAsia="zh-CN"/>
        </w:rPr>
        <w:t>报告位于</w:t>
      </w:r>
      <w:r w:rsidRPr="00163869">
        <w:rPr>
          <w:rFonts w:eastAsia="DengXian"/>
          <w:lang w:eastAsia="zh-CN"/>
        </w:rPr>
        <w:t xml:space="preserve"> /result</w:t>
      </w:r>
      <w:r w:rsidRPr="00163869">
        <w:rPr>
          <w:rFonts w:eastAsia="DengXian" w:hint="eastAsia"/>
          <w:lang w:eastAsia="zh-CN"/>
        </w:rPr>
        <w:t>，而每期选出的股票</w:t>
      </w:r>
      <w:proofErr w:type="gramStart"/>
      <w:r w:rsidRPr="00163869">
        <w:rPr>
          <w:rFonts w:eastAsia="DengXian" w:hint="eastAsia"/>
          <w:lang w:eastAsia="zh-CN"/>
        </w:rPr>
        <w:t>池位于</w:t>
      </w:r>
      <w:proofErr w:type="gramEnd"/>
      <w:r w:rsidRPr="00163869">
        <w:rPr>
          <w:rFonts w:eastAsia="DengXian"/>
          <w:lang w:eastAsia="zh-CN"/>
        </w:rPr>
        <w:t xml:space="preserve"> /</w:t>
      </w:r>
      <w:proofErr w:type="spellStart"/>
      <w:r w:rsidRPr="00163869">
        <w:rPr>
          <w:rFonts w:eastAsia="DengXian"/>
          <w:lang w:eastAsia="zh-CN"/>
        </w:rPr>
        <w:t>stock_pool</w:t>
      </w:r>
      <w:proofErr w:type="spellEnd"/>
      <w:r w:rsidRPr="00163869">
        <w:rPr>
          <w:rFonts w:eastAsia="DengXian"/>
          <w:lang w:eastAsia="zh-CN"/>
        </w:rPr>
        <w:t>)</w:t>
      </w:r>
    </w:p>
    <w:p w:rsidR="0003639A" w:rsidRDefault="00163869" w:rsidP="0003639A">
      <w:pPr>
        <w:pStyle w:val="a5"/>
        <w:ind w:leftChars="0" w:left="720"/>
      </w:pPr>
      <w:r w:rsidRPr="00163869">
        <w:rPr>
          <w:rFonts w:eastAsia="DengXian" w:hint="eastAsia"/>
          <w:lang w:eastAsia="zh-CN"/>
        </w:rPr>
        <w:t>这里我们尝试用</w:t>
      </w:r>
      <w:r w:rsidRPr="00163869">
        <w:rPr>
          <w:rFonts w:eastAsia="DengXian"/>
          <w:lang w:eastAsia="zh-CN"/>
        </w:rPr>
        <w:t xml:space="preserve"> apb_5d </w:t>
      </w:r>
      <w:r w:rsidRPr="00163869">
        <w:rPr>
          <w:rFonts w:eastAsia="DengXian" w:hint="eastAsia"/>
          <w:lang w:eastAsia="zh-CN"/>
        </w:rPr>
        <w:t>构建选股策略，我们先尝试月频换仓的策略，考虑每月底的最后一天调仓，如果那天不是交易日则顺延至最近一次的交易日换仓。</w:t>
      </w:r>
    </w:p>
    <w:p w:rsidR="0003639A" w:rsidRDefault="00163869" w:rsidP="0003639A">
      <w:pPr>
        <w:pStyle w:val="a5"/>
        <w:ind w:leftChars="0" w:left="720"/>
      </w:pPr>
      <w:r w:rsidRPr="00163869">
        <w:rPr>
          <w:rFonts w:eastAsia="DengXian" w:hint="eastAsia"/>
          <w:lang w:eastAsia="zh-CN"/>
        </w:rPr>
        <w:t>此外，考虑我们真实能买到的股票，计算因子当日</w:t>
      </w:r>
      <w:r w:rsidRPr="00163869">
        <w:rPr>
          <w:rFonts w:eastAsia="DengXian"/>
          <w:lang w:eastAsia="zh-CN"/>
        </w:rPr>
        <w:t xml:space="preserve"> (t) </w:t>
      </w:r>
      <w:r w:rsidRPr="00163869">
        <w:rPr>
          <w:rFonts w:eastAsia="DengXian" w:hint="eastAsia"/>
          <w:lang w:eastAsia="zh-CN"/>
        </w:rPr>
        <w:t>我们要收盘才能计算因子，而隔日我们买进股票</w:t>
      </w:r>
      <w:r w:rsidRPr="00163869">
        <w:rPr>
          <w:rFonts w:eastAsia="DengXian"/>
          <w:lang w:eastAsia="zh-CN"/>
        </w:rPr>
        <w:t xml:space="preserve"> (t+1)</w:t>
      </w:r>
      <w:r w:rsidRPr="00163869">
        <w:rPr>
          <w:rFonts w:eastAsia="DengXian" w:hint="eastAsia"/>
          <w:lang w:eastAsia="zh-CN"/>
        </w:rPr>
        <w:t>，因此我们只能获得</w:t>
      </w:r>
      <w:r w:rsidRPr="00163869">
        <w:rPr>
          <w:rFonts w:eastAsia="DengXian"/>
          <w:lang w:eastAsia="zh-CN"/>
        </w:rPr>
        <w:t xml:space="preserve"> (t+2) </w:t>
      </w:r>
      <w:r w:rsidRPr="00163869">
        <w:rPr>
          <w:rFonts w:eastAsia="DengXian" w:hint="eastAsia"/>
          <w:lang w:eastAsia="zh-CN"/>
        </w:rPr>
        <w:t>的收益。而我们的收益则是用调整后的</w:t>
      </w:r>
      <w:proofErr w:type="spellStart"/>
      <w:r w:rsidRPr="00163869">
        <w:rPr>
          <w:rFonts w:eastAsia="DengXian"/>
          <w:lang w:eastAsia="zh-CN"/>
        </w:rPr>
        <w:t>vwap</w:t>
      </w:r>
      <w:proofErr w:type="spellEnd"/>
      <w:r w:rsidRPr="00163869">
        <w:rPr>
          <w:rFonts w:eastAsia="DengXian"/>
          <w:lang w:eastAsia="zh-CN"/>
        </w:rPr>
        <w:t xml:space="preserve"> </w:t>
      </w:r>
      <w:r w:rsidRPr="00163869">
        <w:rPr>
          <w:rFonts w:eastAsia="DengXian" w:hint="eastAsia"/>
          <w:lang w:eastAsia="zh-CN"/>
        </w:rPr>
        <w:t>价格计算，以贴近能买到的价格。</w:t>
      </w:r>
    </w:p>
    <w:p w:rsidR="0003639A" w:rsidRDefault="0003639A" w:rsidP="0003639A">
      <w:pPr>
        <w:pStyle w:val="a5"/>
        <w:ind w:leftChars="0" w:left="720"/>
      </w:pPr>
      <w:r w:rsidRPr="0003639A">
        <w:rPr>
          <w:noProof/>
        </w:rPr>
        <w:drawing>
          <wp:inline distT="0" distB="0" distL="0" distR="0" wp14:anchorId="5DF345F7" wp14:editId="02160BFF">
            <wp:extent cx="5274310" cy="1059180"/>
            <wp:effectExtent l="0" t="0" r="2540" b="762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59180"/>
                    </a:xfrm>
                    <a:prstGeom prst="rect">
                      <a:avLst/>
                    </a:prstGeom>
                  </pic:spPr>
                </pic:pic>
              </a:graphicData>
            </a:graphic>
          </wp:inline>
        </w:drawing>
      </w:r>
    </w:p>
    <w:p w:rsidR="0003639A" w:rsidRDefault="00163869" w:rsidP="0003639A">
      <w:pPr>
        <w:pStyle w:val="a5"/>
        <w:ind w:leftChars="0" w:left="720"/>
      </w:pPr>
      <w:r w:rsidRPr="00163869">
        <w:rPr>
          <w:rFonts w:eastAsia="DengXian" w:hint="eastAsia"/>
          <w:lang w:eastAsia="zh-CN"/>
        </w:rPr>
        <w:t>计算完的月</w:t>
      </w:r>
      <w:proofErr w:type="gramStart"/>
      <w:r w:rsidRPr="00163869">
        <w:rPr>
          <w:rFonts w:eastAsia="DengXian" w:hint="eastAsia"/>
          <w:lang w:eastAsia="zh-CN"/>
        </w:rPr>
        <w:t>频换仓只考虑</w:t>
      </w:r>
      <w:proofErr w:type="gramEnd"/>
      <w:r w:rsidRPr="00163869">
        <w:rPr>
          <w:rFonts w:eastAsia="DengXian" w:hint="eastAsia"/>
          <w:lang w:eastAsia="zh-CN"/>
        </w:rPr>
        <w:t>多头端收益</w:t>
      </w:r>
    </w:p>
    <w:p w:rsidR="0003639A" w:rsidRDefault="00163869" w:rsidP="0003639A">
      <w:pPr>
        <w:pStyle w:val="a5"/>
        <w:ind w:leftChars="0" w:left="720"/>
      </w:pPr>
      <w:r w:rsidRPr="00163869">
        <w:rPr>
          <w:rFonts w:eastAsia="DengXian" w:hint="eastAsia"/>
          <w:lang w:eastAsia="zh-CN"/>
        </w:rPr>
        <w:t>收益年化为</w:t>
      </w:r>
      <w:r w:rsidRPr="00163869">
        <w:rPr>
          <w:rFonts w:eastAsia="DengXian"/>
          <w:lang w:eastAsia="zh-CN"/>
        </w:rPr>
        <w:t xml:space="preserve"> 24%</w:t>
      </w:r>
      <w:r w:rsidRPr="00163869">
        <w:rPr>
          <w:rFonts w:eastAsia="DengXian" w:hint="eastAsia"/>
          <w:lang w:eastAsia="zh-CN"/>
        </w:rPr>
        <w:t>，</w:t>
      </w:r>
      <w:proofErr w:type="gramStart"/>
      <w:r w:rsidRPr="00163869">
        <w:rPr>
          <w:rFonts w:eastAsia="DengXian" w:hint="eastAsia"/>
          <w:lang w:eastAsia="zh-CN"/>
        </w:rPr>
        <w:t>超沪深</w:t>
      </w:r>
      <w:proofErr w:type="gramEnd"/>
      <w:r w:rsidRPr="00163869">
        <w:rPr>
          <w:rFonts w:eastAsia="DengXian"/>
          <w:lang w:eastAsia="zh-CN"/>
        </w:rPr>
        <w:t>300 14%</w:t>
      </w:r>
      <w:r w:rsidRPr="00163869">
        <w:rPr>
          <w:rFonts w:eastAsia="DengXian" w:hint="eastAsia"/>
          <w:lang w:eastAsia="zh-CN"/>
        </w:rPr>
        <w:t>，中证</w:t>
      </w:r>
      <w:r w:rsidRPr="00163869">
        <w:rPr>
          <w:rFonts w:eastAsia="DengXian"/>
          <w:lang w:eastAsia="zh-CN"/>
        </w:rPr>
        <w:t>500 10%</w:t>
      </w:r>
    </w:p>
    <w:p w:rsidR="0003639A" w:rsidRDefault="00163869" w:rsidP="0003639A">
      <w:pPr>
        <w:pStyle w:val="a5"/>
        <w:ind w:leftChars="0" w:left="720"/>
      </w:pPr>
      <w:r w:rsidRPr="00163869">
        <w:lastRenderedPageBreak/>
        <w:drawing>
          <wp:inline distT="0" distB="0" distL="0" distR="0" wp14:anchorId="5A38C461" wp14:editId="0F582766">
            <wp:extent cx="3556183" cy="1092256"/>
            <wp:effectExtent l="0" t="0" r="635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6183" cy="1092256"/>
                    </a:xfrm>
                    <a:prstGeom prst="rect">
                      <a:avLst/>
                    </a:prstGeom>
                  </pic:spPr>
                </pic:pic>
              </a:graphicData>
            </a:graphic>
          </wp:inline>
        </w:drawing>
      </w:r>
    </w:p>
    <w:p w:rsidR="0003639A" w:rsidRDefault="00163869" w:rsidP="0003639A">
      <w:pPr>
        <w:pStyle w:val="a5"/>
        <w:ind w:leftChars="0" w:left="720"/>
      </w:pPr>
      <w:r w:rsidRPr="00163869">
        <w:drawing>
          <wp:inline distT="0" distB="0" distL="0" distR="0" wp14:anchorId="1D4B0597" wp14:editId="53079F29">
            <wp:extent cx="3930852" cy="2438525"/>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0852" cy="2438525"/>
                    </a:xfrm>
                    <a:prstGeom prst="rect">
                      <a:avLst/>
                    </a:prstGeom>
                  </pic:spPr>
                </pic:pic>
              </a:graphicData>
            </a:graphic>
          </wp:inline>
        </w:drawing>
      </w:r>
    </w:p>
    <w:p w:rsidR="0003639A" w:rsidRDefault="00163869" w:rsidP="0003639A">
      <w:pPr>
        <w:pStyle w:val="a5"/>
        <w:ind w:leftChars="0" w:left="720"/>
      </w:pPr>
      <w:r w:rsidRPr="00163869">
        <w:drawing>
          <wp:inline distT="0" distB="0" distL="0" distR="0" wp14:anchorId="624B02BC" wp14:editId="311F0C43">
            <wp:extent cx="4127712" cy="2559182"/>
            <wp:effectExtent l="0" t="0" r="635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7712" cy="2559182"/>
                    </a:xfrm>
                    <a:prstGeom prst="rect">
                      <a:avLst/>
                    </a:prstGeom>
                  </pic:spPr>
                </pic:pic>
              </a:graphicData>
            </a:graphic>
          </wp:inline>
        </w:drawing>
      </w:r>
    </w:p>
    <w:p w:rsidR="00164D4B" w:rsidRDefault="00163869" w:rsidP="0003639A">
      <w:pPr>
        <w:pStyle w:val="a5"/>
        <w:ind w:leftChars="0" w:left="720"/>
      </w:pPr>
      <w:r w:rsidRPr="00163869">
        <w:rPr>
          <w:rFonts w:eastAsia="DengXian" w:hint="eastAsia"/>
          <w:lang w:eastAsia="zh-CN"/>
        </w:rPr>
        <w:t>此外也考虑周频换仓的策略</w:t>
      </w:r>
      <w:r w:rsidRPr="00163869">
        <w:rPr>
          <w:rFonts w:eastAsia="DengXian"/>
          <w:lang w:eastAsia="zh-CN"/>
        </w:rPr>
        <w:t>:</w:t>
      </w:r>
      <w:r w:rsidRPr="00163869">
        <w:rPr>
          <w:rFonts w:eastAsia="DengXian"/>
          <w:noProof/>
          <w:lang w:eastAsia="zh-CN"/>
        </w:rPr>
        <w:t xml:space="preserve"> </w:t>
      </w:r>
      <w:r w:rsidRPr="00163869">
        <w:drawing>
          <wp:inline distT="0" distB="0" distL="0" distR="0" wp14:anchorId="342FD509" wp14:editId="1C31EB95">
            <wp:extent cx="3822896" cy="1124008"/>
            <wp:effectExtent l="0" t="0" r="635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2896" cy="1124008"/>
                    </a:xfrm>
                    <a:prstGeom prst="rect">
                      <a:avLst/>
                    </a:prstGeom>
                  </pic:spPr>
                </pic:pic>
              </a:graphicData>
            </a:graphic>
          </wp:inline>
        </w:drawing>
      </w:r>
    </w:p>
    <w:p w:rsidR="00164D4B" w:rsidRDefault="00163869" w:rsidP="0003639A">
      <w:pPr>
        <w:pStyle w:val="a5"/>
        <w:ind w:leftChars="0" w:left="720"/>
      </w:pPr>
      <w:r w:rsidRPr="00163869">
        <w:lastRenderedPageBreak/>
        <w:drawing>
          <wp:inline distT="0" distB="0" distL="0" distR="0" wp14:anchorId="1F549A00" wp14:editId="4B74D10E">
            <wp:extent cx="4045158" cy="2590933"/>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5158" cy="2590933"/>
                    </a:xfrm>
                    <a:prstGeom prst="rect">
                      <a:avLst/>
                    </a:prstGeom>
                  </pic:spPr>
                </pic:pic>
              </a:graphicData>
            </a:graphic>
          </wp:inline>
        </w:drawing>
      </w:r>
    </w:p>
    <w:p w:rsidR="00164D4B" w:rsidRDefault="00163869" w:rsidP="0003639A">
      <w:pPr>
        <w:pStyle w:val="a5"/>
        <w:ind w:leftChars="0" w:left="720"/>
      </w:pPr>
      <w:r w:rsidRPr="00163869">
        <w:drawing>
          <wp:inline distT="0" distB="0" distL="0" distR="0" wp14:anchorId="2E5EC39D" wp14:editId="10293C9D">
            <wp:extent cx="3956253" cy="2521080"/>
            <wp:effectExtent l="0" t="0" r="635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6253" cy="2521080"/>
                    </a:xfrm>
                    <a:prstGeom prst="rect">
                      <a:avLst/>
                    </a:prstGeom>
                  </pic:spPr>
                </pic:pic>
              </a:graphicData>
            </a:graphic>
          </wp:inline>
        </w:drawing>
      </w:r>
    </w:p>
    <w:p w:rsidR="00164D4B" w:rsidRDefault="00164D4B" w:rsidP="0003639A">
      <w:pPr>
        <w:pStyle w:val="a5"/>
        <w:ind w:leftChars="0" w:left="720"/>
      </w:pPr>
    </w:p>
    <w:p w:rsidR="00164D4B" w:rsidRDefault="00163869" w:rsidP="0003639A">
      <w:pPr>
        <w:pStyle w:val="a5"/>
        <w:ind w:leftChars="0" w:left="720"/>
      </w:pPr>
      <w:r w:rsidRPr="00163869">
        <w:rPr>
          <w:rFonts w:eastAsia="DengXian" w:hint="eastAsia"/>
          <w:lang w:eastAsia="zh-CN"/>
        </w:rPr>
        <w:t>有鉴于我们的</w:t>
      </w:r>
      <w:r w:rsidRPr="00163869">
        <w:rPr>
          <w:rFonts w:eastAsia="DengXian"/>
          <w:lang w:eastAsia="zh-CN"/>
        </w:rPr>
        <w:t xml:space="preserve"> </w:t>
      </w:r>
      <w:proofErr w:type="spellStart"/>
      <w:r w:rsidRPr="00163869">
        <w:rPr>
          <w:rFonts w:eastAsia="DengXian"/>
          <w:lang w:eastAsia="zh-CN"/>
        </w:rPr>
        <w:t>abp</w:t>
      </w:r>
      <w:proofErr w:type="spellEnd"/>
      <w:r w:rsidRPr="00163869">
        <w:rPr>
          <w:rFonts w:eastAsia="DengXian" w:hint="eastAsia"/>
          <w:lang w:eastAsia="zh-CN"/>
        </w:rPr>
        <w:t>因子是回看一周的因子，我认为该因子更适合每周换仓的策略，他可以反映近期投资人买进的股票，而周频换</w:t>
      </w:r>
      <w:proofErr w:type="gramStart"/>
      <w:r w:rsidRPr="00163869">
        <w:rPr>
          <w:rFonts w:eastAsia="DengXian" w:hint="eastAsia"/>
          <w:lang w:eastAsia="zh-CN"/>
        </w:rPr>
        <w:t>仓确实</w:t>
      </w:r>
      <w:proofErr w:type="gramEnd"/>
      <w:r w:rsidRPr="00163869">
        <w:rPr>
          <w:rFonts w:eastAsia="DengXian" w:hint="eastAsia"/>
          <w:lang w:eastAsia="zh-CN"/>
        </w:rPr>
        <w:t>有比较好的效果。</w:t>
      </w:r>
    </w:p>
    <w:p w:rsidR="00164D4B" w:rsidRDefault="00164D4B" w:rsidP="0003639A">
      <w:pPr>
        <w:pStyle w:val="a5"/>
        <w:ind w:leftChars="0" w:left="720"/>
      </w:pPr>
    </w:p>
    <w:p w:rsidR="00164D4B" w:rsidRPr="00163869" w:rsidRDefault="00163869" w:rsidP="0003639A">
      <w:pPr>
        <w:pStyle w:val="a5"/>
        <w:ind w:leftChars="0" w:left="720"/>
        <w:rPr>
          <w:rFonts w:eastAsia="DengXian"/>
          <w:lang w:eastAsia="zh-CN"/>
        </w:rPr>
      </w:pPr>
      <w:r w:rsidRPr="00163869">
        <w:rPr>
          <w:rFonts w:eastAsia="DengXian"/>
          <w:lang w:eastAsia="zh-CN"/>
        </w:rPr>
        <w:t>TODO:</w:t>
      </w:r>
      <w:r w:rsidRPr="00163869">
        <w:rPr>
          <w:rFonts w:eastAsia="DengXian" w:hint="eastAsia"/>
          <w:lang w:eastAsia="zh-CN"/>
        </w:rPr>
        <w:t>此次</w:t>
      </w:r>
      <w:proofErr w:type="gramStart"/>
      <w:r w:rsidRPr="00163869">
        <w:rPr>
          <w:rFonts w:eastAsia="DengXian" w:hint="eastAsia"/>
          <w:lang w:eastAsia="zh-CN"/>
        </w:rPr>
        <w:t>回测因为</w:t>
      </w:r>
      <w:proofErr w:type="gramEnd"/>
      <w:r w:rsidRPr="00163869">
        <w:rPr>
          <w:rFonts w:eastAsia="DengXian" w:hint="eastAsia"/>
          <w:lang w:eastAsia="zh-CN"/>
        </w:rPr>
        <w:t>时间的关系没有考虑到换手率与成本的问题，且持仓以简单的等权做分配。另外还需要考虑到出现一字板的情况。一字涨</w:t>
      </w:r>
      <w:proofErr w:type="gramStart"/>
      <w:r w:rsidRPr="00163869">
        <w:rPr>
          <w:rFonts w:eastAsia="DengXian" w:hint="eastAsia"/>
          <w:lang w:eastAsia="zh-CN"/>
        </w:rPr>
        <w:t>停或者</w:t>
      </w:r>
      <w:proofErr w:type="gramEnd"/>
      <w:r w:rsidRPr="00163869">
        <w:rPr>
          <w:rFonts w:eastAsia="DengXian" w:hint="eastAsia"/>
          <w:lang w:eastAsia="zh-CN"/>
        </w:rPr>
        <w:t>直接拉涨停的多数情况当日成交量低，利用成交量加权之后反而会拉高</w:t>
      </w:r>
      <w:proofErr w:type="spellStart"/>
      <w:r w:rsidRPr="00163869">
        <w:rPr>
          <w:rFonts w:eastAsia="DengXian"/>
          <w:lang w:eastAsia="zh-CN"/>
        </w:rPr>
        <w:t>apb</w:t>
      </w:r>
      <w:proofErr w:type="spellEnd"/>
      <w:r w:rsidRPr="00163869">
        <w:rPr>
          <w:rFonts w:eastAsia="DengXian" w:hint="eastAsia"/>
          <w:lang w:eastAsia="zh-CN"/>
        </w:rPr>
        <w:t>的值，认为这个股票卖压低，买压高。</w:t>
      </w:r>
    </w:p>
    <w:p w:rsidR="00164D4B" w:rsidRPr="00163869" w:rsidRDefault="00163869" w:rsidP="0003639A">
      <w:pPr>
        <w:pStyle w:val="a5"/>
        <w:ind w:leftChars="0" w:left="720"/>
        <w:rPr>
          <w:rFonts w:eastAsia="DengXian"/>
          <w:lang w:eastAsia="zh-CN"/>
        </w:rPr>
      </w:pPr>
      <w:r w:rsidRPr="00163869">
        <w:rPr>
          <w:rFonts w:eastAsia="DengXian" w:hint="eastAsia"/>
          <w:lang w:eastAsia="zh-CN"/>
        </w:rPr>
        <w:t>还有待加强的地方很多。</w:t>
      </w:r>
      <w:bookmarkStart w:id="0" w:name="_GoBack"/>
      <w:bookmarkEnd w:id="0"/>
    </w:p>
    <w:sectPr w:rsidR="00164D4B" w:rsidRPr="0016386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8F1" w:rsidRDefault="00E418F1" w:rsidP="00163869">
      <w:r>
        <w:separator/>
      </w:r>
    </w:p>
  </w:endnote>
  <w:endnote w:type="continuationSeparator" w:id="0">
    <w:p w:rsidR="00E418F1" w:rsidRDefault="00E418F1" w:rsidP="00163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8F1" w:rsidRDefault="00E418F1" w:rsidP="00163869">
      <w:r>
        <w:separator/>
      </w:r>
    </w:p>
  </w:footnote>
  <w:footnote w:type="continuationSeparator" w:id="0">
    <w:p w:rsidR="00E418F1" w:rsidRDefault="00E418F1" w:rsidP="00163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31E13"/>
    <w:multiLevelType w:val="hybridMultilevel"/>
    <w:tmpl w:val="06068B8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 w15:restartNumberingAfterBreak="0">
    <w:nsid w:val="476F2C51"/>
    <w:multiLevelType w:val="hybridMultilevel"/>
    <w:tmpl w:val="FC3AF366"/>
    <w:lvl w:ilvl="0" w:tplc="784A52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2E758EC"/>
    <w:multiLevelType w:val="hybridMultilevel"/>
    <w:tmpl w:val="5CC6AAF6"/>
    <w:lvl w:ilvl="0" w:tplc="784A525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6E"/>
    <w:rsid w:val="0003639A"/>
    <w:rsid w:val="00163869"/>
    <w:rsid w:val="00164D4B"/>
    <w:rsid w:val="0025426E"/>
    <w:rsid w:val="002E6C15"/>
    <w:rsid w:val="004C012E"/>
    <w:rsid w:val="007A6C53"/>
    <w:rsid w:val="00BF2AFA"/>
    <w:rsid w:val="00E418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C2D00"/>
  <w15:chartTrackingRefBased/>
  <w15:docId w15:val="{0296F65D-4EC5-4CA9-93E5-263AA665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5426E"/>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5426E"/>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25426E"/>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25426E"/>
    <w:rPr>
      <w:rFonts w:asciiTheme="majorHAnsi" w:eastAsiaTheme="majorEastAsia" w:hAnsiTheme="majorHAnsi" w:cstheme="majorBidi"/>
      <w:b/>
      <w:bCs/>
      <w:sz w:val="32"/>
      <w:szCs w:val="32"/>
    </w:rPr>
  </w:style>
  <w:style w:type="paragraph" w:styleId="a5">
    <w:name w:val="List Paragraph"/>
    <w:basedOn w:val="a"/>
    <w:uiPriority w:val="34"/>
    <w:qFormat/>
    <w:rsid w:val="0025426E"/>
    <w:pPr>
      <w:ind w:leftChars="200" w:left="480"/>
    </w:pPr>
  </w:style>
  <w:style w:type="paragraph" w:styleId="HTML">
    <w:name w:val="HTML Preformatted"/>
    <w:basedOn w:val="a"/>
    <w:link w:val="HTML0"/>
    <w:uiPriority w:val="99"/>
    <w:semiHidden/>
    <w:unhideWhenUsed/>
    <w:rsid w:val="00BF2A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BF2AFA"/>
    <w:rPr>
      <w:rFonts w:ascii="細明體" w:eastAsia="細明體" w:hAnsi="細明體" w:cs="細明體"/>
      <w:kern w:val="0"/>
      <w:szCs w:val="24"/>
    </w:rPr>
  </w:style>
  <w:style w:type="paragraph" w:styleId="a6">
    <w:name w:val="header"/>
    <w:basedOn w:val="a"/>
    <w:link w:val="a7"/>
    <w:uiPriority w:val="99"/>
    <w:unhideWhenUsed/>
    <w:rsid w:val="00163869"/>
    <w:pPr>
      <w:tabs>
        <w:tab w:val="center" w:pos="4153"/>
        <w:tab w:val="right" w:pos="8306"/>
      </w:tabs>
      <w:snapToGrid w:val="0"/>
    </w:pPr>
    <w:rPr>
      <w:sz w:val="20"/>
      <w:szCs w:val="20"/>
    </w:rPr>
  </w:style>
  <w:style w:type="character" w:customStyle="1" w:styleId="a7">
    <w:name w:val="頁首 字元"/>
    <w:basedOn w:val="a0"/>
    <w:link w:val="a6"/>
    <w:uiPriority w:val="99"/>
    <w:rsid w:val="00163869"/>
    <w:rPr>
      <w:sz w:val="20"/>
      <w:szCs w:val="20"/>
    </w:rPr>
  </w:style>
  <w:style w:type="paragraph" w:styleId="a8">
    <w:name w:val="footer"/>
    <w:basedOn w:val="a"/>
    <w:link w:val="a9"/>
    <w:uiPriority w:val="99"/>
    <w:unhideWhenUsed/>
    <w:rsid w:val="00163869"/>
    <w:pPr>
      <w:tabs>
        <w:tab w:val="center" w:pos="4153"/>
        <w:tab w:val="right" w:pos="8306"/>
      </w:tabs>
      <w:snapToGrid w:val="0"/>
    </w:pPr>
    <w:rPr>
      <w:sz w:val="20"/>
      <w:szCs w:val="20"/>
    </w:rPr>
  </w:style>
  <w:style w:type="character" w:customStyle="1" w:styleId="a9">
    <w:name w:val="頁尾 字元"/>
    <w:basedOn w:val="a0"/>
    <w:link w:val="a8"/>
    <w:uiPriority w:val="99"/>
    <w:rsid w:val="0016386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198410">
      <w:bodyDiv w:val="1"/>
      <w:marLeft w:val="0"/>
      <w:marRight w:val="0"/>
      <w:marTop w:val="0"/>
      <w:marBottom w:val="0"/>
      <w:divBdr>
        <w:top w:val="none" w:sz="0" w:space="0" w:color="auto"/>
        <w:left w:val="none" w:sz="0" w:space="0" w:color="auto"/>
        <w:bottom w:val="none" w:sz="0" w:space="0" w:color="auto"/>
        <w:right w:val="none" w:sz="0" w:space="0" w:color="auto"/>
      </w:divBdr>
    </w:div>
    <w:div w:id="279923695">
      <w:bodyDiv w:val="1"/>
      <w:marLeft w:val="0"/>
      <w:marRight w:val="0"/>
      <w:marTop w:val="0"/>
      <w:marBottom w:val="0"/>
      <w:divBdr>
        <w:top w:val="none" w:sz="0" w:space="0" w:color="auto"/>
        <w:left w:val="none" w:sz="0" w:space="0" w:color="auto"/>
        <w:bottom w:val="none" w:sz="0" w:space="0" w:color="auto"/>
        <w:right w:val="none" w:sz="0" w:space="0" w:color="auto"/>
      </w:divBdr>
    </w:div>
    <w:div w:id="368192463">
      <w:bodyDiv w:val="1"/>
      <w:marLeft w:val="0"/>
      <w:marRight w:val="0"/>
      <w:marTop w:val="0"/>
      <w:marBottom w:val="0"/>
      <w:divBdr>
        <w:top w:val="none" w:sz="0" w:space="0" w:color="auto"/>
        <w:left w:val="none" w:sz="0" w:space="0" w:color="auto"/>
        <w:bottom w:val="none" w:sz="0" w:space="0" w:color="auto"/>
        <w:right w:val="none" w:sz="0" w:space="0" w:color="auto"/>
      </w:divBdr>
    </w:div>
    <w:div w:id="952134231">
      <w:bodyDiv w:val="1"/>
      <w:marLeft w:val="0"/>
      <w:marRight w:val="0"/>
      <w:marTop w:val="0"/>
      <w:marBottom w:val="0"/>
      <w:divBdr>
        <w:top w:val="none" w:sz="0" w:space="0" w:color="auto"/>
        <w:left w:val="none" w:sz="0" w:space="0" w:color="auto"/>
        <w:bottom w:val="none" w:sz="0" w:space="0" w:color="auto"/>
        <w:right w:val="none" w:sz="0" w:space="0" w:color="auto"/>
      </w:divBdr>
    </w:div>
    <w:div w:id="1097139149">
      <w:bodyDiv w:val="1"/>
      <w:marLeft w:val="0"/>
      <w:marRight w:val="0"/>
      <w:marTop w:val="0"/>
      <w:marBottom w:val="0"/>
      <w:divBdr>
        <w:top w:val="none" w:sz="0" w:space="0" w:color="auto"/>
        <w:left w:val="none" w:sz="0" w:space="0" w:color="auto"/>
        <w:bottom w:val="none" w:sz="0" w:space="0" w:color="auto"/>
        <w:right w:val="none" w:sz="0" w:space="0" w:color="auto"/>
      </w:divBdr>
    </w:div>
    <w:div w:id="1798645855">
      <w:bodyDiv w:val="1"/>
      <w:marLeft w:val="0"/>
      <w:marRight w:val="0"/>
      <w:marTop w:val="0"/>
      <w:marBottom w:val="0"/>
      <w:divBdr>
        <w:top w:val="none" w:sz="0" w:space="0" w:color="auto"/>
        <w:left w:val="none" w:sz="0" w:space="0" w:color="auto"/>
        <w:bottom w:val="none" w:sz="0" w:space="0" w:color="auto"/>
        <w:right w:val="none" w:sz="0" w:space="0" w:color="auto"/>
      </w:divBdr>
      <w:divsChild>
        <w:div w:id="935871489">
          <w:marLeft w:val="0"/>
          <w:marRight w:val="0"/>
          <w:marTop w:val="0"/>
          <w:marBottom w:val="0"/>
          <w:divBdr>
            <w:top w:val="none" w:sz="0" w:space="0" w:color="auto"/>
            <w:left w:val="none" w:sz="0" w:space="0" w:color="auto"/>
            <w:bottom w:val="none" w:sz="0" w:space="0" w:color="auto"/>
            <w:right w:val="none" w:sz="0" w:space="0" w:color="auto"/>
          </w:divBdr>
          <w:divsChild>
            <w:div w:id="9579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胡逸凡</dc:creator>
  <cp:keywords/>
  <dc:description/>
  <cp:lastModifiedBy>胡逸凡</cp:lastModifiedBy>
  <cp:revision>2</cp:revision>
  <dcterms:created xsi:type="dcterms:W3CDTF">2021-02-01T08:39:00Z</dcterms:created>
  <dcterms:modified xsi:type="dcterms:W3CDTF">2021-02-01T09:36:00Z</dcterms:modified>
</cp:coreProperties>
</file>