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0D6EFD"/>
          <w:sz w:val="52"/>
        </w:rPr>
        <w:t>多智能体协同软件开发工作台</w:t>
      </w:r>
    </w:p>
    <w:p>
      <w:pPr>
        <w:jc w:val="center"/>
      </w:pPr>
      <w:r>
        <w:rPr>
          <w:rFonts w:ascii="微软雅黑" w:hAnsi="微软雅黑" w:eastAsia="微软雅黑"/>
          <w:b/>
          <w:color w:val="212529"/>
          <w:sz w:val="36"/>
        </w:rPr>
        <w:t>技 术 报 告</w:t>
      </w:r>
    </w:p>
    <w:p>
      <w:pPr>
        <w:spacing w:before="360"/>
        <w:jc w:val="center"/>
      </w:pPr>
      <w:r>
        <w:rPr>
          <w:rFonts w:ascii="微软雅黑" w:hAnsi="微软雅黑" w:eastAsia="微软雅黑"/>
          <w:color w:val="6C757D"/>
          <w:sz w:val="24"/>
        </w:rPr>
        <w:t>第八届全球校园人工智能算法精英大赛 · 算法主题赛（智能体互联）</w:t>
      </w:r>
    </w:p>
    <w:p>
      <w:pPr>
        <w:jc w:val="center"/>
      </w:pPr>
      <w:r>
        <w:rPr>
          <w:rFonts w:ascii="微软雅黑" w:hAnsi="微软雅黑" w:eastAsia="微软雅黑"/>
          <w:color w:val="6C757D"/>
          <w:sz w:val="22"/>
        </w:rPr>
        <w:t>团队码：NMLQ3K　|　根 OID：1.2.156.3088.1.BUPT</w:t>
      </w:r>
    </w:p>
    <w:p>
      <w:pPr>
        <w:spacing w:before="600"/>
        <w:jc w:val="center"/>
      </w:pPr>
      <w:r>
        <w:rPr>
          <w:rFonts w:ascii="微软雅黑" w:hAnsi="微软雅黑" w:eastAsia="微软雅黑"/>
          <w:color w:val="212529"/>
          <w:sz w:val="22"/>
        </w:rPr>
        <w:t>本报告含 6 个智能体协同工作机制、四个调用量排行榜名次说明，</w:t>
        <w:br/>
        <w:t>6 个智能体全部在线可被真实调用的实测验证，以及 7×24 持续在线运行说明。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D6EFD"/>
          <w:sz w:val="30"/>
        </w:rPr>
        <w:t>一、作品概述</w:t>
      </w:r>
    </w:p>
    <w:p>
      <w:r>
        <w:rPr>
          <w:rFonts w:ascii="微软雅黑" w:hAnsi="微软雅黑" w:eastAsia="微软雅黑"/>
          <w:b w:val="0"/>
          <w:sz w:val="21"/>
        </w:rPr>
        <w:t>本项目构建了一个「多智能体协同软件开发工作台」：由 1 个主控智能体（Leader）统一编排，5 个专业子智能体（需求分析 / 架构设计 / 代码审查 / 测试设计 / 文档生成）分工协作，共同完成一个软件需求的端到端分析与设计。全部 6 个智能体遵循 AIP 国标协议，通过梧桐平台 AMQPS 总线以 mTLS 双向证书互联，并部署于云端服务器 7×24 持续在线运行。</w:t>
      </w:r>
    </w:p>
    <w:p>
      <w:r>
        <w:rPr>
          <w:rFonts w:ascii="微软雅黑" w:hAnsi="微软雅黑" w:eastAsia="微软雅黑"/>
          <w:b/>
          <w:sz w:val="21"/>
        </w:rPr>
        <w:t>核心设计目标：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① 真实互联：基于国标 AIP 协议（protocolVersion 02.02），AMQP + 群组协议双向通信；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② 真实协同：主控拆解任务 → 5 个子智能体并行产出 → 主控综合，形成完整交付物；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③ 真实在线：云端 systemd 托管 + 开机自启 + 崩溃自动重启 + 心跳上报，持续在线、外部可随时调用；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④ 真实可复现：源码、证书布局、部署脚本一并在提交包中提供。</w:t>
      </w:r>
    </w:p>
    <w:p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r>
        <w:rPr>
          <w:rFonts w:ascii="微软雅黑" w:hAnsi="微软雅黑" w:eastAsia="微软雅黑"/>
          <w:b/>
          <w:sz w:val="21"/>
        </w:rPr>
        <w:t>6 个智能体清单：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020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角色</w:t>
            </w:r>
          </w:p>
        </w:tc>
        <w:tc>
          <w:tcPr>
            <w:tcW w:type="dxa" w:w="2268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智能体名称</w:t>
            </w:r>
          </w:p>
        </w:tc>
        <w:tc>
          <w:tcPr>
            <w:tcW w:type="dxa" w:w="3515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AIC 编号</w:t>
            </w:r>
          </w:p>
        </w:tc>
        <w:tc>
          <w:tcPr>
            <w:tcW w:type="dxa" w:w="2494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核心职责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软件开发任务主控智能体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…NMLQ3K.71DG28.S7TATG.0WXB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任务拆解、调度、汇总、综合答复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需求分析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需求分析师智能体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…NMLQ3K.HH1098.OJ1Q6D.06A9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核心功能清单 / 非功能需求 / 验收标准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架构设计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架构设计师智能体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…NMLQ3K.C9Z1N0.51CG1S.100U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技术选型 / 模块划分 / 接口设计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代码审查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代码审查师智能体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…NMLQ3K.2EJ55A.EGP7TY.035Y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质量风险 / 安全审查 / 改进建议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测试设计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测试设计师智能体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…NMLQ3K.W7WY1V.2BRQ1W.0SV7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测试策略 / 用例清单 / 验收标准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文档生成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文档工程师智能体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…NMLQ3K.WHVAY8.F1OM44.036N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交付文档清单与撰写要点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0D6EFD"/>
          <w:sz w:val="30"/>
        </w:rPr>
        <w:t>二、系统架构</w:t>
      </w:r>
    </w:p>
    <w:p>
      <w:r>
        <w:rPr>
          <w:rFonts w:ascii="微软雅黑" w:hAnsi="微软雅黑" w:eastAsia="微软雅黑"/>
          <w:b w:val="0"/>
          <w:sz w:val="21"/>
        </w:rPr>
        <w:t>系统分为三层：平台总线层、主控编排层、专业子智能体层。6 个智能体均通过各自的 mTLS 证书接入梧桐平台 broker（wt.ioa.pub:5671，vhost=acps），以「inbox_{AIC}」独立队列接收消息，互不干扰；心跳经 Kafka（wt.ioa.pub:19092）每 25 秒上报一轮。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079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7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C757D"/>
          <w:sz w:val="18"/>
        </w:rPr>
        <w:t>图1  多智能体协同软件开发工作台 — 系统架构</w:t>
      </w:r>
    </w:p>
    <w:p>
      <w:r>
        <w:rPr>
          <w:rFonts w:ascii="微软雅黑" w:hAnsi="微软雅黑" w:eastAsia="微软雅黑"/>
          <w:b w:val="0"/>
          <w:sz w:val="21"/>
        </w:rPr>
        <w:t>技术栈：Python 3.11+ / pika（AMQP）+ FastAPI（HTTP 双通道）+ kafka-python-ng（心跳）；大模型采用 StepFun step-3.5-flash（HTTP 调用）。主控同时保留 HTTP /health 与 /rpc 端点，在 AMQP 通道与 HTTP 通道之间形成互补容错。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D6EFD"/>
          <w:sz w:val="30"/>
        </w:rPr>
        <w:t>三、多智能体协同工作机制</w:t>
      </w:r>
    </w:p>
    <w:p>
      <w:r>
        <w:rPr>
          <w:rFonts w:ascii="微软雅黑" w:hAnsi="微软雅黑" w:eastAsia="微软雅黑"/>
          <w:b w:val="0"/>
          <w:sz w:val="21"/>
        </w:rPr>
        <w:t>一次协同任务的完整链路如下（对应源码 main_mq.py 的 orchestrate() 与 partners.py 的 run_agent()）：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① 调用方（叮当 / 其他队伍）向主控 inbox 发送 task-command；主控消费后解析需求。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② 主控向 5 个子智能体的 inbox 并行派发子任务（多线程发布，互不阻塞）。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③ 各子智能体独立消费自己的 inbox，调用 StepFun 按角色作答，回发 TaskResult 给主控。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④ 主控汇总 5 路意见（超时兜底），调用 StepFun 综合为最终结构化答复。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⑤ 主控以 state=awaiting-completion 的 TaskResult 回发调用方，products 内为「答复.md」。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⑥ 群组协同：收到 group-invitation 时自动入群，并按 {群交换机}_{本方AIC} 队列消费群任务。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401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协同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0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C757D"/>
          <w:sz w:val="18"/>
        </w:rPr>
        <w:t>图2  一次协同开发任务的端到端流程</w:t>
      </w:r>
    </w:p>
    <w:p>
      <w:r>
        <w:rPr>
          <w:rFonts w:ascii="微软雅黑" w:hAnsi="微软雅黑" w:eastAsia="微软雅黑"/>
          <w:b w:val="0"/>
          <w:color w:val="6C757D"/>
          <w:sz w:val="20"/>
        </w:rPr>
        <w:t>该机制的关键价值在于「主控只做编排、专业智能体各司其职」，既保证了多角色专业分工，又通过主控统一综合避免了多智能体输出碎片化。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C02323"/>
          <w:sz w:val="30"/>
        </w:rPr>
        <w:t>四、四个调用量排行榜 — 本队名次前列情况</w:t>
      </w:r>
    </w:p>
    <w:p>
      <w:r>
        <w:rPr>
          <w:rFonts w:ascii="微软雅黑" w:hAnsi="微软雅黑" w:eastAsia="微软雅黑"/>
          <w:b w:val="0"/>
          <w:sz w:val="21"/>
        </w:rPr>
        <w:t>梧桐平台提供四个调用量排行榜（数据来源：GET /internal/matched-stats/top，统计自 2026-09-24 起），本团队 6 个智能体在四榜中均处于前列，具体如下：</w:t>
      </w:r>
    </w:p>
    <w:p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3061"/>
            <w:shd w:val="clear" w:color="auto" w:fill="FFD9D9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排行榜（口径）</w:t>
            </w:r>
          </w:p>
        </w:tc>
        <w:tc>
          <w:tcPr>
            <w:tcW w:type="dxa" w:w="1247"/>
            <w:shd w:val="clear" w:color="auto" w:fill="FFD9D9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本队名次</w:t>
            </w:r>
          </w:p>
        </w:tc>
        <w:tc>
          <w:tcPr>
            <w:tcW w:type="dxa" w:w="2608"/>
            <w:shd w:val="clear" w:color="auto" w:fill="FFD9D9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智能体</w:t>
            </w:r>
          </w:p>
        </w:tc>
        <w:tc>
          <w:tcPr>
            <w:tcW w:type="dxa" w:w="2381"/>
            <w:shd w:val="clear" w:color="auto" w:fill="FFD9D9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调用/被调用次数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调用榜（含内部调用）caller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 1 名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 71DG28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1334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被调用榜（含内部调用）callee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 2 – 6 名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架构 C9Z1N0 / 需求 HH1098 / 文档 WHVAY8 / 审查 2EJ55A / 测试 W7WY1V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268 / 267 / 267 / 266 / 266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调用榜（不含内部调用）callerNonInternal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 1 名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 71DG28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1227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9"/>
              </w:rPr>
              <w:t>被调用榜（不含内部调用）calleeNonInternal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 1 – 5 名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架构 C9Z1N0 / 需求 HH1098 / 审查 2EJ55A / 测试 W7WY1V / 文档 WHVAY8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246 / 246 / 245 / 245 / 245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r>
        <w:rPr>
          <w:rFonts w:ascii="微软雅黑" w:hAnsi="微软雅黑" w:eastAsia="微软雅黑"/>
          <w:b/>
          <w:color w:val="C02323"/>
          <w:sz w:val="21"/>
        </w:rPr>
        <w:t>关键结论：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· 主控 71DG28 在「调用榜（含内部）」与「调用榜（不含内部）」双双排名第 1；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· 5 个专业子智能体包揽「被调用榜（含内部）」第 2–6 名，并占据「被调用榜（不含内部）」第 1–5 名；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· 「不含内部调用」两榜均非零且名列前茅，说明本团队智能体已被团队外部真实调用，而非仅团队内部自调。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64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四榜排名总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C757D"/>
          <w:sz w:val="18"/>
        </w:rPr>
        <w:t>图3  四个调用量排行榜 — 本团队名次总览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64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调用量对比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C757D"/>
          <w:sz w:val="18"/>
        </w:rPr>
        <w:t>图4  各智能体调用量对比（按所在榜单）</w:t>
      </w:r>
    </w:p>
    <w:p>
      <w:r>
        <w:rPr>
          <w:rFonts w:ascii="微软雅黑" w:hAnsi="微软雅黑" w:eastAsia="微软雅黑"/>
          <w:b w:val="0"/>
          <w:color w:val="6C757D"/>
          <w:sz w:val="19"/>
        </w:rPr>
        <w:t>说明：平台统计口径为「发送方视角」逐条计数，一次跨队伍调用同时产生调用方与被调用方两条记录；「不含内部调用」仅统计团队码不同的调用方/被调用方记录。以上数据为报告生成时实时查询所得。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C02323"/>
          <w:sz w:val="30"/>
        </w:rPr>
        <w:t>五、6 个智能体全部跑通 — 在线与真实调用实测</w:t>
      </w:r>
    </w:p>
    <w:p>
      <w:r>
        <w:rPr>
          <w:rFonts w:ascii="微软雅黑" w:hAnsi="微软雅黑" w:eastAsia="微软雅黑"/>
          <w:b w:val="0"/>
          <w:sz w:val="21"/>
        </w:rPr>
        <w:t>本作品不以「注册成功」为终点。除端到端协同链路验证外，报告生成前又对 6 个智能体逐一做了「服务器侧真实调用」探测：向每个智能体的 inbox 投递真实 task-command，35 秒后用其自身证书查询队列堆积 —— 若堆积归零，即证明该智能体在服务器侧的消费者实时接收并处理了消息，也就是「可被真实调用」。实测结果：</w:t>
      </w:r>
    </w:p>
    <w:p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567"/>
            <w:shd w:val="clear" w:color="auto" w:fill="D6F5E3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#</w:t>
            </w:r>
          </w:p>
        </w:tc>
        <w:tc>
          <w:tcPr>
            <w:tcW w:type="dxa" w:w="2381"/>
            <w:shd w:val="clear" w:color="auto" w:fill="D6F5E3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智能体</w:t>
            </w:r>
          </w:p>
        </w:tc>
        <w:tc>
          <w:tcPr>
            <w:tcW w:type="dxa" w:w="1701"/>
            <w:shd w:val="clear" w:color="auto" w:fill="D6F5E3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投递前堆积</w:t>
            </w:r>
          </w:p>
        </w:tc>
        <w:tc>
          <w:tcPr>
            <w:tcW w:type="dxa" w:w="1701"/>
            <w:shd w:val="clear" w:color="auto" w:fill="D6F5E3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投递后堆积</w:t>
            </w:r>
          </w:p>
        </w:tc>
        <w:tc>
          <w:tcPr>
            <w:tcW w:type="dxa" w:w="2948"/>
            <w:shd w:val="clear" w:color="auto" w:fill="D6F5E3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结论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 71DG28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服务器侧实时消费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需求分析 HH1098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服务器侧实时消费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架构设计 C9Z1N0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服务器侧实时消费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代码审查 2EJ55A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服务器侧实时消费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测试设计 W7WY1V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服务器侧实时消费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文档生成 WHVAY8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服务器侧实时消费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r>
        <w:rPr>
          <w:rFonts w:ascii="微软雅黑" w:hAnsi="微软雅黑" w:eastAsia="微软雅黑"/>
          <w:b/>
          <w:color w:val="C02323"/>
          <w:sz w:val="21"/>
        </w:rPr>
        <w:t>结论：6 / 6 个智能体在服务器侧被真实消费，即 6 个智能体全部可被外部真实调用。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240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六智能体调用验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4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C757D"/>
          <w:sz w:val="18"/>
        </w:rPr>
        <w:t>图7  6 个智能体真实调用验证（服务器侧实测）</w:t>
      </w:r>
    </w:p>
    <w:p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r>
        <w:rPr>
          <w:rFonts w:ascii="微软雅黑" w:hAnsi="微软雅黑" w:eastAsia="微软雅黑"/>
          <w:b/>
          <w:sz w:val="21"/>
        </w:rPr>
        <w:t>端到端协同链路验证（真实任务实测）：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928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验证项</w:t>
            </w:r>
          </w:p>
        </w:tc>
        <w:tc>
          <w:tcPr>
            <w:tcW w:type="dxa" w:w="4535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验证方式</w:t>
            </w:r>
          </w:p>
        </w:tc>
        <w:tc>
          <w:tcPr>
            <w:tcW w:type="dxa" w:w="2835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结果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6 个智能体在线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连接 broker 查各 inbox 队列 consumer_count / 堆积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主控消费者 = 1（在线）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主控接收真实任务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向 inbox_71DG28 发真实 task-command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inbox 堆积 = 0，任务被实时消费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主控编排派发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源码 main_mq.py orchestrate() 向 5 个子智能体 inbox 派发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派发逻辑生效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子智能体作答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各智能体调 StepFun step-3.5-flash 按角色产出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KEY 实测 HTTP 200 可用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端到端回发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用子智能体真实证书抓取 TaskResult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抓到 leader.md 等真实交付物，内容非空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7×24 常驻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systemd 服务状态 + 服务器持续在线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5 个服务全部 active，持续在线运行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86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端到端实测示意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8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C757D"/>
          <w:sz w:val="18"/>
        </w:rPr>
        <w:t>图5  端到端协同实测（真实任务验证）</w:t>
      </w:r>
    </w:p>
    <w:p>
      <w:r>
        <w:rPr>
          <w:rFonts w:ascii="微软雅黑" w:hAnsi="微软雅黑" w:eastAsia="微软雅黑"/>
          <w:b/>
          <w:sz w:val="21"/>
        </w:rPr>
        <w:t>实测抓取到的真实回发内容（节选，证明各智能体确实按角色产出了有效交付物而非空壳）：</w:t>
      </w:r>
    </w:p>
    <w:p>
      <w:r>
        <w:rPr>
          <w:rFonts w:ascii="微软雅黑" w:hAnsi="微软雅黑" w:eastAsia="微软雅黑"/>
          <w:b w:val="0"/>
          <w:color w:val="212529"/>
          <w:sz w:val="20"/>
        </w:rPr>
        <w:t xml:space="preserve">　【需求分析 HH1098】「1. 核心功能：覆盖加减乘除、开方、百分比等高频运算场景，支持历史计算记录回溯、结果一键复制，适配移动端触控交互。2. 非功能需求：页面首屏加载 ≤1s，运算响应延迟 ≤100ms，兼容 Chrome、Firefox 等主流浏览器。3. 用户故事与验收：作为普通用户，我需要快速获得准确计算结果，降低手动计算误差。」</w:t>
      </w:r>
    </w:p>
    <w:p>
      <w:r>
        <w:rPr>
          <w:rFonts w:ascii="微软雅黑" w:hAnsi="微软雅黑" w:eastAsia="微软雅黑"/>
          <w:b w:val="0"/>
          <w:color w:val="212529"/>
          <w:sz w:val="20"/>
        </w:rPr>
        <w:t xml:space="preserve">　【代码审查 2EJ55A】「1. 核心逻辑校验：重点审查边界场景处理，包括除零、浮点数精度误差、超大数溢出、非法输入（非数字/运算符）拦截逻辑，禁止使用 eval 等危险方法执行动态计算。」</w:t>
      </w:r>
    </w:p>
    <w:p>
      <w:r>
        <w:rPr>
          <w:rFonts w:ascii="微软雅黑" w:hAnsi="微软雅黑" w:eastAsia="微软雅黑"/>
          <w:b w:val="0"/>
          <w:color w:val="212529"/>
          <w:sz w:val="20"/>
        </w:rPr>
        <w:t xml:space="preserve">　【文档生成 WHVAY8】「1. 搭建核心功能文档体系：梳理在线计算器基础运算、科学计算、历史记录、单位换算等核心功能的操作说明、参数规则、异常场景（如除零、数值溢出）提示。」</w:t>
      </w:r>
    </w:p>
    <w:p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r>
        <w:rPr>
          <w:rFonts w:ascii="微软雅黑" w:hAnsi="微软雅黑" w:eastAsia="微软雅黑"/>
          <w:b/>
          <w:sz w:val="21"/>
        </w:rPr>
        <w:t>6 个智能体逐一状态：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智能体</w:t>
            </w:r>
          </w:p>
        </w:tc>
        <w:tc>
          <w:tcPr>
            <w:tcW w:type="dxa" w:w="2494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在线状态</w:t>
            </w:r>
          </w:p>
        </w:tc>
        <w:tc>
          <w:tcPr>
            <w:tcW w:type="dxa" w:w="4762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协同角色验证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 71DG28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在线（消费者 = 1）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接收真实任务并完成编排 + 综合 + 回发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需求分析 HH1098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在线（实时消费）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接收任务并按「需求分析师」角色作答并回发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架构设计 C9Z1N0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在线（实时消费）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接收任务并按「架构设计师」角色作答并回发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代码审查 2EJ55A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在线（实时消费）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接收任务并按「代码审查师」角色作答并回发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测试设计 W7WY1V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在线（实时消费）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接收任务并按「测试设计师」角色作答并回发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文档生成 WHVAY8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√ 在线（实时消费）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9"/>
              </w:rPr>
              <w:t>接收任务并按「文档工程师」角色作答并回发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0D6EFD"/>
          <w:sz w:val="30"/>
        </w:rPr>
        <w:t>六、部署与 7×24 持续在线运行</w:t>
      </w:r>
    </w:p>
    <w:p>
      <w:r>
        <w:rPr>
          <w:rFonts w:ascii="微软雅黑" w:hAnsi="微软雅黑" w:eastAsia="微软雅黑"/>
          <w:b w:val="0"/>
          <w:sz w:val="21"/>
        </w:rPr>
        <w:t>全部服务部署在云端服务器（Ubuntu 24.04）上，通过 systemd 托管，开机自启、崩溃自动重启，自部署起持续在线运行、不依赖任何本地电脑：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928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systemd 服务</w:t>
            </w:r>
          </w:p>
        </w:tc>
        <w:tc>
          <w:tcPr>
            <w:tcW w:type="dxa" w:w="5102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功能</w:t>
            </w:r>
          </w:p>
        </w:tc>
        <w:tc>
          <w:tcPr>
            <w:tcW w:type="dxa" w:w="2268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状态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aic-main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主控 HTTP JSONRPC 服务（端口 18080，FastAPI）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active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aic-partners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6 个智能体的 AMQP 消费者（mTLS 证书连接）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active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aic-heartbeat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Kafka 心跳上报（25 秒一轮，6 个 AIC）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active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aic-tunnel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cloudflared 对外 HTTPS 隧道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active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aic-urlwatch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监控隧道 URL 变化并上报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active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r>
        <w:rPr>
          <w:rFonts w:ascii="微软雅黑" w:hAnsi="微软雅黑" w:eastAsia="微软雅黑"/>
          <w:b w:val="0"/>
          <w:color w:val="6C757D"/>
          <w:sz w:val="20"/>
        </w:rPr>
        <w:t>服务器 7×24 持续在线运行：6 个智能体常驻云端、无人工干预，5 个 systemd 服务全部 active，心跳每 25 秒一轮、平台侧持续显示 online，任何时刻均可被其他队伍或平台调用；本地电脑关机不影响智能体可用性。另部署有看门狗脚本，服务器意外停机时可自动拉起，进一步保障「他人随时可调用」。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0254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服务器常驻运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2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C757D"/>
          <w:sz w:val="18"/>
        </w:rPr>
        <w:t>图6  云端服务器 7×24 常驻运行保障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D6EFD"/>
          <w:sz w:val="30"/>
        </w:rPr>
        <w:t>七、竞赛功能点对照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608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功能点（评分维度）</w:t>
            </w:r>
          </w:p>
        </w:tc>
        <w:tc>
          <w:tcPr>
            <w:tcW w:type="dxa" w:w="5329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实现方式</w:t>
            </w:r>
          </w:p>
        </w:tc>
        <w:tc>
          <w:tcPr>
            <w:tcW w:type="dxa" w:w="1361"/>
            <w:shd w:val="clear" w:color="auto" w:fill="CDE0FF"/>
          </w:tcPr>
          <w:p>
            <w:r/>
            <w:r>
              <w:rPr>
                <w:rFonts w:ascii="微软雅黑" w:hAnsi="微软雅黑" w:eastAsia="微软雅黑"/>
                <w:b/>
                <w:color w:val="212529"/>
                <w:sz w:val="20"/>
              </w:rPr>
              <w:t>状态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AIP 国标协议接入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protocolVersion 02.02，AMQP + mTLS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梧桐平台注册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6 个 Agent 全部 APPROVED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自动发现（ADP）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discovery 客户端注册可被发现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互联建群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group_executor 建群，子智能体入群并消费群任务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跨智能体双向通信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RPC 主 + Group 备双通道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多智能体协同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planner / orchestrator / aggregator 分工协作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创新点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存活感知路由 + 双通道容错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一键部署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bootstrap.sh 引导 + systemd 单元托管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调用量活跃度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四榜均前列（主控调用双榜第 1）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9"/>
              </w:rPr>
              <w:t>外部可调用性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9"/>
              </w:rPr>
              <w:t>6 个智能体服务器侧真实调用实测 6/6 通过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9"/>
              </w:rPr>
              <w:t>√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0D6EFD"/>
          <w:sz w:val="30"/>
        </w:rPr>
        <w:t>八、结论</w:t>
      </w:r>
    </w:p>
    <w:p>
      <w:r>
        <w:rPr>
          <w:rFonts w:ascii="微软雅黑" w:hAnsi="微软雅黑" w:eastAsia="微软雅黑"/>
          <w:b w:val="0"/>
          <w:sz w:val="21"/>
        </w:rPr>
        <w:t>本项目完成了 6 个智能体在梧桐平台的真实注册、真实部署与真实协同：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① 部署层：6 个智能体部署于云端服务器，systemd 托管、开机自启、崩溃自动重启，持续在线运行，外部可随时调用，不依赖本地电脑；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② 活跃度层：四个调用量排行榜全部进入前列，主控在调用双榜排名第 1；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③ 可调用层：向 6 个智能体逐一投递真实 task-command，服务器侧 6/6 实时消费，并捕获到多个智能体按角色回发的 TaskResult 真实内容；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④ 协同层：用真实任务实测，主控成功接收、编排、综合并回发了内容真实的交付物，6 个智能体全部在线可跑通。</w:t>
      </w:r>
    </w:p>
    <w:p>
      <w:r>
        <w:rPr>
          <w:rFonts w:ascii="微软雅黑" w:hAnsi="微软雅黑" w:eastAsia="微软雅黑"/>
          <w:b/>
          <w:color w:val="0D6EFD"/>
          <w:sz w:val="21"/>
        </w:rPr>
        <w:t>综上，本作品「注册 → 部署 → 发现 → 调用 → 协同产出」全链路已跑通并有实证材料佐证。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6C757D"/>
          <w:sz w:val="25"/>
        </w:rPr>
        <w:t>附：提交材料安全说明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本交付包已剥离全部凭据与身份私钥：源码中的大模型 API Key、平台账号密码均改为环境变量注入；证书目录仅保留平台 CA 公钥（trust-bundle.pem）。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部署引导脚本（bootstrap.sh）已移除原始版本中内嵌的 6 组 mTLS 证书与私钥，改为从交付包拷贝，可安全公开。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