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C04EB18">
      <w:pPr>
        <w:autoSpaceDE w:val="0"/>
        <w:autoSpaceDN w:val="0"/>
        <w:adjustRightInd w:val="0"/>
        <w:spacing w:line="360" w:lineRule="auto"/>
        <w:jc w:val="center"/>
        <w:rPr>
          <w:rFonts w:hint="eastAsia" w:ascii="黑体" w:hAnsi="宋体" w:eastAsia="黑体" w:cs="DFKai-SB"/>
          <w:b/>
          <w:bCs/>
          <w:sz w:val="32"/>
          <w:szCs w:val="32"/>
        </w:rPr>
      </w:pPr>
      <w:r>
        <w:rPr>
          <w:rFonts w:hint="eastAsia" w:ascii="黑体" w:hAnsi="宋体" w:eastAsia="黑体" w:cs="DFKai-SB"/>
          <w:b/>
          <w:bCs/>
          <w:sz w:val="32"/>
          <w:szCs w:val="32"/>
        </w:rPr>
        <w:t>目     录</w:t>
      </w:r>
    </w:p>
    <w:p w14:paraId="3AFBDA39">
      <w:pPr>
        <w:pStyle w:val="6"/>
        <w:tabs>
          <w:tab w:val="right" w:leader="dot" w:pos="8810"/>
        </w:tabs>
        <w:rPr>
          <w:rFonts w:hint="eastAsia" w:asciiTheme="minorHAnsi" w:hAnsiTheme="minorHAnsi" w:eastAsiaTheme="minorEastAsia" w:cstheme="minorBidi"/>
          <w:sz w:val="22"/>
          <w14:ligatures w14:val="standardContextual"/>
        </w:rPr>
      </w:pPr>
      <w:r>
        <w:rPr>
          <w:rFonts w:ascii="宋体" w:hAnsi="宋体"/>
          <w:bCs/>
          <w:sz w:val="32"/>
          <w:szCs w:val="21"/>
        </w:rPr>
        <w:fldChar w:fldCharType="begin"/>
      </w:r>
      <w:r>
        <w:rPr>
          <w:rFonts w:ascii="宋体" w:hAnsi="宋体"/>
          <w:bCs/>
          <w:sz w:val="32"/>
          <w:szCs w:val="21"/>
        </w:rPr>
        <w:instrText xml:space="preserve"> TOC \o "1-3" \h \z \u </w:instrText>
      </w:r>
      <w:r>
        <w:rPr>
          <w:rFonts w:ascii="宋体" w:hAnsi="宋体"/>
          <w:bCs/>
          <w:sz w:val="32"/>
          <w:szCs w:val="21"/>
        </w:rPr>
        <w:fldChar w:fldCharType="separate"/>
      </w:r>
      <w:r>
        <w:fldChar w:fldCharType="begin"/>
      </w:r>
      <w:r>
        <w:instrText xml:space="preserve"> HYPERLINK \l "_Toc243747760" </w:instrText>
      </w:r>
      <w:r>
        <w:fldChar w:fldCharType="separate"/>
      </w:r>
      <w:r>
        <w:rPr>
          <w:rStyle w:val="12"/>
          <w:rFonts w:hint="eastAsia" w:ascii="黑体" w:eastAsia="黑体"/>
        </w:rPr>
        <w:t>摘 要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_Toc243747760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1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6AEF8815">
      <w:pPr>
        <w:pStyle w:val="6"/>
        <w:tabs>
          <w:tab w:val="right" w:leader="dot" w:pos="8810"/>
        </w:tabs>
        <w:rPr>
          <w:rFonts w:hint="eastAsia" w:asciiTheme="minorHAnsi" w:hAnsiTheme="minorHAnsi" w:eastAsiaTheme="minorEastAsia" w:cstheme="minorBidi"/>
          <w:sz w:val="22"/>
          <w14:ligatures w14:val="standardContextual"/>
        </w:rPr>
      </w:pPr>
      <w:r>
        <w:fldChar w:fldCharType="begin"/>
      </w:r>
      <w:r>
        <w:instrText xml:space="preserve"> HYPERLINK \l "_Toc243747761" </w:instrText>
      </w:r>
      <w:r>
        <w:fldChar w:fldCharType="separate"/>
      </w:r>
      <w:r>
        <w:rPr>
          <w:rStyle w:val="12"/>
          <w:rFonts w:hint="eastAsia" w:ascii="黑体" w:eastAsia="黑体"/>
        </w:rPr>
        <w:t>第一章 作品概述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_Toc243747761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2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0244837F">
      <w:pPr>
        <w:pStyle w:val="6"/>
        <w:tabs>
          <w:tab w:val="right" w:leader="dot" w:pos="8810"/>
        </w:tabs>
        <w:rPr>
          <w:rFonts w:hint="eastAsia" w:asciiTheme="minorHAnsi" w:hAnsiTheme="minorHAnsi" w:eastAsiaTheme="minorEastAsia" w:cstheme="minorBidi"/>
          <w:sz w:val="22"/>
          <w14:ligatures w14:val="standardContextual"/>
        </w:rPr>
      </w:pPr>
      <w:r>
        <w:fldChar w:fldCharType="begin"/>
      </w:r>
      <w:r>
        <w:instrText xml:space="preserve"> HYPERLINK \l "_Toc243747762" </w:instrText>
      </w:r>
      <w:r>
        <w:fldChar w:fldCharType="separate"/>
      </w:r>
      <w:r>
        <w:rPr>
          <w:rStyle w:val="12"/>
          <w:rFonts w:hint="eastAsia" w:ascii="黑体" w:eastAsia="黑体"/>
        </w:rPr>
        <w:t>第二章 作品设计与实现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_Toc243747762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4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197547FA">
      <w:pPr>
        <w:pStyle w:val="6"/>
        <w:tabs>
          <w:tab w:val="right" w:leader="dot" w:pos="8810"/>
        </w:tabs>
        <w:rPr>
          <w:rFonts w:hint="eastAsia" w:asciiTheme="minorHAnsi" w:hAnsiTheme="minorHAnsi" w:eastAsiaTheme="minorEastAsia" w:cstheme="minorBidi"/>
          <w:sz w:val="22"/>
          <w14:ligatures w14:val="standardContextual"/>
        </w:rPr>
      </w:pPr>
      <w:r>
        <w:fldChar w:fldCharType="begin"/>
      </w:r>
      <w:r>
        <w:instrText xml:space="preserve"> HYPERLINK \l "_Toc243747763" </w:instrText>
      </w:r>
      <w:r>
        <w:fldChar w:fldCharType="separate"/>
      </w:r>
      <w:r>
        <w:rPr>
          <w:rStyle w:val="12"/>
          <w:rFonts w:hint="eastAsia" w:ascii="黑体" w:eastAsia="黑体"/>
        </w:rPr>
        <w:t>第三章作品测试与分析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_Toc243747763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17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4356F513">
      <w:pPr>
        <w:pStyle w:val="6"/>
        <w:tabs>
          <w:tab w:val="right" w:leader="dot" w:pos="8810"/>
        </w:tabs>
        <w:rPr>
          <w:rFonts w:hint="eastAsia" w:asciiTheme="minorHAnsi" w:hAnsiTheme="minorHAnsi" w:eastAsiaTheme="minorEastAsia" w:cstheme="minorBidi"/>
          <w:sz w:val="22"/>
          <w14:ligatures w14:val="standardContextual"/>
        </w:rPr>
      </w:pPr>
      <w:r>
        <w:fldChar w:fldCharType="begin"/>
      </w:r>
      <w:r>
        <w:instrText xml:space="preserve"> HYPERLINK \l "_Toc243747764" </w:instrText>
      </w:r>
      <w:r>
        <w:fldChar w:fldCharType="separate"/>
      </w:r>
      <w:r>
        <w:rPr>
          <w:rStyle w:val="12"/>
          <w:rFonts w:hint="eastAsia" w:ascii="黑体" w:eastAsia="黑体"/>
        </w:rPr>
        <w:t>第四章 创新性和特色说明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_Toc243747764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21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7A04ADAB">
      <w:pPr>
        <w:pStyle w:val="6"/>
        <w:tabs>
          <w:tab w:val="right" w:leader="dot" w:pos="8810"/>
        </w:tabs>
        <w:rPr>
          <w:rFonts w:hint="eastAsia" w:asciiTheme="minorHAnsi" w:hAnsiTheme="minorHAnsi" w:eastAsiaTheme="minorEastAsia" w:cstheme="minorBidi"/>
          <w:sz w:val="22"/>
          <w14:ligatures w14:val="standardContextual"/>
        </w:rPr>
      </w:pPr>
      <w:r>
        <w:fldChar w:fldCharType="begin"/>
      </w:r>
      <w:r>
        <w:instrText xml:space="preserve"> HYPERLINK \l "_Toc243747765" </w:instrText>
      </w:r>
      <w:r>
        <w:fldChar w:fldCharType="separate"/>
      </w:r>
      <w:r>
        <w:rPr>
          <w:rStyle w:val="12"/>
          <w:rFonts w:hint="eastAsia" w:ascii="黑体" w:eastAsia="黑体"/>
        </w:rPr>
        <w:t>第五章 竞品分析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_Toc243747765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23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20877C2C">
      <w:pPr>
        <w:pStyle w:val="6"/>
        <w:tabs>
          <w:tab w:val="right" w:leader="dot" w:pos="8810"/>
        </w:tabs>
        <w:rPr>
          <w:rFonts w:hint="eastAsia" w:asciiTheme="minorHAnsi" w:hAnsiTheme="minorHAnsi" w:eastAsiaTheme="minorEastAsia" w:cstheme="minorBidi"/>
          <w:sz w:val="22"/>
          <w14:ligatures w14:val="standardContextual"/>
        </w:rPr>
      </w:pPr>
      <w:r>
        <w:fldChar w:fldCharType="begin"/>
      </w:r>
      <w:r>
        <w:instrText xml:space="preserve"> HYPERLINK \l "_Toc243747766" </w:instrText>
      </w:r>
      <w:r>
        <w:fldChar w:fldCharType="separate"/>
      </w:r>
      <w:r>
        <w:rPr>
          <w:rStyle w:val="12"/>
          <w:rFonts w:hint="eastAsia" w:ascii="黑体" w:eastAsia="黑体"/>
        </w:rPr>
        <w:t>第六章 总结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_Toc243747766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24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08B371FD">
      <w:pPr>
        <w:pStyle w:val="6"/>
        <w:tabs>
          <w:tab w:val="right" w:leader="dot" w:pos="8810"/>
        </w:tabs>
        <w:rPr>
          <w:rFonts w:hint="eastAsia" w:asciiTheme="minorHAnsi" w:hAnsiTheme="minorHAnsi" w:eastAsiaTheme="minorEastAsia" w:cstheme="minorBidi"/>
          <w:sz w:val="22"/>
          <w14:ligatures w14:val="standardContextual"/>
        </w:rPr>
      </w:pPr>
      <w:r>
        <w:fldChar w:fldCharType="begin"/>
      </w:r>
      <w:r>
        <w:instrText xml:space="preserve"> HYPERLINK \l "_Toc243747767" </w:instrText>
      </w:r>
      <w:r>
        <w:fldChar w:fldCharType="separate"/>
      </w:r>
      <w:r>
        <w:rPr>
          <w:rStyle w:val="12"/>
          <w:rFonts w:hint="eastAsia" w:ascii="黑体" w:eastAsia="黑体"/>
        </w:rPr>
        <w:t>第七章 附件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_Toc243747767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25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2C04EB20">
      <w:pPr>
        <w:pStyle w:val="6"/>
        <w:tabs>
          <w:tab w:val="right" w:leader="dot" w:pos="8810"/>
        </w:tabs>
        <w:rPr>
          <w:rFonts w:hint="eastAsia" w:ascii="宋体" w:hAnsi="宋体" w:cs="DFKai-SB"/>
          <w:bCs/>
          <w:sz w:val="24"/>
        </w:rPr>
      </w:pPr>
      <w:r>
        <w:rPr>
          <w:rFonts w:ascii="宋体" w:hAnsi="宋体"/>
          <w:bCs/>
          <w:szCs w:val="21"/>
        </w:rPr>
        <w:fldChar w:fldCharType="end"/>
      </w:r>
    </w:p>
    <w:p w14:paraId="2C04EB21">
      <w:pPr>
        <w:autoSpaceDE w:val="0"/>
        <w:autoSpaceDN w:val="0"/>
        <w:adjustRightInd w:val="0"/>
        <w:spacing w:line="360" w:lineRule="auto"/>
        <w:rPr>
          <w:rFonts w:hint="eastAsia" w:ascii="宋体" w:hAnsi="宋体" w:cs="DFKai-SB"/>
          <w:bCs/>
          <w:sz w:val="24"/>
        </w:rPr>
      </w:pPr>
    </w:p>
    <w:p w14:paraId="2C04EB22">
      <w:pPr>
        <w:autoSpaceDE w:val="0"/>
        <w:autoSpaceDN w:val="0"/>
        <w:adjustRightInd w:val="0"/>
        <w:spacing w:line="360" w:lineRule="auto"/>
        <w:rPr>
          <w:rFonts w:hint="eastAsia" w:ascii="宋体" w:hAnsi="宋体" w:cs="DFKai-SB"/>
          <w:bCs/>
          <w:sz w:val="24"/>
        </w:rPr>
      </w:pPr>
    </w:p>
    <w:p w14:paraId="2C04EB23">
      <w:pPr>
        <w:autoSpaceDE w:val="0"/>
        <w:autoSpaceDN w:val="0"/>
        <w:adjustRightInd w:val="0"/>
        <w:spacing w:line="360" w:lineRule="auto"/>
        <w:rPr>
          <w:rFonts w:hint="eastAsia" w:ascii="宋体" w:hAnsi="宋体" w:cs="DFKai-SB"/>
          <w:bCs/>
          <w:sz w:val="24"/>
        </w:rPr>
      </w:pPr>
    </w:p>
    <w:p w14:paraId="2C04EB24">
      <w:pPr>
        <w:autoSpaceDE w:val="0"/>
        <w:autoSpaceDN w:val="0"/>
        <w:adjustRightInd w:val="0"/>
        <w:spacing w:line="360" w:lineRule="auto"/>
        <w:rPr>
          <w:rFonts w:hint="eastAsia" w:ascii="宋体" w:hAnsi="宋体" w:cs="DFKai-SB"/>
          <w:bCs/>
          <w:sz w:val="24"/>
        </w:rPr>
      </w:pPr>
    </w:p>
    <w:p w14:paraId="2C04EB25">
      <w:pPr>
        <w:autoSpaceDE w:val="0"/>
        <w:autoSpaceDN w:val="0"/>
        <w:adjustRightInd w:val="0"/>
        <w:spacing w:line="360" w:lineRule="auto"/>
        <w:rPr>
          <w:rFonts w:hint="eastAsia" w:ascii="宋体" w:hAnsi="宋体" w:cs="DFKai-SB"/>
          <w:bCs/>
          <w:sz w:val="24"/>
        </w:rPr>
      </w:pPr>
    </w:p>
    <w:p w14:paraId="2C04EB26">
      <w:pPr>
        <w:autoSpaceDE w:val="0"/>
        <w:autoSpaceDN w:val="0"/>
        <w:adjustRightInd w:val="0"/>
        <w:spacing w:line="360" w:lineRule="auto"/>
        <w:rPr>
          <w:rFonts w:hint="eastAsia" w:ascii="宋体" w:hAnsi="宋体" w:cs="DFKai-SB"/>
          <w:bCs/>
          <w:sz w:val="24"/>
        </w:rPr>
        <w:sectPr>
          <w:footerReference r:id="rId3" w:type="default"/>
          <w:pgSz w:w="11906" w:h="16838"/>
          <w:pgMar w:top="1440" w:right="1466" w:bottom="1440" w:left="1620" w:header="851" w:footer="992" w:gutter="0"/>
          <w:pgNumType w:fmt="decimal" w:start="1"/>
          <w:cols w:space="425" w:num="1"/>
          <w:docGrid w:type="lines" w:linePitch="312" w:charSpace="0"/>
        </w:sectPr>
      </w:pPr>
    </w:p>
    <w:p w14:paraId="2C04EB27">
      <w:pPr>
        <w:pStyle w:val="2"/>
        <w:jc w:val="center"/>
        <w:rPr>
          <w:rFonts w:ascii="黑体" w:eastAsia="黑体"/>
          <w:sz w:val="32"/>
          <w:szCs w:val="32"/>
        </w:rPr>
      </w:pPr>
      <w:bookmarkStart w:id="0" w:name="_Toc243747760"/>
      <w:r>
        <w:rPr>
          <w:rFonts w:hint="eastAsia" w:ascii="黑体" w:eastAsia="黑体"/>
          <w:sz w:val="32"/>
          <w:szCs w:val="32"/>
        </w:rPr>
        <w:t>摘 要</w:t>
      </w:r>
      <w:bookmarkEnd w:id="0"/>
    </w:p>
    <w:p w14:paraId="2F741576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 w:hAnsi="宋体"/>
          <w:bCs/>
          <w:sz w:val="24"/>
        </w:rPr>
      </w:pPr>
      <w:r>
        <w:rPr>
          <w:rFonts w:hint="eastAsia" w:hAnsi="宋体"/>
          <w:bCs/>
          <w:sz w:val="24"/>
        </w:rPr>
        <w:t>针对网络安全漏洞检测与报告交付的行业痛点，本项目设计实现本地化智能安全检测与漏洞报告系统——智安鉴。</w:t>
      </w:r>
    </w:p>
    <w:p w14:paraId="1B902D78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 w:hAnsi="宋体"/>
          <w:bCs/>
          <w:sz w:val="24"/>
        </w:rPr>
      </w:pPr>
      <w:r>
        <w:rPr>
          <w:rFonts w:hint="eastAsia" w:hAnsi="宋体"/>
          <w:bCs/>
          <w:sz w:val="24"/>
        </w:rPr>
        <w:t>系统以Web应用为载体，覆盖资产台账、多源解析、报告全生命周期治理、多格式导出。核心技术包含：CVSSv3.1量化评分引擎；规则+AI质检；无向量库本地RAG检索机制；内置多Agent调度扫描引擎，实现扫描研判一体化流水线。</w:t>
      </w:r>
    </w:p>
    <w:p w14:paraId="2BB82AEB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 w:hAnsi="宋体"/>
          <w:bCs/>
          <w:sz w:val="24"/>
        </w:rPr>
      </w:pPr>
      <w:r>
        <w:rPr>
          <w:rFonts w:hint="eastAsia" w:hAnsi="宋体"/>
          <w:bCs/>
          <w:sz w:val="24"/>
        </w:rPr>
        <w:t>系统采用React 18、TypeScript与Vite构建前端，后端采用Flask 3.1、FastAPI与Celery驱动扫描任务，搭配MySQL 8、 PostgreSQL 16、Redis 7分层储存，已实现14大功能模块。交付前完成全量端到端回归，32个模块编译零错误，核心功能与干净环境冒烟测试全通过，服务启动小于2秒，数据全程在受控部署域内、开箱即用。</w:t>
      </w:r>
    </w:p>
    <w:p w14:paraId="1ADBDD88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 w:hAnsi="宋体"/>
          <w:bCs/>
          <w:sz w:val="24"/>
        </w:rPr>
      </w:pPr>
      <w:r>
        <w:rPr>
          <w:rFonts w:hint="eastAsia" w:hAnsi="宋体"/>
          <w:bCs/>
          <w:sz w:val="24"/>
        </w:rPr>
        <w:t>系统可应用于渗透测试、合规测评场景，后续将向知识图谱化方向演进。</w:t>
      </w:r>
    </w:p>
    <w:p w14:paraId="2C04EB2D">
      <w:pPr>
        <w:autoSpaceDE w:val="0"/>
        <w:autoSpaceDN w:val="0"/>
        <w:adjustRightInd w:val="0"/>
        <w:spacing w:line="360" w:lineRule="auto"/>
        <w:jc w:val="left"/>
        <w:rPr>
          <w:rFonts w:hint="eastAsia" w:hAnsi="宋体"/>
          <w:bCs/>
          <w:sz w:val="24"/>
        </w:rPr>
        <w:sectPr>
          <w:footerReference r:id="rId4" w:type="default"/>
          <w:pgSz w:w="11906" w:h="16838"/>
          <w:pgMar w:top="1440" w:right="1466" w:bottom="1440" w:left="1620" w:header="851" w:footer="992" w:gutter="0"/>
          <w:pgNumType w:fmt="decimal"/>
          <w:cols w:space="425" w:num="1"/>
          <w:docGrid w:type="lines" w:linePitch="312" w:charSpace="0"/>
        </w:sectPr>
      </w:pPr>
      <w:r>
        <w:rPr>
          <w:rFonts w:hAnsi="宋体"/>
          <w:b/>
          <w:sz w:val="24"/>
        </w:rPr>
        <w:t>关键词：</w:t>
      </w:r>
      <w:r>
        <w:rPr>
          <w:rFonts w:hAnsi="宋体"/>
          <w:bCs/>
          <w:sz w:val="24"/>
        </w:rPr>
        <w:t>漏洞报告自动化</w:t>
      </w:r>
      <w:r>
        <w:rPr>
          <w:rFonts w:hint="eastAsia" w:hAnsi="宋体"/>
          <w:bCs/>
          <w:sz w:val="24"/>
        </w:rPr>
        <w:t>生成</w:t>
      </w:r>
      <w:r>
        <w:rPr>
          <w:rFonts w:hAnsi="宋体"/>
          <w:bCs/>
          <w:sz w:val="24"/>
        </w:rPr>
        <w:t>；CVSSv3.1</w:t>
      </w:r>
      <w:r>
        <w:rPr>
          <w:rFonts w:hint="eastAsia" w:hAnsi="宋体"/>
          <w:bCs/>
          <w:sz w:val="24"/>
        </w:rPr>
        <w:t>量化评分</w:t>
      </w:r>
      <w:r>
        <w:rPr>
          <w:rFonts w:hAnsi="宋体"/>
          <w:bCs/>
          <w:sz w:val="24"/>
        </w:rPr>
        <w:t>；本地RAG</w:t>
      </w:r>
      <w:r>
        <w:rPr>
          <w:rFonts w:hint="eastAsia" w:hAnsi="宋体"/>
          <w:bCs/>
          <w:sz w:val="24"/>
        </w:rPr>
        <w:t>检索机制</w:t>
      </w:r>
      <w:r>
        <w:rPr>
          <w:rFonts w:hAnsi="宋体"/>
          <w:bCs/>
          <w:sz w:val="24"/>
        </w:rPr>
        <w:t>；</w:t>
      </w:r>
      <w:r>
        <w:rPr>
          <w:rFonts w:hint="eastAsia" w:hAnsi="宋体"/>
          <w:bCs/>
          <w:sz w:val="24"/>
        </w:rPr>
        <w:t>双维度</w:t>
      </w:r>
      <w:r>
        <w:rPr>
          <w:rFonts w:hAnsi="宋体"/>
          <w:bCs/>
          <w:sz w:val="24"/>
        </w:rPr>
        <w:t>质量体检；</w:t>
      </w:r>
      <w:r>
        <w:rPr>
          <w:rFonts w:hint="eastAsia" w:hAnsi="宋体"/>
          <w:bCs/>
          <w:sz w:val="24"/>
        </w:rPr>
        <w:t>漏洞报告</w:t>
      </w:r>
      <w:r>
        <w:rPr>
          <w:rFonts w:hAnsi="宋体"/>
          <w:bCs/>
          <w:sz w:val="24"/>
        </w:rPr>
        <w:t>全生命周期治理</w:t>
      </w:r>
    </w:p>
    <w:p w14:paraId="2C04EB2E">
      <w:pPr>
        <w:pStyle w:val="2"/>
        <w:jc w:val="center"/>
        <w:rPr>
          <w:rFonts w:ascii="黑体" w:eastAsia="黑体"/>
          <w:sz w:val="32"/>
          <w:szCs w:val="32"/>
          <w:lang w:val="en-US"/>
        </w:rPr>
      </w:pPr>
      <w:bookmarkStart w:id="1" w:name="_Toc243747761"/>
      <w:r>
        <w:rPr>
          <w:rFonts w:hint="eastAsia" w:ascii="黑体" w:eastAsia="黑体"/>
          <w:sz w:val="32"/>
          <w:szCs w:val="32"/>
        </w:rPr>
        <w:t>第一章</w:t>
      </w:r>
      <w:r>
        <w:rPr>
          <w:rFonts w:hint="eastAsia" w:ascii="黑体" w:eastAsia="黑体"/>
          <w:sz w:val="32"/>
          <w:szCs w:val="32"/>
          <w:lang w:val="en-US"/>
        </w:rPr>
        <w:t xml:space="preserve"> </w:t>
      </w:r>
      <w:r>
        <w:rPr>
          <w:rFonts w:hint="eastAsia" w:ascii="黑体" w:eastAsia="黑体"/>
          <w:sz w:val="32"/>
          <w:szCs w:val="32"/>
        </w:rPr>
        <w:t>作品概述</w:t>
      </w:r>
      <w:bookmarkEnd w:id="1"/>
    </w:p>
    <w:p w14:paraId="3C51B06B">
      <w:pPr>
        <w:autoSpaceDE w:val="0"/>
        <w:autoSpaceDN w:val="0"/>
        <w:adjustRightInd w:val="0"/>
        <w:spacing w:line="360" w:lineRule="auto"/>
        <w:jc w:val="left"/>
        <w:rPr>
          <w:rFonts w:hint="eastAsia" w:ascii="黑体" w:hAnsi="黑体" w:eastAsia="黑体"/>
          <w:b/>
          <w:sz w:val="28"/>
          <w:szCs w:val="28"/>
        </w:rPr>
      </w:pPr>
      <w:r>
        <w:rPr>
          <w:rFonts w:ascii="黑体" w:hAnsi="黑体" w:eastAsia="黑体"/>
          <w:b/>
          <w:sz w:val="28"/>
          <w:szCs w:val="28"/>
        </w:rPr>
        <w:t>1.1</w:t>
      </w:r>
      <w:r>
        <w:rPr>
          <w:rFonts w:hint="eastAsia" w:ascii="黑体" w:hAnsi="黑体" w:eastAsia="黑体"/>
          <w:b/>
          <w:sz w:val="28"/>
          <w:szCs w:val="28"/>
        </w:rPr>
        <w:t xml:space="preserve"> </w:t>
      </w:r>
      <w:r>
        <w:rPr>
          <w:rFonts w:ascii="黑体" w:hAnsi="黑体" w:eastAsia="黑体"/>
          <w:b/>
          <w:sz w:val="28"/>
          <w:szCs w:val="28"/>
        </w:rPr>
        <w:t>背景分析</w:t>
      </w:r>
    </w:p>
    <w:p w14:paraId="3B9FA59E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 w:hAnsi="宋体"/>
          <w:bCs/>
          <w:sz w:val="24"/>
        </w:rPr>
      </w:pPr>
      <w:r>
        <w:rPr>
          <w:rFonts w:hAnsi="宋体"/>
          <w:bCs/>
          <w:sz w:val="24"/>
        </w:rPr>
        <w:t>在网络安全攻防演练、渗透测试与等级保护测评等工作中，漏洞报告是交付成果的核心载体。一份合格的漏洞报告通常需要包含漏洞名称、等级、地址、描述、危害、复现过程、整改建议与归属证明等字段，并需符合特定单位或主管部门的文档格式要求。</w:t>
      </w:r>
    </w:p>
    <w:p w14:paraId="76A1626E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 w:hAnsi="宋体"/>
          <w:bCs/>
          <w:sz w:val="24"/>
        </w:rPr>
      </w:pPr>
      <w:r>
        <w:rPr>
          <w:rFonts w:hAnsi="宋体"/>
          <w:bCs/>
          <w:sz w:val="24"/>
        </w:rPr>
        <w:t>当前主流扫描工具（如Nuclei、Xray等）虽然能输出大量检测结果，但其输出为JSON/JSONL等结构化数据，距离可直接交付的正式报告仍有较大差距；BurpSuite等工具的报告模板定制能力有限，难以满足政企单位对公文格式、盖章版式的要求。与此同时，行业还存在</w:t>
      </w:r>
      <w:r>
        <w:rPr>
          <w:rFonts w:hint="eastAsia" w:hAnsi="宋体"/>
          <w:bCs/>
          <w:sz w:val="24"/>
        </w:rPr>
        <w:t>以下</w:t>
      </w:r>
      <w:r>
        <w:rPr>
          <w:rFonts w:hAnsi="宋体"/>
          <w:bCs/>
          <w:sz w:val="24"/>
        </w:rPr>
        <w:t>核心痛点：</w:t>
      </w:r>
    </w:p>
    <w:p w14:paraId="2B773587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 w:hAnsi="宋体"/>
          <w:bCs/>
          <w:sz w:val="24"/>
        </w:rPr>
      </w:pPr>
      <w:r>
        <w:rPr>
          <w:rFonts w:hint="eastAsia" w:hAnsi="宋体"/>
          <w:bCs/>
          <w:sz w:val="24"/>
        </w:rPr>
        <w:t>（1）</w:t>
      </w:r>
      <w:r>
        <w:rPr>
          <w:rFonts w:hAnsi="宋体"/>
          <w:bCs/>
          <w:sz w:val="24"/>
        </w:rPr>
        <w:t>等级判定主观化，缺乏统一量化标准</w:t>
      </w:r>
      <w:r>
        <w:rPr>
          <w:rFonts w:hint="eastAsia" w:hAnsi="宋体"/>
          <w:bCs/>
          <w:sz w:val="24"/>
        </w:rPr>
        <w:t>：</w:t>
      </w:r>
      <w:r>
        <w:rPr>
          <w:rFonts w:hAnsi="宋体"/>
          <w:bCs/>
          <w:sz w:val="24"/>
        </w:rPr>
        <w:t>漏洞等级判定高度依赖工程师个人经验，同一漏洞在不同人员手中可能出现高危、中危的判定差异，既缺乏可复核的量化依据，也导致整改优先级排序混乱，严重影响报告的专业性与权威性。</w:t>
      </w:r>
    </w:p>
    <w:p w14:paraId="174D50F1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 w:hAnsi="宋体"/>
          <w:bCs/>
          <w:sz w:val="24"/>
        </w:rPr>
      </w:pPr>
      <w:r>
        <w:rPr>
          <w:rFonts w:hint="eastAsia" w:hAnsi="宋体"/>
          <w:bCs/>
          <w:sz w:val="24"/>
        </w:rPr>
        <w:t>（2）</w:t>
      </w:r>
      <w:r>
        <w:rPr>
          <w:rFonts w:hAnsi="宋体"/>
          <w:bCs/>
          <w:sz w:val="24"/>
        </w:rPr>
        <w:t>交付质量不可控，缺少自动化质检手段一线</w:t>
      </w:r>
      <w:r>
        <w:rPr>
          <w:rFonts w:hint="eastAsia" w:hAnsi="宋体"/>
          <w:bCs/>
          <w:sz w:val="24"/>
        </w:rPr>
        <w:t>：</w:t>
      </w:r>
      <w:r>
        <w:rPr>
          <w:rFonts w:hAnsi="宋体"/>
          <w:bCs/>
          <w:sz w:val="24"/>
        </w:rPr>
        <w:t>产出的漏洞报告常出现字段缺失、证据不足、整改建议空泛不可落地等问题，交付前的质量审核完全依赖人工抽检，效率低、覆盖不全，交付物质量参差不齐，返工率居高不下。</w:t>
      </w:r>
    </w:p>
    <w:p w14:paraId="0C26D950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 w:hAnsi="宋体"/>
          <w:bCs/>
          <w:sz w:val="24"/>
        </w:rPr>
      </w:pPr>
      <w:r>
        <w:rPr>
          <w:rFonts w:hint="eastAsia" w:hAnsi="宋体"/>
          <w:bCs/>
          <w:sz w:val="24"/>
        </w:rPr>
        <w:t>（3）</w:t>
      </w:r>
      <w:r>
        <w:rPr>
          <w:rFonts w:hAnsi="宋体"/>
          <w:bCs/>
          <w:sz w:val="24"/>
        </w:rPr>
        <w:t>大模型幻觉突出，整改口径难以统一</w:t>
      </w:r>
      <w:r>
        <w:rPr>
          <w:rFonts w:hint="eastAsia" w:hAnsi="宋体"/>
          <w:bCs/>
          <w:sz w:val="24"/>
        </w:rPr>
        <w:t>：</w:t>
      </w:r>
      <w:r>
        <w:rPr>
          <w:rFonts w:hAnsi="宋体"/>
          <w:bCs/>
          <w:sz w:val="24"/>
        </w:rPr>
        <w:t>通用大语言模型虽具备强大的文本生成能力，但直接用于漏洞报告生成时，易产生与单位既有整改规范不一致的</w:t>
      </w:r>
      <w:r>
        <w:rPr>
          <w:rFonts w:hint="eastAsia" w:hAnsi="宋体"/>
          <w:bCs/>
          <w:sz w:val="24"/>
        </w:rPr>
        <w:t>“</w:t>
      </w:r>
      <w:r>
        <w:rPr>
          <w:rFonts w:hAnsi="宋体"/>
          <w:bCs/>
          <w:sz w:val="24"/>
        </w:rPr>
        <w:t>幻觉</w:t>
      </w:r>
      <w:r>
        <w:rPr>
          <w:rFonts w:hint="eastAsia" w:hAnsi="宋体"/>
          <w:bCs/>
          <w:sz w:val="24"/>
        </w:rPr>
        <w:t>”</w:t>
      </w:r>
      <w:r>
        <w:rPr>
          <w:rFonts w:hAnsi="宋体"/>
          <w:bCs/>
          <w:sz w:val="24"/>
        </w:rPr>
        <w:t>内容，AI产出无法直接落地，仍需大量人工校对修正，未能真正释放生产力。</w:t>
      </w:r>
    </w:p>
    <w:p w14:paraId="496B8889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 w:hAnsi="宋体"/>
          <w:bCs/>
          <w:sz w:val="24"/>
        </w:rPr>
      </w:pPr>
      <w:r>
        <w:rPr>
          <w:rFonts w:hint="eastAsia" w:hAnsi="宋体"/>
          <w:bCs/>
          <w:sz w:val="24"/>
        </w:rPr>
        <w:t>（4）</w:t>
      </w:r>
      <w:r>
        <w:rPr>
          <w:rFonts w:hAnsi="宋体"/>
          <w:bCs/>
          <w:sz w:val="24"/>
        </w:rPr>
        <w:t>工具链割裂断裂，全流程数据不通</w:t>
      </w:r>
      <w:r>
        <w:rPr>
          <w:rFonts w:hint="eastAsia" w:hAnsi="宋体"/>
          <w:bCs/>
          <w:sz w:val="24"/>
        </w:rPr>
        <w:t>：</w:t>
      </w:r>
      <w:r>
        <w:rPr>
          <w:rFonts w:hAnsi="宋体"/>
          <w:bCs/>
          <w:sz w:val="24"/>
        </w:rPr>
        <w:t>漏洞探测、结果研判、报告生成、整改跟踪四类工具相互独立，扫描器原始数据需人工导出、清洗、再导入报告工具，反复的数据搬运效率低下且易出错，更无法实现从漏洞发现到修复验证的完整生命周期跟踪。</w:t>
      </w:r>
    </w:p>
    <w:p w14:paraId="645626A9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 w:hAnsi="宋体"/>
          <w:bCs/>
          <w:sz w:val="24"/>
        </w:rPr>
      </w:pPr>
      <w:r>
        <w:rPr>
          <w:rFonts w:hAnsi="宋体"/>
          <w:bCs/>
          <w:sz w:val="24"/>
        </w:rPr>
        <w:t>随着大模型与检索增强生成（RAG）技术成熟，将AI与本地知识库、标准化评分规则、内置扫描引擎深度融合，成为网络安全行业降本增效、提质控险的重要方向。</w:t>
      </w:r>
    </w:p>
    <w:p w14:paraId="4D4E2FF9">
      <w:pPr>
        <w:autoSpaceDE w:val="0"/>
        <w:autoSpaceDN w:val="0"/>
        <w:adjustRightInd w:val="0"/>
        <w:spacing w:line="360" w:lineRule="auto"/>
        <w:jc w:val="left"/>
        <w:rPr>
          <w:rFonts w:hint="eastAsia" w:ascii="黑体" w:hAnsi="黑体" w:eastAsia="黑体"/>
          <w:b/>
          <w:sz w:val="28"/>
          <w:szCs w:val="28"/>
        </w:rPr>
      </w:pPr>
      <w:r>
        <w:rPr>
          <w:rFonts w:ascii="黑体" w:hAnsi="黑体" w:eastAsia="黑体"/>
          <w:b/>
          <w:sz w:val="28"/>
          <w:szCs w:val="28"/>
        </w:rPr>
        <w:t>1.</w:t>
      </w:r>
      <w:r>
        <w:rPr>
          <w:rFonts w:hint="eastAsia" w:ascii="黑体" w:hAnsi="黑体" w:eastAsia="黑体"/>
          <w:b/>
          <w:sz w:val="28"/>
          <w:szCs w:val="28"/>
        </w:rPr>
        <w:t xml:space="preserve">2 </w:t>
      </w:r>
      <w:r>
        <w:rPr>
          <w:rFonts w:ascii="黑体" w:hAnsi="黑体" w:eastAsia="黑体"/>
          <w:b/>
          <w:sz w:val="28"/>
          <w:szCs w:val="28"/>
        </w:rPr>
        <w:t>项目挑战</w:t>
      </w:r>
    </w:p>
    <w:p w14:paraId="016CA975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 w:hAnsi="宋体"/>
          <w:bCs/>
          <w:sz w:val="24"/>
        </w:rPr>
      </w:pPr>
      <w:r>
        <w:rPr>
          <w:rFonts w:hAnsi="宋体"/>
          <w:bCs/>
          <w:sz w:val="24"/>
        </w:rPr>
        <w:t>本项目面临的主要挑战包括：</w:t>
      </w:r>
    </w:p>
    <w:p w14:paraId="612DA189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 w:hAnsi="宋体"/>
          <w:bCs/>
          <w:sz w:val="24"/>
        </w:rPr>
      </w:pPr>
      <w:r>
        <w:rPr>
          <w:rFonts w:hAnsi="宋体"/>
          <w:bCs/>
          <w:sz w:val="24"/>
        </w:rPr>
        <w:t>（1）如何将Nuclei、Burp、通用JSON、纯文本等异构、非结构化的扫描结果稳定归一化为统一的漏洞记录；</w:t>
      </w:r>
    </w:p>
    <w:p w14:paraId="07A2899B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 w:hAnsi="宋体"/>
          <w:bCs/>
          <w:sz w:val="24"/>
        </w:rPr>
      </w:pPr>
      <w:r>
        <w:rPr>
          <w:rFonts w:hAnsi="宋体"/>
          <w:bCs/>
          <w:sz w:val="24"/>
        </w:rPr>
        <w:t>（2）如何在无重型依赖的前提下，精确实现FIRST.orgCVSSv3.1规范中随影响范围（Scope）变化的权重与取整规则；</w:t>
      </w:r>
    </w:p>
    <w:p w14:paraId="778A389F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 w:hAnsi="宋体"/>
          <w:bCs/>
          <w:sz w:val="24"/>
        </w:rPr>
      </w:pPr>
      <w:r>
        <w:rPr>
          <w:rFonts w:hAnsi="宋体"/>
          <w:bCs/>
          <w:sz w:val="24"/>
        </w:rPr>
        <w:t>（3）如何设计一套可解释、离线可用的报告质量规则引擎，并与AI点评形成互补；</w:t>
      </w:r>
    </w:p>
    <w:p w14:paraId="1B137350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 w:hAnsi="宋体"/>
          <w:bCs/>
          <w:sz w:val="24"/>
        </w:rPr>
      </w:pPr>
      <w:r>
        <w:rPr>
          <w:rFonts w:hAnsi="宋体"/>
          <w:bCs/>
          <w:sz w:val="24"/>
        </w:rPr>
        <w:t>（4）如何通过本地RAG检索在不依赖外部向量数据库的前提下约束大模型输出口径；</w:t>
      </w:r>
    </w:p>
    <w:p w14:paraId="0C342EF7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 w:hAnsi="宋体"/>
          <w:bCs/>
          <w:sz w:val="24"/>
        </w:rPr>
      </w:pPr>
      <w:r>
        <w:rPr>
          <w:rFonts w:hAnsi="宋体"/>
          <w:bCs/>
          <w:sz w:val="24"/>
        </w:rPr>
        <w:t>（5）如何在本地轻量部署下同时保证中文字体的Word/PDF正确渲染与系统自身安全</w:t>
      </w:r>
      <w:r>
        <w:rPr>
          <w:rFonts w:hint="eastAsia" w:hAnsi="宋体"/>
          <w:bCs/>
          <w:sz w:val="24"/>
        </w:rPr>
        <w:t>；</w:t>
      </w:r>
    </w:p>
    <w:p w14:paraId="64465D15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Ansi="宋体"/>
          <w:bCs/>
          <w:sz w:val="24"/>
        </w:rPr>
      </w:pPr>
      <w:r>
        <w:rPr>
          <w:rFonts w:hAnsi="宋体"/>
          <w:bCs/>
          <w:sz w:val="24"/>
        </w:rPr>
        <w:t>（6）如何将漏洞扫描引擎内嵌集成，实现扫描任务调度、多Agent探测、结果自动回流的一体化流水线，并保证扫描结果与报告数据结构的无缝映射；</w:t>
      </w:r>
    </w:p>
    <w:p w14:paraId="4B93513A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 w:hAnsi="宋体"/>
          <w:bCs/>
          <w:sz w:val="24"/>
        </w:rPr>
      </w:pPr>
      <w:r>
        <w:rPr>
          <w:rFonts w:hAnsi="宋体"/>
          <w:bCs/>
          <w:sz w:val="24"/>
        </w:rPr>
        <w:t>（7）如何在原有单机工具基础上引入多用户登录认证与权限管理，同时保持本地部署的轻量性与数据隔离安全性。</w:t>
      </w:r>
    </w:p>
    <w:p w14:paraId="6D9FFBE1">
      <w:pPr>
        <w:autoSpaceDE w:val="0"/>
        <w:autoSpaceDN w:val="0"/>
        <w:adjustRightInd w:val="0"/>
        <w:spacing w:line="360" w:lineRule="auto"/>
        <w:jc w:val="left"/>
        <w:rPr>
          <w:rFonts w:hint="eastAsia" w:ascii="黑体" w:hAnsi="黑体" w:eastAsia="黑体"/>
          <w:b/>
          <w:sz w:val="28"/>
          <w:szCs w:val="28"/>
        </w:rPr>
      </w:pPr>
      <w:r>
        <w:rPr>
          <w:rFonts w:ascii="黑体" w:hAnsi="黑体" w:eastAsia="黑体"/>
          <w:b/>
          <w:sz w:val="28"/>
          <w:szCs w:val="28"/>
        </w:rPr>
        <w:t>1.</w:t>
      </w:r>
      <w:r>
        <w:rPr>
          <w:rFonts w:hint="eastAsia" w:ascii="黑体" w:hAnsi="黑体" w:eastAsia="黑体"/>
          <w:b/>
          <w:sz w:val="28"/>
          <w:szCs w:val="28"/>
        </w:rPr>
        <w:t xml:space="preserve">3 </w:t>
      </w:r>
      <w:r>
        <w:rPr>
          <w:rFonts w:ascii="黑体" w:hAnsi="黑体" w:eastAsia="黑体"/>
          <w:b/>
          <w:sz w:val="28"/>
          <w:szCs w:val="28"/>
        </w:rPr>
        <w:t>项目目标</w:t>
      </w:r>
    </w:p>
    <w:p w14:paraId="2D8ED077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 w:hAnsi="宋体"/>
          <w:bCs/>
          <w:sz w:val="24"/>
        </w:rPr>
      </w:pPr>
      <w:r>
        <w:rPr>
          <w:rFonts w:hAnsi="宋体"/>
          <w:bCs/>
          <w:sz w:val="24"/>
        </w:rPr>
        <w:t>设计并实现一个本地化、可扩展的智能漏洞报告自动化生成系统，形成“</w:t>
      </w:r>
      <w:r>
        <w:rPr>
          <w:rFonts w:hint="eastAsia" w:hAnsi="宋体"/>
          <w:bCs/>
          <w:sz w:val="24"/>
        </w:rPr>
        <w:t>多源</w:t>
      </w:r>
      <w:r>
        <w:rPr>
          <w:rFonts w:hAnsi="宋体"/>
          <w:bCs/>
          <w:sz w:val="24"/>
        </w:rPr>
        <w:t>数据导入</w:t>
      </w:r>
      <w:r>
        <w:rPr>
          <w:rFonts w:hint="eastAsia" w:hAnsi="宋体"/>
          <w:bCs/>
          <w:sz w:val="24"/>
        </w:rPr>
        <w:t>（内置扫描+外部导入+手动录入）</w:t>
      </w:r>
      <w:r>
        <w:rPr>
          <w:rFonts w:hAnsi="宋体"/>
          <w:bCs/>
          <w:sz w:val="24"/>
        </w:rPr>
        <w:t>—智能解析研判（RAG+CVSS）—结构化报告—质量体检—Word/PDF多模板产出”的一站式闭环，并配套安全专家Copilot、修复代码生成与安全测试工具箱，做到功能真实可运行、无Key亦可离线联调、界面与模板可个性化定制。系统同时支持内置引擎直接发起漏洞扫描与多用户登录协作。</w:t>
      </w:r>
    </w:p>
    <w:p w14:paraId="5AE02418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 w:hAnsi="宋体"/>
          <w:bCs/>
          <w:sz w:val="24"/>
        </w:rPr>
      </w:pPr>
    </w:p>
    <w:p w14:paraId="1586403E">
      <w:pPr>
        <w:pStyle w:val="2"/>
        <w:jc w:val="center"/>
        <w:rPr>
          <w:rFonts w:ascii="黑体" w:eastAsia="黑体"/>
          <w:sz w:val="32"/>
          <w:szCs w:val="32"/>
          <w:lang w:val="en-US"/>
        </w:rPr>
        <w:sectPr>
          <w:pgSz w:w="11906" w:h="16838"/>
          <w:pgMar w:top="1440" w:right="1466" w:bottom="1440" w:left="1620" w:header="851" w:footer="992" w:gutter="0"/>
          <w:pgNumType w:fmt="decimal"/>
          <w:cols w:space="425" w:num="1"/>
          <w:docGrid w:type="lines" w:linePitch="312" w:charSpace="0"/>
        </w:sectPr>
      </w:pPr>
    </w:p>
    <w:p w14:paraId="2C04EB3A">
      <w:pPr>
        <w:pStyle w:val="2"/>
        <w:jc w:val="center"/>
        <w:rPr>
          <w:rFonts w:ascii="黑体" w:eastAsia="黑体"/>
          <w:sz w:val="32"/>
          <w:szCs w:val="32"/>
        </w:rPr>
      </w:pPr>
      <w:bookmarkStart w:id="2" w:name="_Toc243747762"/>
      <w:r>
        <w:rPr>
          <w:rFonts w:hint="eastAsia" w:ascii="黑体" w:eastAsia="黑体"/>
          <w:sz w:val="32"/>
          <w:szCs w:val="32"/>
        </w:rPr>
        <w:t>第二章 作品设计与实现</w:t>
      </w:r>
      <w:bookmarkEnd w:id="2"/>
    </w:p>
    <w:p w14:paraId="319BCF1A">
      <w:pPr>
        <w:autoSpaceDE w:val="0"/>
        <w:autoSpaceDN w:val="0"/>
        <w:adjustRightInd w:val="0"/>
        <w:spacing w:line="360" w:lineRule="auto"/>
        <w:jc w:val="left"/>
        <w:rPr>
          <w:rFonts w:hint="eastAsia" w:ascii="黑体" w:hAnsi="黑体" w:eastAsia="黑体"/>
          <w:b/>
          <w:sz w:val="28"/>
          <w:szCs w:val="28"/>
        </w:rPr>
      </w:pPr>
      <w:r>
        <w:rPr>
          <w:rFonts w:ascii="黑体" w:hAnsi="黑体" w:eastAsia="黑体"/>
          <w:b/>
          <w:sz w:val="28"/>
          <w:szCs w:val="28"/>
        </w:rPr>
        <w:t>2.1</w:t>
      </w:r>
      <w:r>
        <w:rPr>
          <w:rFonts w:hint="eastAsia" w:ascii="黑体" w:hAnsi="黑体" w:eastAsia="黑体"/>
          <w:b/>
          <w:sz w:val="28"/>
          <w:szCs w:val="28"/>
        </w:rPr>
        <w:t xml:space="preserve"> </w:t>
      </w:r>
      <w:r>
        <w:rPr>
          <w:rFonts w:ascii="黑体" w:hAnsi="黑体" w:eastAsia="黑体"/>
          <w:b/>
          <w:sz w:val="28"/>
          <w:szCs w:val="28"/>
        </w:rPr>
        <w:t>整体架构</w:t>
      </w:r>
    </w:p>
    <w:p w14:paraId="3D936BFE">
      <w:pPr>
        <w:autoSpaceDE w:val="0"/>
        <w:autoSpaceDN w:val="0"/>
        <w:adjustRightInd w:val="0"/>
        <w:spacing w:line="360" w:lineRule="auto"/>
        <w:ind w:firstLine="482" w:firstLineChars="200"/>
        <w:jc w:val="left"/>
        <w:rPr>
          <w:rFonts w:hint="eastAsia" w:ascii="黑体" w:hAnsi="黑体" w:eastAsia="黑体"/>
          <w:b/>
          <w:sz w:val="24"/>
        </w:rPr>
      </w:pPr>
      <w:r>
        <w:rPr>
          <w:rFonts w:ascii="黑体" w:hAnsi="黑体" w:eastAsia="黑体"/>
          <w:b/>
          <w:sz w:val="24"/>
        </w:rPr>
        <w:t>2.1.1 系统拓扑结构</w:t>
      </w:r>
    </w:p>
    <w:p w14:paraId="5BA2CEBB">
      <w:pPr>
        <w:autoSpaceDE w:val="0"/>
        <w:autoSpaceDN w:val="0"/>
        <w:adjustRightInd w:val="0"/>
        <w:spacing w:line="360" w:lineRule="auto"/>
        <w:ind w:firstLine="482" w:firstLineChars="200"/>
        <w:jc w:val="left"/>
        <w:rPr>
          <w:rFonts w:hint="eastAsia" w:hAnsi="宋体"/>
          <w:bCs/>
          <w:sz w:val="24"/>
        </w:rPr>
      </w:pPr>
      <w:r>
        <w:rPr>
          <w:rFonts w:hint="eastAsia" w:hAnsi="宋体"/>
          <w:b/>
          <w:sz w:val="24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-25400</wp:posOffset>
            </wp:positionH>
            <wp:positionV relativeFrom="paragraph">
              <wp:posOffset>935990</wp:posOffset>
            </wp:positionV>
            <wp:extent cx="5544185" cy="3782060"/>
            <wp:effectExtent l="0" t="0" r="0" b="8890"/>
            <wp:wrapTight wrapText="bothSides">
              <wp:wrapPolygon>
                <wp:start x="0" y="0"/>
                <wp:lineTo x="0" y="21542"/>
                <wp:lineTo x="21526" y="21542"/>
                <wp:lineTo x="21526" y="0"/>
                <wp:lineTo x="0" y="0"/>
              </wp:wrapPolygon>
            </wp:wrapTight>
            <wp:docPr id="1572856929" name="图片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856929" name="图片 6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78216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hAnsi="宋体"/>
          <w:bCs/>
          <w:sz w:val="24"/>
        </w:rPr>
        <w:t>系统采用本地化闭环部署拓扑，整体自上而下分为用户接入层、核心服务层、能力引擎层、数据存储层四个逻辑层级，React前端、Flask业务应用、FastAPI扫描引擎、数据库与Redis缓存均部署于受控部署域内，业务数据无需流出部署域。</w:t>
      </w:r>
    </w:p>
    <w:p w14:paraId="3C9024BC">
      <w:pPr>
        <w:autoSpaceDE w:val="0"/>
        <w:autoSpaceDN w:val="0"/>
        <w:adjustRightInd w:val="0"/>
        <w:spacing w:after="160"/>
        <w:jc w:val="center"/>
        <w:rPr>
          <w:rFonts w:hint="eastAsia" w:ascii="宋体" w:hAnsi="宋体"/>
        </w:rPr>
      </w:pPr>
      <w:r>
        <w:rPr>
          <w:rFonts w:ascii="宋体" w:hAnsi="宋体"/>
        </w:rPr>
        <w:t>图2-1</w:t>
      </w:r>
      <w:r>
        <w:rPr>
          <w:rFonts w:hint="eastAsia" w:ascii="宋体" w:hAnsi="宋体"/>
        </w:rPr>
        <w:t xml:space="preserve"> </w:t>
      </w:r>
      <w:r>
        <w:rPr>
          <w:rFonts w:ascii="宋体" w:hAnsi="宋体"/>
        </w:rPr>
        <w:t>系统拓扑结构图</w:t>
      </w:r>
    </w:p>
    <w:p w14:paraId="3B9358CE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 w:hAnsi="宋体"/>
          <w:bCs/>
          <w:sz w:val="24"/>
        </w:rPr>
      </w:pPr>
      <w:r>
        <w:rPr>
          <w:rFonts w:hAnsi="宋体"/>
          <w:bCs/>
          <w:sz w:val="24"/>
        </w:rPr>
        <w:t>各层级的组成与功能如下：</w:t>
      </w:r>
    </w:p>
    <w:p w14:paraId="4BF43304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 w:hAnsi="宋体"/>
          <w:bCs/>
          <w:sz w:val="24"/>
        </w:rPr>
      </w:pPr>
      <w:r>
        <w:rPr>
          <w:rFonts w:hint="eastAsia" w:hAnsi="宋体"/>
          <w:bCs/>
          <w:sz w:val="24"/>
        </w:rPr>
        <w:t>（1）用户接入层：用户通过Chrome/Edge等现代浏览器访问React Web前端，前端采用React 18、TypeScript、Vite、Tailwind CSS与React Router构建响应式单页界面，包含仪表盘、资产管理、漏洞扫描、报告管理、AI助手、系统设置等15个功能页面。普通业务请求通过HTTP/JSON接口同步响应，AI生成内容通过SSE（Server-Sent Events）协议流式输出。</w:t>
      </w:r>
    </w:p>
    <w:p w14:paraId="1FD9BD33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 w:hAnsi="宋体"/>
          <w:bCs/>
          <w:sz w:val="24"/>
        </w:rPr>
      </w:pPr>
      <w:r>
        <w:rPr>
          <w:rFonts w:hint="eastAsia" w:hAnsi="宋体"/>
          <w:bCs/>
          <w:sz w:val="24"/>
        </w:rPr>
        <w:t>（2）核心服务层：以Python Flask 3.1 Web框架承载主业务应用，以蓝图（Blueprint）机制拆分15个业务模块，统一处理鉴权校验、请求路由、业务逻辑调度与结果封装返回；FastAPI与Celery负责扫描任务接口及异步编排。层内内置会话管理、CSRF Token校验、输入参数过滤、权限控制等安全中间件。</w:t>
      </w:r>
    </w:p>
    <w:p w14:paraId="025B9B59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 w:hAnsi="宋体"/>
          <w:bCs/>
          <w:sz w:val="24"/>
        </w:rPr>
      </w:pPr>
      <w:r>
        <w:rPr>
          <w:rFonts w:hint="eastAsia" w:hAnsi="宋体"/>
          <w:bCs/>
          <w:sz w:val="24"/>
        </w:rPr>
        <w:t>（3）</w:t>
      </w:r>
      <w:r>
        <w:rPr>
          <w:rFonts w:hAnsi="宋体"/>
          <w:bCs/>
          <w:sz w:val="24"/>
        </w:rPr>
        <w:t>能力引擎层：包含三大独立引擎，由核心服务层按需调度、解耦运行：</w:t>
      </w:r>
    </w:p>
    <w:p w14:paraId="0719D7C0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 w:hAnsi="宋体"/>
          <w:bCs/>
          <w:sz w:val="24"/>
        </w:rPr>
      </w:pPr>
      <w:r>
        <w:rPr>
          <w:rFonts w:hAnsi="宋体"/>
          <w:bCs/>
          <w:sz w:val="24"/>
        </w:rPr>
        <w:t>漏洞扫描引擎：内置多Agent探测调度框架，集成CVE漏洞POC库，负责目标资产探测、漏洞验证与AI误报校核</w:t>
      </w:r>
    </w:p>
    <w:p w14:paraId="05769820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 w:hAnsi="宋体"/>
          <w:bCs/>
          <w:sz w:val="24"/>
        </w:rPr>
      </w:pPr>
      <w:r>
        <w:rPr>
          <w:rFonts w:hAnsi="宋体"/>
          <w:bCs/>
          <w:sz w:val="24"/>
        </w:rPr>
        <w:t>AI智能引擎：集成LLM兼容客户端、本地RAG检索器、CVSSv3.1评分器、质量规则引擎四大组件</w:t>
      </w:r>
    </w:p>
    <w:p w14:paraId="31B6C005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 w:hAnsi="宋体"/>
          <w:bCs/>
          <w:sz w:val="24"/>
        </w:rPr>
      </w:pPr>
      <w:r>
        <w:rPr>
          <w:rFonts w:hAnsi="宋体"/>
          <w:bCs/>
          <w:sz w:val="24"/>
        </w:rPr>
        <w:t>文档生成引擎：集成Word/PDF双渲染内核，负责自定义模板渲染、证据图片注入、多文档合并</w:t>
      </w:r>
    </w:p>
    <w:p w14:paraId="60052921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 w:hAnsi="宋体"/>
          <w:bCs/>
          <w:sz w:val="24"/>
        </w:rPr>
      </w:pPr>
      <w:r>
        <w:rPr>
          <w:rFonts w:hint="eastAsia" w:hAnsi="宋体"/>
          <w:bCs/>
          <w:sz w:val="24"/>
        </w:rPr>
        <w:t>（4）数据存储层：采用业务库与扫描库分离的持久化方案。单位、资产、报告、用户等结构化业务数据存储于MySQL 8（InnoDB、utf8mb4）；扫描任务、资产发现、漏洞结果与执行记录存储于PostgreSQL 16；Redis 7负责任务队列与热点缓存；报告模板、证据图片、演示素材均存储于本地文件系统；AI接口密钥仅保存于本地config.json配置文件，不入库、不落业务日志。</w:t>
      </w:r>
    </w:p>
    <w:p w14:paraId="422E91EA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 w:hAnsi="宋体"/>
          <w:bCs/>
          <w:sz w:val="24"/>
        </w:rPr>
      </w:pPr>
      <w:r>
        <w:rPr>
          <w:rFonts w:hint="eastAsia" w:hAnsi="宋体"/>
          <w:bCs/>
          <w:sz w:val="24"/>
        </w:rPr>
        <w:t>整体拓扑的核心数据流为：用户在接入层发起操作请求，核心服务层完成鉴权与逻辑调度，按需调用对应能力引擎执行计算，最终结果经核心服务层封装后返回前端展示，同时按需将任务写入Redis队列，将业务数据写入MySQL、扫描数据写入PostgreSQL。全链路数据均在受控部署域内流转。</w:t>
      </w:r>
    </w:p>
    <w:p w14:paraId="6E51EB0F">
      <w:pPr>
        <w:autoSpaceDE w:val="0"/>
        <w:autoSpaceDN w:val="0"/>
        <w:adjustRightInd w:val="0"/>
        <w:spacing w:line="360" w:lineRule="auto"/>
        <w:ind w:firstLine="482" w:firstLineChars="200"/>
        <w:jc w:val="left"/>
        <w:rPr>
          <w:rFonts w:hint="eastAsia" w:ascii="黑体" w:hAnsi="黑体" w:eastAsia="黑体"/>
          <w:b/>
          <w:sz w:val="24"/>
        </w:rPr>
      </w:pPr>
      <w:r>
        <w:rPr>
          <w:rFonts w:ascii="黑体" w:hAnsi="黑体" w:eastAsia="黑体"/>
          <w:b/>
          <w:sz w:val="24"/>
        </w:rPr>
        <w:t>2.1.2 三层软件架构</w:t>
      </w:r>
    </w:p>
    <w:p w14:paraId="59BAAB97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 w:hAnsi="宋体"/>
          <w:bCs/>
          <w:sz w:val="24"/>
        </w:rPr>
      </w:pPr>
      <w:r>
        <w:rPr>
          <w:rFonts w:hint="eastAsia" w:hAnsi="宋体"/>
          <w:bCs/>
          <w:sz w:val="24"/>
        </w:rPr>
        <w:t>系统采用B/S三层架构。展示层基于React 18、TypeScript、Vite与Tailwind CSS构建响应式单页界面，使用React Router组织页面路由，通过fetch+SSE实现普通请求与AI流式输出；业务层基于Python 3、Flask 3.1与FastAPI，按蓝图划分为资产、域名、漏洞、报告、AI、工具箱、扫描器解析、系统设置等模块，并由Celery与Redis完成任务队列调度；数据层采用MySQL 8存储业务数据、PostgreSQL 16存储扫描数据，文档生成基于python-docx、docxtpl、docxcompose，PDF生成基于reportlab。</w:t>
      </w:r>
    </w:p>
    <w:p w14:paraId="6955B890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 w:hAnsi="宋体"/>
          <w:bCs/>
          <w:sz w:val="24"/>
        </w:rPr>
      </w:pPr>
      <w:r>
        <w:rPr>
          <w:rFonts w:hAnsi="宋体"/>
          <w:bCs/>
          <w:sz w:val="24"/>
        </w:rPr>
        <w:t>AI子系统由五部分构成：①兼容OpenAI协议的LLM客户端；②基于bigram的本地RAG检索器；③CVSSv3.1规则计算器；④报告质量规则引擎；⑤扫描任务调度与AI校核模块。</w:t>
      </w:r>
    </w:p>
    <w:p w14:paraId="4EA78733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Ansi="宋体"/>
          <w:bCs/>
          <w:sz w:val="24"/>
        </w:rPr>
      </w:pPr>
      <w:r>
        <w:rPr>
          <w:rFonts w:hAnsi="宋体"/>
          <w:bCs/>
          <w:sz w:val="24"/>
        </w:rPr>
        <w:t>整体数据流为：用户维护资产台账→发起内置漏洞扫描→多Agent执行探测与验证→自动回收结果并归一化解析→RAG召回本地知识并交由LLM生成规范字段→CVSS量化等级→用户编辑确认→质量体检→选择Word/PDF模板一键导出。</w:t>
      </w:r>
    </w:p>
    <w:p w14:paraId="3CDCC471">
      <w:pPr>
        <w:autoSpaceDE w:val="0"/>
        <w:autoSpaceDN w:val="0"/>
        <w:adjustRightInd w:val="0"/>
        <w:spacing w:line="360" w:lineRule="auto"/>
        <w:jc w:val="center"/>
        <w:rPr>
          <w:rFonts w:hint="eastAsia" w:hAnsi="宋体"/>
          <w:bCs/>
          <w:sz w:val="24"/>
        </w:rPr>
      </w:pPr>
      <w:r>
        <w:rPr>
          <w:rFonts w:hint="eastAsia" w:hAnsi="宋体"/>
          <w:b/>
          <w:bCs/>
          <w:sz w:val="24"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31750</wp:posOffset>
            </wp:positionH>
            <wp:positionV relativeFrom="paragraph">
              <wp:posOffset>123190</wp:posOffset>
            </wp:positionV>
            <wp:extent cx="5544185" cy="3868420"/>
            <wp:effectExtent l="0" t="0" r="0" b="0"/>
            <wp:wrapTight wrapText="bothSides">
              <wp:wrapPolygon>
                <wp:start x="0" y="0"/>
                <wp:lineTo x="0" y="21490"/>
                <wp:lineTo x="21526" y="21490"/>
                <wp:lineTo x="21526" y="0"/>
                <wp:lineTo x="0" y="0"/>
              </wp:wrapPolygon>
            </wp:wrapTight>
            <wp:docPr id="1018485132" name="图片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8485132" name="图片 5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8683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宋体" w:hAnsi="宋体"/>
          <w:bCs/>
        </w:rPr>
        <w:t>图2-2</w:t>
      </w:r>
      <w:r>
        <w:rPr>
          <w:rFonts w:hint="eastAsia" w:ascii="宋体" w:hAnsi="宋体"/>
          <w:bCs/>
        </w:rPr>
        <w:t xml:space="preserve"> </w:t>
      </w:r>
      <w:r>
        <w:rPr>
          <w:rFonts w:ascii="宋体" w:hAnsi="宋体"/>
          <w:bCs/>
        </w:rPr>
        <w:t>系统整体架构图</w:t>
      </w:r>
    </w:p>
    <w:p w14:paraId="3186CEDD">
      <w:pPr>
        <w:autoSpaceDE w:val="0"/>
        <w:autoSpaceDN w:val="0"/>
        <w:adjustRightInd w:val="0"/>
        <w:spacing w:line="360" w:lineRule="auto"/>
        <w:ind w:firstLine="482" w:firstLineChars="200"/>
        <w:jc w:val="left"/>
        <w:rPr>
          <w:rFonts w:hint="eastAsia" w:ascii="黑体" w:hAnsi="黑体" w:eastAsia="黑体"/>
          <w:b/>
          <w:sz w:val="24"/>
        </w:rPr>
      </w:pPr>
      <w:r>
        <w:rPr>
          <w:rFonts w:ascii="黑体" w:hAnsi="黑体" w:eastAsia="黑体"/>
          <w:b/>
          <w:sz w:val="24"/>
        </w:rPr>
        <w:t>2.1.3 核心业务流程</w:t>
      </w:r>
    </w:p>
    <w:p w14:paraId="22ABA231">
      <w:pPr>
        <w:autoSpaceDE w:val="0"/>
        <w:autoSpaceDN w:val="0"/>
        <w:adjustRightInd w:val="0"/>
        <w:spacing w:line="360" w:lineRule="auto"/>
        <w:ind w:firstLine="482" w:firstLineChars="200"/>
        <w:jc w:val="left"/>
        <w:rPr>
          <w:rFonts w:hAnsi="宋体"/>
          <w:bCs/>
          <w:sz w:val="24"/>
        </w:rPr>
      </w:pPr>
      <w:r>
        <w:rPr>
          <w:rFonts w:hint="eastAsia" w:hAnsi="宋体"/>
          <w:b/>
          <w:bCs/>
          <w:sz w:val="24"/>
        </w:rP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57150</wp:posOffset>
            </wp:positionH>
            <wp:positionV relativeFrom="paragraph">
              <wp:posOffset>612775</wp:posOffset>
            </wp:positionV>
            <wp:extent cx="5544185" cy="2707640"/>
            <wp:effectExtent l="0" t="0" r="0" b="0"/>
            <wp:wrapTight wrapText="bothSides">
              <wp:wrapPolygon>
                <wp:start x="0" y="0"/>
                <wp:lineTo x="0" y="21428"/>
                <wp:lineTo x="21526" y="21428"/>
                <wp:lineTo x="21526" y="0"/>
                <wp:lineTo x="0" y="0"/>
              </wp:wrapPolygon>
            </wp:wrapTight>
            <wp:docPr id="272426440" name="图片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426440" name="图片 4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270764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Ansi="宋体"/>
          <w:bCs/>
          <w:sz w:val="24"/>
        </w:rPr>
        <w:t>系统端到端业务流程遵循「探测—研判—交付—闭环」四阶段逻辑，覆盖从任务发起到整改验证的完整链路，各阶段数据无缝流转，无需人工中转。</w:t>
      </w:r>
    </w:p>
    <w:p w14:paraId="2EEC7259">
      <w:pPr>
        <w:autoSpaceDE w:val="0"/>
        <w:autoSpaceDN w:val="0"/>
        <w:adjustRightInd w:val="0"/>
        <w:spacing w:line="360" w:lineRule="auto"/>
        <w:jc w:val="center"/>
        <w:rPr>
          <w:rFonts w:hint="eastAsia" w:hAnsi="宋体"/>
          <w:bCs/>
          <w:sz w:val="24"/>
        </w:rPr>
      </w:pPr>
      <w:r>
        <w:rPr>
          <w:rFonts w:ascii="宋体" w:hAnsi="宋体"/>
          <w:bCs/>
        </w:rPr>
        <w:t>图2-</w:t>
      </w:r>
      <w:r>
        <w:rPr>
          <w:rFonts w:hint="eastAsia" w:ascii="宋体" w:hAnsi="宋体"/>
          <w:bCs/>
        </w:rPr>
        <w:t xml:space="preserve">3 </w:t>
      </w:r>
      <w:r>
        <w:rPr>
          <w:rFonts w:ascii="宋体" w:hAnsi="宋体"/>
          <w:bCs/>
        </w:rPr>
        <w:t>核心业务流程图</w:t>
      </w:r>
    </w:p>
    <w:p w14:paraId="6278F54E">
      <w:pPr>
        <w:autoSpaceDE w:val="0"/>
        <w:autoSpaceDN w:val="0"/>
        <w:adjustRightInd w:val="0"/>
        <w:spacing w:line="360" w:lineRule="auto"/>
        <w:ind w:firstLine="482" w:firstLineChars="200"/>
        <w:jc w:val="left"/>
        <w:rPr>
          <w:rFonts w:hint="eastAsia" w:ascii="黑体" w:hAnsi="黑体" w:eastAsia="黑体"/>
          <w:b/>
          <w:sz w:val="24"/>
        </w:rPr>
      </w:pPr>
      <w:r>
        <w:rPr>
          <w:rFonts w:ascii="黑体" w:hAnsi="黑体" w:eastAsia="黑体"/>
          <w:b/>
          <w:sz w:val="24"/>
        </w:rPr>
        <w:t>2.1.4 系统角色与用例</w:t>
      </w:r>
    </w:p>
    <w:p w14:paraId="577028B4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Ansi="宋体"/>
          <w:bCs/>
          <w:sz w:val="24"/>
        </w:rPr>
      </w:pPr>
      <w:r>
        <w:rPr>
          <w:rFonts w:hint="eastAsia" w:hAnsi="宋体"/>
          <w:bCs/>
          <w:sz w:val="24"/>
        </w:rPr>
        <w:drawing>
          <wp:anchor distT="0" distB="0" distL="114300" distR="114300" simplePos="0" relativeHeight="251662336" behindDoc="1" locked="0" layoutInCell="1" allowOverlap="1">
            <wp:simplePos x="0" y="0"/>
            <wp:positionH relativeFrom="column">
              <wp:posOffset>-25400</wp:posOffset>
            </wp:positionH>
            <wp:positionV relativeFrom="paragraph">
              <wp:posOffset>727710</wp:posOffset>
            </wp:positionV>
            <wp:extent cx="5544185" cy="3998595"/>
            <wp:effectExtent l="0" t="0" r="0" b="1905"/>
            <wp:wrapTight wrapText="bothSides">
              <wp:wrapPolygon>
                <wp:start x="0" y="0"/>
                <wp:lineTo x="0" y="21507"/>
                <wp:lineTo x="21526" y="21507"/>
                <wp:lineTo x="21526" y="0"/>
                <wp:lineTo x="0" y="0"/>
              </wp:wrapPolygon>
            </wp:wrapTight>
            <wp:docPr id="572309615" name="图片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309615" name="图片 3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99873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Ansi="宋体"/>
          <w:bCs/>
          <w:sz w:val="24"/>
        </w:rPr>
        <w:t>系统设置三类用户角色，不同角色权限边界清晰，功能按需开放，保障数据安全与操作合规。</w:t>
      </w:r>
    </w:p>
    <w:p w14:paraId="2D35CB5E">
      <w:pPr>
        <w:autoSpaceDE w:val="0"/>
        <w:autoSpaceDN w:val="0"/>
        <w:adjustRightInd w:val="0"/>
        <w:spacing w:line="360" w:lineRule="auto"/>
        <w:jc w:val="center"/>
        <w:rPr>
          <w:rFonts w:hint="eastAsia" w:hAnsi="宋体"/>
          <w:bCs/>
          <w:sz w:val="24"/>
        </w:rPr>
      </w:pPr>
      <w:r>
        <w:rPr>
          <w:rFonts w:ascii="宋体" w:hAnsi="宋体"/>
          <w:bCs/>
        </w:rPr>
        <w:t>图 2-</w:t>
      </w:r>
      <w:r>
        <w:rPr>
          <w:rFonts w:hint="eastAsia" w:ascii="宋体" w:hAnsi="宋体"/>
          <w:bCs/>
        </w:rPr>
        <w:t>4</w:t>
      </w:r>
      <w:r>
        <w:rPr>
          <w:rFonts w:ascii="宋体" w:hAnsi="宋体"/>
          <w:bCs/>
        </w:rPr>
        <w:t xml:space="preserve"> 系统角色用例图（URM 图）</w:t>
      </w:r>
    </w:p>
    <w:p w14:paraId="34BCD3AA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 w:hAnsi="宋体"/>
          <w:bCs/>
          <w:sz w:val="24"/>
        </w:rPr>
      </w:pPr>
      <w:r>
        <w:rPr>
          <w:rFonts w:hAnsi="宋体"/>
          <w:bCs/>
          <w:sz w:val="24"/>
        </w:rPr>
        <w:t>各角色核心用例：</w:t>
      </w:r>
    </w:p>
    <w:p w14:paraId="4B10DDD3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 w:hAnsi="宋体"/>
          <w:bCs/>
          <w:sz w:val="24"/>
        </w:rPr>
      </w:pPr>
      <w:r>
        <w:rPr>
          <w:rFonts w:hAnsi="宋体"/>
          <w:bCs/>
          <w:sz w:val="24"/>
        </w:rPr>
        <w:t>安全测试工程师（核心使用者）：发起漏洞扫描、导入扫描结果、AI 生成报告、编辑报告、导出报告、提交整改、查看 Copilot 助手、使用工具箱</w:t>
      </w:r>
      <w:r>
        <w:rPr>
          <w:rFonts w:hint="eastAsia" w:hAnsi="宋体"/>
          <w:bCs/>
          <w:sz w:val="24"/>
        </w:rPr>
        <w:t>。</w:t>
      </w:r>
    </w:p>
    <w:p w14:paraId="611AC2EA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 w:hAnsi="宋体"/>
          <w:bCs/>
          <w:sz w:val="24"/>
        </w:rPr>
      </w:pPr>
      <w:r>
        <w:rPr>
          <w:rFonts w:hAnsi="宋体"/>
          <w:bCs/>
          <w:sz w:val="24"/>
        </w:rPr>
        <w:t>系统管理员：用户账号管理、系统配置、模板管理、知识库维护、全局日志查看、数据备份与清空</w:t>
      </w:r>
      <w:r>
        <w:rPr>
          <w:rFonts w:hint="eastAsia" w:hAnsi="宋体"/>
          <w:bCs/>
          <w:sz w:val="24"/>
        </w:rPr>
        <w:t>。</w:t>
      </w:r>
    </w:p>
    <w:p w14:paraId="5AB46DFD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 w:hAnsi="宋体"/>
          <w:bCs/>
          <w:sz w:val="24"/>
        </w:rPr>
      </w:pPr>
      <w:r>
        <w:rPr>
          <w:rFonts w:hAnsi="宋体"/>
          <w:bCs/>
          <w:sz w:val="24"/>
        </w:rPr>
        <w:t>审计查看人员：报告查阅、质量体检记录查看、整改轨迹追溯、导出审计记录、漏洞统计查看</w:t>
      </w:r>
      <w:r>
        <w:rPr>
          <w:rFonts w:hint="eastAsia" w:hAnsi="宋体"/>
          <w:bCs/>
          <w:sz w:val="24"/>
        </w:rPr>
        <w:t>。</w:t>
      </w:r>
    </w:p>
    <w:p w14:paraId="7373E428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 w:hAnsi="宋体"/>
          <w:bCs/>
          <w:sz w:val="24"/>
        </w:rPr>
      </w:pPr>
    </w:p>
    <w:p w14:paraId="4CB7FB29">
      <w:pPr>
        <w:autoSpaceDE w:val="0"/>
        <w:autoSpaceDN w:val="0"/>
        <w:adjustRightInd w:val="0"/>
        <w:spacing w:line="360" w:lineRule="auto"/>
        <w:jc w:val="left"/>
        <w:rPr>
          <w:rFonts w:hint="eastAsia" w:ascii="黑体" w:hAnsi="黑体" w:eastAsia="黑体"/>
          <w:b/>
          <w:sz w:val="28"/>
          <w:szCs w:val="28"/>
        </w:rPr>
      </w:pPr>
      <w:r>
        <w:rPr>
          <w:rFonts w:ascii="黑体" w:hAnsi="黑体" w:eastAsia="黑体"/>
          <w:b/>
          <w:sz w:val="28"/>
          <w:szCs w:val="28"/>
        </w:rPr>
        <w:t>2.2</w:t>
      </w:r>
      <w:r>
        <w:rPr>
          <w:rFonts w:hint="eastAsia" w:ascii="黑体" w:hAnsi="黑体" w:eastAsia="黑体"/>
          <w:b/>
          <w:sz w:val="28"/>
          <w:szCs w:val="28"/>
        </w:rPr>
        <w:t xml:space="preserve"> </w:t>
      </w:r>
      <w:r>
        <w:rPr>
          <w:rFonts w:ascii="黑体" w:hAnsi="黑体" w:eastAsia="黑体"/>
          <w:b/>
          <w:sz w:val="28"/>
          <w:szCs w:val="28"/>
        </w:rPr>
        <w:t>功能模块设计</w:t>
      </w:r>
    </w:p>
    <w:p w14:paraId="34D35DDF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Ansi="宋体"/>
          <w:bCs/>
          <w:sz w:val="24"/>
        </w:rPr>
      </w:pPr>
      <w:r>
        <w:rPr>
          <w:rFonts w:hAnsi="宋体"/>
          <w:bCs/>
          <w:sz w:val="24"/>
        </w:rPr>
        <w:t>系统共分为三大层级、14 个核心功能模块，覆盖从探测到治理的全链路能力。</w:t>
      </w:r>
    </w:p>
    <w:p w14:paraId="711492C8">
      <w:pPr>
        <w:autoSpaceDE w:val="0"/>
        <w:autoSpaceDN w:val="0"/>
        <w:adjustRightInd w:val="0"/>
        <w:spacing w:line="360" w:lineRule="auto"/>
        <w:jc w:val="center"/>
        <w:rPr>
          <w:rFonts w:hint="eastAsia" w:hAnsi="宋体"/>
          <w:bCs/>
          <w:sz w:val="24"/>
        </w:rPr>
      </w:pPr>
      <w:r>
        <w:rPr>
          <w:rFonts w:hint="eastAsia" w:hAnsi="宋体"/>
          <w:b/>
          <w:sz w:val="24"/>
        </w:rPr>
        <w:drawing>
          <wp:anchor distT="0" distB="0" distL="114300" distR="114300" simplePos="0" relativeHeight="251663360" behindDoc="1" locked="0" layoutInCell="1" allowOverlap="1">
            <wp:simplePos x="0" y="0"/>
            <wp:positionH relativeFrom="column">
              <wp:posOffset>31750</wp:posOffset>
            </wp:positionH>
            <wp:positionV relativeFrom="paragraph">
              <wp:posOffset>19050</wp:posOffset>
            </wp:positionV>
            <wp:extent cx="5544185" cy="3517900"/>
            <wp:effectExtent l="0" t="0" r="0" b="6985"/>
            <wp:wrapTight wrapText="bothSides">
              <wp:wrapPolygon>
                <wp:start x="0" y="0"/>
                <wp:lineTo x="0" y="21526"/>
                <wp:lineTo x="21526" y="21526"/>
                <wp:lineTo x="21526" y="0"/>
                <wp:lineTo x="0" y="0"/>
              </wp:wrapPolygon>
            </wp:wrapTight>
            <wp:docPr id="1894610978" name="图片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610978" name="图片 2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51782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宋体" w:hAnsi="宋体"/>
        </w:rPr>
        <w:t>图 2-</w:t>
      </w:r>
      <w:r>
        <w:rPr>
          <w:rFonts w:hint="eastAsia" w:ascii="宋体" w:hAnsi="宋体"/>
        </w:rPr>
        <w:t>5</w:t>
      </w:r>
      <w:r>
        <w:rPr>
          <w:rFonts w:ascii="宋体" w:hAnsi="宋体"/>
        </w:rPr>
        <w:t xml:space="preserve"> 系统功能模块全景图</w:t>
      </w:r>
    </w:p>
    <w:p w14:paraId="0050A3CD">
      <w:pPr>
        <w:autoSpaceDE w:val="0"/>
        <w:autoSpaceDN w:val="0"/>
        <w:adjustRightInd w:val="0"/>
        <w:spacing w:line="360" w:lineRule="auto"/>
        <w:ind w:firstLine="420" w:firstLineChars="200"/>
        <w:jc w:val="left"/>
        <w:rPr>
          <w:rFonts w:hAnsi="宋体"/>
          <w:bCs/>
          <w:sz w:val="24"/>
        </w:rPr>
      </w:pPr>
      <w:r>
        <w:rPr>
          <w:rFonts w:ascii="宋体" w:hAnsi="宋体"/>
          <w:bCs/>
          <w:szCs w:val="21"/>
        </w:rPr>
        <w:drawing>
          <wp:anchor distT="0" distB="0" distL="114300" distR="114300" simplePos="0" relativeHeight="251664384" behindDoc="1" locked="0" layoutInCell="1" allowOverlap="1">
            <wp:simplePos x="0" y="0"/>
            <wp:positionH relativeFrom="column">
              <wp:posOffset>29210</wp:posOffset>
            </wp:positionH>
            <wp:positionV relativeFrom="paragraph">
              <wp:posOffset>983615</wp:posOffset>
            </wp:positionV>
            <wp:extent cx="5436235" cy="3057525"/>
            <wp:effectExtent l="0" t="0" r="0" b="0"/>
            <wp:wrapTight wrapText="bothSides">
              <wp:wrapPolygon>
                <wp:start x="0" y="0"/>
                <wp:lineTo x="0" y="21398"/>
                <wp:lineTo x="21499" y="21398"/>
                <wp:lineTo x="21499" y="0"/>
                <wp:lineTo x="0" y="0"/>
              </wp:wrapPolygon>
            </wp:wrapTight>
            <wp:docPr id="1452572608" name="图片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572608" name="图片 1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6000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Ansi="宋体"/>
          <w:bCs/>
          <w:sz w:val="24"/>
        </w:rPr>
        <w:t>（1）AI漏洞扫描模块：内置漏洞扫描引擎，在业务管理中提供独立的AI漏洞扫描页面。用户输入目标地址后发起任务，系统通过多子Agent编排机制依次执行资产探测、漏洞验证、AI校核与结果汇总，页面实时跟踪扫描进度。</w:t>
      </w:r>
    </w:p>
    <w:p w14:paraId="344C42BD">
      <w:pPr>
        <w:autoSpaceDE w:val="0"/>
        <w:autoSpaceDN w:val="0"/>
        <w:adjustRightInd w:val="0"/>
        <w:spacing w:line="360" w:lineRule="auto"/>
        <w:jc w:val="center"/>
        <w:rPr>
          <w:rFonts w:hint="eastAsia" w:hAnsi="宋体"/>
          <w:bCs/>
          <w:sz w:val="24"/>
        </w:rPr>
      </w:pPr>
      <w:r>
        <w:rPr>
          <w:rFonts w:ascii="宋体" w:hAnsi="宋体"/>
          <w:bCs/>
          <w:szCs w:val="21"/>
        </w:rPr>
        <w:t>图2-</w:t>
      </w:r>
      <w:r>
        <w:rPr>
          <w:rFonts w:hint="eastAsia" w:ascii="宋体" w:hAnsi="宋体"/>
          <w:bCs/>
          <w:szCs w:val="21"/>
        </w:rPr>
        <w:t>6 AI漏洞扫描模块</w:t>
      </w:r>
    </w:p>
    <w:p w14:paraId="215F0690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Ansi="宋体"/>
          <w:bCs/>
          <w:sz w:val="24"/>
        </w:rPr>
      </w:pPr>
      <w:r>
        <w:rPr>
          <w:rFonts w:hAnsi="宋体"/>
          <w:bCs/>
          <w:sz w:val="24"/>
        </w:rPr>
        <w:t>（</w:t>
      </w:r>
      <w:r>
        <w:rPr>
          <w:rFonts w:hint="eastAsia" w:hAnsi="宋体"/>
          <w:bCs/>
          <w:sz w:val="24"/>
        </w:rPr>
        <w:t>2</w:t>
      </w:r>
      <w:r>
        <w:rPr>
          <w:rFonts w:hAnsi="宋体"/>
          <w:bCs/>
          <w:sz w:val="24"/>
        </w:rPr>
        <w:t>）扫描器智能解析模块：自动识别NucleiJSONL/JSON、BurpSuiteXML、通用JSON（递归嗅探name/title、url/host、severity/level/risk等字段）以及纯文本，统一归一化为内部漏洞结构，解析后自动完成同名漏洞去重、相似结果合并，避免重复录入报告库</w:t>
      </w:r>
      <w:r>
        <w:rPr>
          <w:rFonts w:hint="eastAsia" w:hAnsi="宋体"/>
          <w:bCs/>
          <w:sz w:val="24"/>
        </w:rPr>
        <w:t>，</w:t>
      </w:r>
      <w:r>
        <w:rPr>
          <w:rFonts w:hAnsi="宋体"/>
          <w:bCs/>
          <w:sz w:val="24"/>
        </w:rPr>
        <w:t>并给出按严重程度聚合的统计。</w:t>
      </w:r>
    </w:p>
    <w:p w14:paraId="6139E158">
      <w:pPr>
        <w:autoSpaceDE w:val="0"/>
        <w:autoSpaceDN w:val="0"/>
        <w:adjustRightInd w:val="0"/>
        <w:spacing w:line="360" w:lineRule="auto"/>
        <w:ind w:firstLine="420" w:firstLineChars="200"/>
        <w:jc w:val="left"/>
        <w:rPr>
          <w:rFonts w:hint="eastAsia" w:hAnsi="宋体"/>
          <w:bCs/>
          <w:sz w:val="24"/>
        </w:rPr>
      </w:pPr>
      <w:r>
        <w:rPr>
          <w:rFonts w:ascii="宋体" w:hAnsi="宋体"/>
          <w:bCs/>
          <w:szCs w:val="21"/>
        </w:rPr>
        <w:drawing>
          <wp:anchor distT="0" distB="0" distL="114300" distR="114300" simplePos="0" relativeHeight="251667456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1647825</wp:posOffset>
            </wp:positionV>
            <wp:extent cx="5436235" cy="3057525"/>
            <wp:effectExtent l="0" t="0" r="0" b="0"/>
            <wp:wrapTight wrapText="bothSides">
              <wp:wrapPolygon>
                <wp:start x="0" y="0"/>
                <wp:lineTo x="0" y="21398"/>
                <wp:lineTo x="21499" y="21398"/>
                <wp:lineTo x="21499" y="0"/>
                <wp:lineTo x="0" y="0"/>
              </wp:wrapPolygon>
            </wp:wrapTight>
            <wp:docPr id="963864449" name="图片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864449" name="图片 2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6000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Ansi="宋体"/>
          <w:bCs/>
          <w:sz w:val="24"/>
        </w:rPr>
        <w:t>（</w:t>
      </w:r>
      <w:r>
        <w:rPr>
          <w:rFonts w:hint="eastAsia" w:hAnsi="宋体"/>
          <w:bCs/>
          <w:sz w:val="24"/>
        </w:rPr>
        <w:t>3</w:t>
      </w:r>
      <w:r>
        <w:rPr>
          <w:rFonts w:hAnsi="宋体"/>
          <w:bCs/>
          <w:sz w:val="24"/>
        </w:rPr>
        <w:t>）</w:t>
      </w:r>
      <w:r>
        <w:rPr>
          <w:rFonts w:hint="eastAsia" w:hAnsi="宋体"/>
          <w:bCs/>
          <w:sz w:val="24"/>
        </w:rPr>
        <w:t>AI报告生成模块：</w:t>
      </w:r>
      <w:r>
        <w:rPr>
          <w:rFonts w:hAnsi="宋体"/>
          <w:bCs/>
          <w:sz w:val="24"/>
        </w:rPr>
        <w:t>支持内置扫描自动流入、扫描结果文件导入、手动粘贴录入三种数据输入路径，共用同一套RAG增强、CVSS评分、质量体检与模板导出链路。生成时自动召回本地知识库匹配条目注入提示词，约束大模型输出口径；支持一键生成、分析预览、内容润色、摘要提取、资产分类五类AI操作，输出结构化JSON并做字段合法性二次校验。提供模拟模式保证无Key环境全流程可联调。</w:t>
      </w:r>
    </w:p>
    <w:p w14:paraId="55ED6614">
      <w:pPr>
        <w:autoSpaceDE w:val="0"/>
        <w:autoSpaceDN w:val="0"/>
        <w:adjustRightInd w:val="0"/>
        <w:spacing w:line="360" w:lineRule="auto"/>
        <w:jc w:val="center"/>
        <w:rPr>
          <w:rFonts w:hint="eastAsia" w:ascii="宋体" w:hAnsi="宋体"/>
          <w:bCs/>
          <w:szCs w:val="21"/>
        </w:rPr>
      </w:pPr>
      <w:r>
        <w:rPr>
          <w:rFonts w:ascii="宋体" w:hAnsi="宋体"/>
          <w:bCs/>
          <w:szCs w:val="21"/>
        </w:rPr>
        <w:t>图2-</w:t>
      </w:r>
      <w:r>
        <w:rPr>
          <w:rFonts w:hint="eastAsia" w:ascii="宋体" w:hAnsi="宋体"/>
          <w:bCs/>
          <w:szCs w:val="21"/>
        </w:rPr>
        <w:t xml:space="preserve">7 </w:t>
      </w:r>
      <w:r>
        <w:rPr>
          <w:rFonts w:ascii="宋体" w:hAnsi="宋体"/>
          <w:bCs/>
          <w:szCs w:val="21"/>
        </w:rPr>
        <w:t>AI智能生成页</w:t>
      </w:r>
    </w:p>
    <w:p w14:paraId="0F71E529">
      <w:pPr>
        <w:autoSpaceDE w:val="0"/>
        <w:autoSpaceDN w:val="0"/>
        <w:adjustRightInd w:val="0"/>
        <w:spacing w:line="360" w:lineRule="auto"/>
        <w:jc w:val="center"/>
        <w:rPr>
          <w:rFonts w:hint="eastAsia" w:ascii="宋体" w:hAnsi="宋体"/>
          <w:bCs/>
          <w:szCs w:val="21"/>
        </w:rPr>
      </w:pPr>
      <w:r>
        <w:rPr>
          <w:rFonts w:ascii="宋体" w:hAnsi="宋体"/>
          <w:bCs/>
          <w:szCs w:val="21"/>
        </w:rPr>
        <w:t>（填入漏洞地址自动识别域名、AI模型配置与无Key模拟模式开关）</w:t>
      </w:r>
    </w:p>
    <w:p w14:paraId="1BEB493C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 w:hAnsi="宋体"/>
          <w:bCs/>
          <w:sz w:val="24"/>
        </w:rPr>
      </w:pPr>
      <w:r>
        <w:rPr>
          <w:rFonts w:hAnsi="宋体"/>
          <w:bCs/>
          <w:sz w:val="24"/>
        </w:rPr>
        <w:t>（</w:t>
      </w:r>
      <w:r>
        <w:rPr>
          <w:rFonts w:hint="eastAsia" w:hAnsi="宋体"/>
          <w:bCs/>
          <w:sz w:val="24"/>
        </w:rPr>
        <w:t>4</w:t>
      </w:r>
      <w:r>
        <w:rPr>
          <w:rFonts w:hAnsi="宋体"/>
          <w:bCs/>
          <w:sz w:val="24"/>
        </w:rPr>
        <w:t>）漏洞知识库模块：维护常见漏洞的名称、等级、描述、危害与整改建议，既是可复用的知识资产，也是RAG检索的本地语料来源。支持词条的增删改查、批量导入与标签分类，知识条目更新后即时生效于所有AI生成场景。</w:t>
      </w:r>
    </w:p>
    <w:p w14:paraId="422E1678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 w:hAnsi="宋体"/>
          <w:bCs/>
          <w:sz w:val="24"/>
        </w:rPr>
      </w:pPr>
      <w:r>
        <w:rPr>
          <w:rFonts w:hAnsi="宋体"/>
          <w:bCs/>
          <w:sz w:val="24"/>
        </w:rPr>
        <w:t>（</w:t>
      </w:r>
      <w:r>
        <w:rPr>
          <w:rFonts w:hint="eastAsia" w:hAnsi="宋体"/>
          <w:bCs/>
          <w:sz w:val="24"/>
        </w:rPr>
        <w:t>5</w:t>
      </w:r>
      <w:r>
        <w:rPr>
          <w:rFonts w:hAnsi="宋体"/>
          <w:bCs/>
          <w:sz w:val="24"/>
        </w:rPr>
        <w:t>）报告管理模块：实现报告从创建到闭环的全链路管理，支持增删改查、多条件检索、勾选批量导出，检测过程与归属证明各自支持插入多张证据图片。新建报告填入漏洞地址后自动识别域名并回填，保存时自动幂等登记单位与域名资产，确保台账与报告数据一致。</w:t>
      </w:r>
    </w:p>
    <w:p w14:paraId="726C6AA9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Ansi="宋体"/>
          <w:bCs/>
          <w:sz w:val="24"/>
        </w:rPr>
      </w:pPr>
      <w:r>
        <w:rPr>
          <w:rFonts w:hAnsi="宋体"/>
          <w:bCs/>
          <w:sz w:val="24"/>
        </w:rPr>
        <w:t>模块内置四态状态机：报告默认处于待整改状态，可依次流转为整改中、已修复待复测、复测通过（</w:t>
      </w:r>
      <w:r>
        <w:rPr>
          <w:rFonts w:hint="eastAsia" w:hAnsi="宋体"/>
          <w:bCs/>
          <w:sz w:val="24"/>
        </w:rPr>
        <w:t>构成</w:t>
      </w:r>
      <w:r>
        <w:rPr>
          <w:rFonts w:hAnsi="宋体"/>
          <w:bCs/>
          <w:sz w:val="24"/>
        </w:rPr>
        <w:t>闭环），支持复测不通过回退与结论撤销。每次状态流转自动记录操作时间、动作与备注，形成完整整改轨迹；后端对流转路径做合法性校验，杜绝跨阶段跳变。仪表盘实时统计四态数量、处置推进率与复测闭环率，推动漏洞从</w:t>
      </w:r>
      <w:r>
        <w:rPr>
          <w:rFonts w:hint="eastAsia" w:hAnsi="宋体"/>
          <w:bCs/>
          <w:sz w:val="24"/>
        </w:rPr>
        <w:t>“</w:t>
      </w:r>
      <w:r>
        <w:rPr>
          <w:rFonts w:hAnsi="宋体"/>
          <w:bCs/>
          <w:sz w:val="24"/>
        </w:rPr>
        <w:t>发现通报</w:t>
      </w:r>
      <w:r>
        <w:rPr>
          <w:rFonts w:hint="eastAsia" w:hAnsi="宋体"/>
          <w:bCs/>
          <w:sz w:val="24"/>
        </w:rPr>
        <w:t>”</w:t>
      </w:r>
      <w:r>
        <w:rPr>
          <w:rFonts w:hAnsi="宋体"/>
          <w:bCs/>
          <w:sz w:val="24"/>
        </w:rPr>
        <w:t>真正走向</w:t>
      </w:r>
      <w:r>
        <w:rPr>
          <w:rFonts w:hint="eastAsia" w:hAnsi="宋体"/>
          <w:bCs/>
          <w:sz w:val="24"/>
        </w:rPr>
        <w:t>“</w:t>
      </w:r>
      <w:r>
        <w:rPr>
          <w:rFonts w:hAnsi="宋体"/>
          <w:bCs/>
          <w:sz w:val="24"/>
        </w:rPr>
        <w:t>修复验证</w:t>
      </w:r>
      <w:r>
        <w:rPr>
          <w:rFonts w:hint="eastAsia" w:hAnsi="宋体"/>
          <w:bCs/>
          <w:sz w:val="24"/>
        </w:rPr>
        <w:t>”</w:t>
      </w:r>
      <w:r>
        <w:rPr>
          <w:rFonts w:hAnsi="宋体"/>
          <w:bCs/>
          <w:sz w:val="24"/>
        </w:rPr>
        <w:t>。</w:t>
      </w:r>
    </w:p>
    <w:p w14:paraId="41CBB2E2">
      <w:pPr>
        <w:autoSpaceDE w:val="0"/>
        <w:autoSpaceDN w:val="0"/>
        <w:adjustRightInd w:val="0"/>
        <w:spacing w:line="360" w:lineRule="auto"/>
        <w:jc w:val="center"/>
        <w:rPr>
          <w:rFonts w:hint="eastAsia" w:hAnsi="宋体"/>
          <w:bCs/>
          <w:sz w:val="24"/>
        </w:rPr>
      </w:pPr>
      <w:r>
        <w:rPr>
          <w:rFonts w:ascii="宋体" w:hAnsi="宋体"/>
          <w:bCs/>
          <w:szCs w:val="21"/>
        </w:rPr>
        <w:drawing>
          <wp:anchor distT="0" distB="0" distL="114300" distR="114300" simplePos="0" relativeHeight="251668480" behindDoc="1" locked="0" layoutInCell="1" allowOverlap="1">
            <wp:simplePos x="0" y="0"/>
            <wp:positionH relativeFrom="column">
              <wp:posOffset>82550</wp:posOffset>
            </wp:positionH>
            <wp:positionV relativeFrom="paragraph">
              <wp:posOffset>130810</wp:posOffset>
            </wp:positionV>
            <wp:extent cx="5436235" cy="3057525"/>
            <wp:effectExtent l="0" t="0" r="0" b="0"/>
            <wp:wrapTight wrapText="bothSides">
              <wp:wrapPolygon>
                <wp:start x="0" y="0"/>
                <wp:lineTo x="0" y="21398"/>
                <wp:lineTo x="21499" y="21398"/>
                <wp:lineTo x="21499" y="0"/>
                <wp:lineTo x="0" y="0"/>
              </wp:wrapPolygon>
            </wp:wrapTight>
            <wp:docPr id="2050230339" name="图片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230339" name="图片 3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6000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宋体" w:hAnsi="宋体"/>
          <w:bCs/>
          <w:szCs w:val="21"/>
        </w:rPr>
        <w:t>图2-</w:t>
      </w:r>
      <w:r>
        <w:rPr>
          <w:rFonts w:hint="eastAsia" w:ascii="宋体" w:hAnsi="宋体"/>
          <w:bCs/>
          <w:szCs w:val="21"/>
        </w:rPr>
        <w:t>8 报告管理模块：</w:t>
      </w:r>
      <w:r>
        <w:rPr>
          <w:rFonts w:ascii="宋体" w:hAnsi="宋体"/>
          <w:bCs/>
          <w:szCs w:val="21"/>
        </w:rPr>
        <w:t>处置状态流转、质量体检分数与逐条改进建议</w:t>
      </w:r>
    </w:p>
    <w:p w14:paraId="4265667F">
      <w:pPr>
        <w:autoSpaceDE w:val="0"/>
        <w:autoSpaceDN w:val="0"/>
        <w:adjustRightInd w:val="0"/>
        <w:spacing w:line="360" w:lineRule="auto"/>
        <w:ind w:firstLine="420" w:firstLineChars="200"/>
        <w:jc w:val="left"/>
        <w:rPr>
          <w:rFonts w:hAnsi="宋体"/>
          <w:bCs/>
          <w:sz w:val="24"/>
        </w:rPr>
      </w:pPr>
      <w:r>
        <w:rPr>
          <w:rFonts w:ascii="宋体" w:hAnsi="宋体"/>
          <w:bCs/>
          <w:szCs w:val="21"/>
        </w:rPr>
        <w:drawing>
          <wp:anchor distT="0" distB="0" distL="114300" distR="114300" simplePos="0" relativeHeight="251669504" behindDoc="1" locked="0" layoutInCell="1" allowOverlap="1">
            <wp:simplePos x="0" y="0"/>
            <wp:positionH relativeFrom="column">
              <wp:posOffset>82550</wp:posOffset>
            </wp:positionH>
            <wp:positionV relativeFrom="paragraph">
              <wp:posOffset>1223010</wp:posOffset>
            </wp:positionV>
            <wp:extent cx="5436235" cy="3057525"/>
            <wp:effectExtent l="0" t="0" r="0" b="0"/>
            <wp:wrapTight wrapText="bothSides">
              <wp:wrapPolygon>
                <wp:start x="0" y="0"/>
                <wp:lineTo x="0" y="21398"/>
                <wp:lineTo x="21499" y="21398"/>
                <wp:lineTo x="21499" y="0"/>
                <wp:lineTo x="0" y="0"/>
              </wp:wrapPolygon>
            </wp:wrapTight>
            <wp:docPr id="654158308" name="图片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4158308" name="图片 4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6000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Ansi="宋体"/>
          <w:bCs/>
          <w:sz w:val="24"/>
        </w:rPr>
        <w:t>（</w:t>
      </w:r>
      <w:r>
        <w:rPr>
          <w:rFonts w:hint="eastAsia" w:hAnsi="宋体"/>
          <w:bCs/>
          <w:sz w:val="24"/>
        </w:rPr>
        <w:t>6</w:t>
      </w:r>
      <w:r>
        <w:rPr>
          <w:rFonts w:hAnsi="宋体"/>
          <w:bCs/>
          <w:sz w:val="24"/>
        </w:rPr>
        <w:t>）CVSSv3.1评分模块：严格依据FIRST.org规范实现攻击向量（AV）、攻击复杂度（AC）、权限要求（PR，随Scope是否改变取0.62/0.68等不同权重）、用户交互（UI）及C/I/A影响的基础分计算公式与roundup取整，输出分值、严重等级（None/Low/Medium/High/Critical）与向量串，并可一键映射到报告等级。</w:t>
      </w:r>
    </w:p>
    <w:p w14:paraId="1FA42AC5">
      <w:pPr>
        <w:autoSpaceDE w:val="0"/>
        <w:autoSpaceDN w:val="0"/>
        <w:adjustRightInd w:val="0"/>
        <w:spacing w:line="360" w:lineRule="auto"/>
        <w:jc w:val="center"/>
        <w:rPr>
          <w:rFonts w:hint="eastAsia" w:hAnsi="宋体"/>
          <w:bCs/>
          <w:sz w:val="24"/>
        </w:rPr>
      </w:pPr>
      <w:r>
        <w:rPr>
          <w:rFonts w:ascii="宋体" w:hAnsi="宋体"/>
          <w:bCs/>
          <w:szCs w:val="21"/>
        </w:rPr>
        <w:t>图2-</w:t>
      </w:r>
      <w:r>
        <w:rPr>
          <w:rFonts w:hint="eastAsia" w:ascii="宋体" w:hAnsi="宋体"/>
          <w:bCs/>
          <w:szCs w:val="21"/>
        </w:rPr>
        <w:t>9 CVSS评分模块</w:t>
      </w:r>
    </w:p>
    <w:p w14:paraId="25EDA775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 w:hAnsi="宋体"/>
          <w:bCs/>
          <w:sz w:val="24"/>
        </w:rPr>
      </w:pPr>
      <w:r>
        <w:rPr>
          <w:rFonts w:hAnsi="宋体"/>
          <w:bCs/>
          <w:sz w:val="24"/>
        </w:rPr>
        <w:t>（</w:t>
      </w:r>
      <w:r>
        <w:rPr>
          <w:rFonts w:hint="eastAsia" w:hAnsi="宋体"/>
          <w:bCs/>
          <w:sz w:val="24"/>
        </w:rPr>
        <w:t>7</w:t>
      </w:r>
      <w:r>
        <w:rPr>
          <w:rFonts w:hAnsi="宋体"/>
          <w:bCs/>
          <w:sz w:val="24"/>
        </w:rPr>
        <w:t>）报告质量体检模块：内置可解释的本地规则引擎，从单位名称、漏洞名称、等级、地址格式、描述/危害/检测过程/整改建议/归属证明的完整性与充分性、证据图片数量、报告重复性等9个维度加权扣分，输出0–100分、等级与逐条改进建议；同时可调用大模型给出专家级亮点、问题与改进点评，实现“规则兜底+AI增强”。</w:t>
      </w:r>
    </w:p>
    <w:p w14:paraId="4C7BBBAD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 w:hAnsi="宋体"/>
          <w:bCs/>
          <w:sz w:val="24"/>
        </w:rPr>
      </w:pPr>
      <w:r>
        <w:rPr>
          <w:rFonts w:hAnsi="宋体"/>
          <w:bCs/>
          <w:sz w:val="24"/>
        </w:rPr>
        <w:t>（</w:t>
      </w:r>
      <w:r>
        <w:rPr>
          <w:rFonts w:hint="eastAsia" w:hAnsi="宋体"/>
          <w:bCs/>
          <w:sz w:val="24"/>
        </w:rPr>
        <w:t>8</w:t>
      </w:r>
      <w:r>
        <w:rPr>
          <w:rFonts w:hAnsi="宋体"/>
          <w:bCs/>
          <w:sz w:val="24"/>
        </w:rPr>
        <w:t>）多模板导出与模板逆向模块：内置普通报告、网信办公文、汇总清单三套样式，支持Word与PDF双格式，PDF通过Windows宋体/黑体/仿宋实现中文与证据图片正确排版；支持用户上传任意docx模板，以{{单位名称}}等中文占位符自动填充并支持多记录合并。系统提供</w:t>
      </w:r>
      <w:r>
        <w:rPr>
          <w:rFonts w:hint="eastAsia" w:hAnsi="宋体"/>
          <w:bCs/>
          <w:sz w:val="24"/>
        </w:rPr>
        <w:t>还</w:t>
      </w:r>
      <w:r>
        <w:rPr>
          <w:rFonts w:hAnsi="宋体"/>
          <w:bCs/>
          <w:sz w:val="24"/>
        </w:rPr>
        <w:t>成品报告逆向功能：上传一份现成漏洞报告docx，自动解析段落并预猜字段映射，用户确认后即可生成专属可复用模板；此后新增报告只需填写新漏洞信息，导出件在版式、字体与章节顺序上与原件保持一致。导出正文按送检版式默认省略域名、系统名称、报告日期与落款等冗余字段，并可在系统设置中按需调整。</w:t>
      </w:r>
    </w:p>
    <w:p w14:paraId="509B7046">
      <w:pPr>
        <w:autoSpaceDE w:val="0"/>
        <w:autoSpaceDN w:val="0"/>
        <w:adjustRightInd w:val="0"/>
        <w:spacing w:line="360" w:lineRule="auto"/>
        <w:ind w:firstLine="420" w:firstLineChars="200"/>
        <w:jc w:val="left"/>
        <w:rPr>
          <w:rFonts w:hint="eastAsia" w:hAnsi="宋体"/>
          <w:bCs/>
          <w:sz w:val="24"/>
        </w:rPr>
      </w:pPr>
      <w:r>
        <w:rPr>
          <w:rFonts w:ascii="宋体" w:hAnsi="宋体"/>
          <w:bCs/>
          <w:szCs w:val="21"/>
        </w:rPr>
        <w:drawing>
          <wp:anchor distT="0" distB="0" distL="114300" distR="114300" simplePos="0" relativeHeight="251670528" behindDoc="1" locked="0" layoutInCell="1" allowOverlap="1">
            <wp:simplePos x="0" y="0"/>
            <wp:positionH relativeFrom="column">
              <wp:posOffset>82550</wp:posOffset>
            </wp:positionH>
            <wp:positionV relativeFrom="paragraph">
              <wp:posOffset>1307465</wp:posOffset>
            </wp:positionV>
            <wp:extent cx="5436235" cy="3057525"/>
            <wp:effectExtent l="0" t="0" r="0" b="0"/>
            <wp:wrapTight wrapText="bothSides">
              <wp:wrapPolygon>
                <wp:start x="0" y="0"/>
                <wp:lineTo x="0" y="21398"/>
                <wp:lineTo x="21499" y="21398"/>
                <wp:lineTo x="21499" y="0"/>
                <wp:lineTo x="0" y="0"/>
              </wp:wrapPolygon>
            </wp:wrapTight>
            <wp:docPr id="65771634" name="图片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71634" name="图片 5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6000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Ansi="宋体"/>
          <w:bCs/>
          <w:sz w:val="24"/>
        </w:rPr>
        <w:t>（</w:t>
      </w:r>
      <w:r>
        <w:rPr>
          <w:rFonts w:hint="eastAsia" w:hAnsi="宋体"/>
          <w:bCs/>
          <w:sz w:val="24"/>
        </w:rPr>
        <w:t>9</w:t>
      </w:r>
      <w:r>
        <w:rPr>
          <w:rFonts w:hAnsi="宋体"/>
          <w:bCs/>
          <w:sz w:val="24"/>
        </w:rPr>
        <w:t>）AI安全专家Copilot：以系统提示词约束为授权安全测试与防御服务的网络安全专家，支持多轮上下文、SSE流式逐字输出、快捷问题，可解答漏洞原理、检测思路、整改与报告规范问题；已适配</w:t>
      </w:r>
      <w:r>
        <w:rPr>
          <w:rFonts w:hint="eastAsia" w:hAnsi="宋体"/>
          <w:bCs/>
          <w:sz w:val="24"/>
        </w:rPr>
        <w:t>deepseek</w:t>
      </w:r>
      <w:r>
        <w:rPr>
          <w:rFonts w:hAnsi="宋体"/>
          <w:bCs/>
          <w:sz w:val="24"/>
        </w:rPr>
        <w:t>-flash等带独立推理过程的思考型模型，无API</w:t>
      </w:r>
      <w:r>
        <w:rPr>
          <w:rFonts w:hint="eastAsia" w:hAnsi="宋体"/>
          <w:bCs/>
          <w:sz w:val="24"/>
        </w:rPr>
        <w:t xml:space="preserve"> </w:t>
      </w:r>
      <w:r>
        <w:rPr>
          <w:rFonts w:hAnsi="宋体"/>
          <w:bCs/>
          <w:sz w:val="24"/>
        </w:rPr>
        <w:t>Key时以模拟模式应答，保证离线也能完整演示。</w:t>
      </w:r>
    </w:p>
    <w:p w14:paraId="402CAF4D">
      <w:pPr>
        <w:autoSpaceDE w:val="0"/>
        <w:autoSpaceDN w:val="0"/>
        <w:adjustRightInd w:val="0"/>
        <w:spacing w:line="360" w:lineRule="auto"/>
        <w:jc w:val="center"/>
        <w:rPr>
          <w:rFonts w:hint="eastAsia" w:ascii="宋体" w:hAnsi="宋体"/>
          <w:bCs/>
          <w:szCs w:val="21"/>
        </w:rPr>
      </w:pPr>
      <w:r>
        <w:rPr>
          <w:rFonts w:ascii="宋体" w:hAnsi="宋体"/>
          <w:bCs/>
          <w:szCs w:val="21"/>
        </w:rPr>
        <w:t>图2-</w:t>
      </w:r>
      <w:r>
        <w:rPr>
          <w:rFonts w:hint="eastAsia" w:ascii="宋体" w:hAnsi="宋体"/>
          <w:bCs/>
          <w:szCs w:val="21"/>
        </w:rPr>
        <w:t xml:space="preserve">10 </w:t>
      </w:r>
      <w:r>
        <w:rPr>
          <w:rFonts w:ascii="宋体" w:hAnsi="宋体"/>
          <w:bCs/>
          <w:szCs w:val="21"/>
        </w:rPr>
        <w:t>AI安全专家Copilot</w:t>
      </w:r>
    </w:p>
    <w:p w14:paraId="39D2944D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 w:hAnsi="宋体"/>
          <w:bCs/>
          <w:sz w:val="24"/>
        </w:rPr>
      </w:pPr>
      <w:r>
        <w:rPr>
          <w:rFonts w:hAnsi="宋体"/>
          <w:bCs/>
          <w:sz w:val="24"/>
        </w:rPr>
        <w:t>（1</w:t>
      </w:r>
      <w:r>
        <w:rPr>
          <w:rFonts w:hint="eastAsia" w:hAnsi="宋体"/>
          <w:bCs/>
          <w:sz w:val="24"/>
        </w:rPr>
        <w:t>0</w:t>
      </w:r>
      <w:r>
        <w:rPr>
          <w:rFonts w:hAnsi="宋体"/>
          <w:bCs/>
          <w:sz w:val="24"/>
        </w:rPr>
        <w:t>）AI修复代码生成：输入漏洞名称、技术栈与描述后，结合RAG知识输出根因分析、分步修复计划、多语言示例代码、修复验证方法与纵深加固建议的结构化JSON。支持Java/PHP/Python/JavaScript等主流开发语言，输出可直接</w:t>
      </w:r>
      <w:r>
        <w:rPr>
          <w:rFonts w:hint="eastAsia" w:hAnsi="宋体"/>
          <w:bCs/>
          <w:sz w:val="24"/>
        </w:rPr>
        <w:t>使用</w:t>
      </w:r>
      <w:r>
        <w:rPr>
          <w:rFonts w:hAnsi="宋体"/>
          <w:bCs/>
          <w:sz w:val="24"/>
        </w:rPr>
        <w:t>的修复示例。</w:t>
      </w:r>
    </w:p>
    <w:p w14:paraId="75F82624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Ansi="宋体"/>
          <w:bCs/>
          <w:sz w:val="24"/>
        </w:rPr>
      </w:pPr>
      <w:r>
        <w:rPr>
          <w:rFonts w:hint="eastAsia" w:hAnsi="宋体"/>
          <w:bCs/>
          <w:sz w:val="24"/>
        </w:rPr>
        <w:t>（11）</w:t>
      </w:r>
      <w:r>
        <w:rPr>
          <w:rFonts w:hAnsi="宋体"/>
          <w:bCs/>
          <w:sz w:val="24"/>
        </w:rPr>
        <w:t>资产管理模块：单位资产支持文本批量、Excel模板导入更新、ICP备案数据包解析导入，支持多标签关联；域名资产支持ICPJSON（兼容三种格式）导入、模糊查询、软删除与批量查询。</w:t>
      </w:r>
    </w:p>
    <w:p w14:paraId="5B93C356">
      <w:pPr>
        <w:autoSpaceDE w:val="0"/>
        <w:autoSpaceDN w:val="0"/>
        <w:adjustRightInd w:val="0"/>
        <w:spacing w:line="360" w:lineRule="auto"/>
        <w:jc w:val="center"/>
        <w:rPr>
          <w:rFonts w:hint="eastAsia" w:hAnsi="宋体"/>
          <w:bCs/>
          <w:sz w:val="24"/>
        </w:rPr>
      </w:pPr>
      <w:r>
        <w:rPr>
          <w:rFonts w:ascii="宋体" w:hAnsi="宋体"/>
          <w:bCs/>
          <w:szCs w:val="21"/>
        </w:rPr>
        <w:drawing>
          <wp:anchor distT="0" distB="0" distL="114300" distR="114300" simplePos="0" relativeHeight="251671552" behindDoc="1" locked="0" layoutInCell="1" allowOverlap="1">
            <wp:simplePos x="0" y="0"/>
            <wp:positionH relativeFrom="column">
              <wp:posOffset>82550</wp:posOffset>
            </wp:positionH>
            <wp:positionV relativeFrom="paragraph">
              <wp:posOffset>128270</wp:posOffset>
            </wp:positionV>
            <wp:extent cx="5436235" cy="3057525"/>
            <wp:effectExtent l="0" t="0" r="0" b="0"/>
            <wp:wrapTight wrapText="bothSides">
              <wp:wrapPolygon>
                <wp:start x="0" y="0"/>
                <wp:lineTo x="0" y="21398"/>
                <wp:lineTo x="21499" y="21398"/>
                <wp:lineTo x="21499" y="0"/>
                <wp:lineTo x="0" y="0"/>
              </wp:wrapPolygon>
            </wp:wrapTight>
            <wp:docPr id="1506891536" name="图片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891536" name="图片 6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6000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宋体" w:hAnsi="宋体"/>
          <w:bCs/>
          <w:szCs w:val="21"/>
        </w:rPr>
        <w:t>图2-</w:t>
      </w:r>
      <w:r>
        <w:rPr>
          <w:rFonts w:hint="eastAsia" w:ascii="宋体" w:hAnsi="宋体"/>
          <w:bCs/>
          <w:szCs w:val="21"/>
        </w:rPr>
        <w:t>11 系统设置模块</w:t>
      </w:r>
    </w:p>
    <w:p w14:paraId="5D5CE1C3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 w:hAnsi="宋体"/>
          <w:bCs/>
          <w:sz w:val="24"/>
        </w:rPr>
      </w:pPr>
      <w:r>
        <w:rPr>
          <w:rFonts w:hAnsi="宋体"/>
          <w:bCs/>
          <w:sz w:val="24"/>
        </w:rPr>
        <w:t>（1</w:t>
      </w:r>
      <w:r>
        <w:rPr>
          <w:rFonts w:hint="eastAsia" w:hAnsi="宋体"/>
          <w:bCs/>
          <w:sz w:val="24"/>
        </w:rPr>
        <w:t>2</w:t>
      </w:r>
      <w:r>
        <w:rPr>
          <w:rFonts w:hAnsi="宋体"/>
          <w:bCs/>
          <w:sz w:val="24"/>
        </w:rPr>
        <w:t>）用户认证与管理模块：系统启动后需登录方可使用，保障数据访问安全；提供管理员后台，支持账号的新增、编辑、删除与权限维护，使系统从单机单用户工具升级为支持多用户协作的平台，为后续报告流转审批与团队协作奠定基础。</w:t>
      </w:r>
    </w:p>
    <w:p w14:paraId="0898B33E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 w:hAnsi="宋体"/>
          <w:bCs/>
          <w:sz w:val="24"/>
        </w:rPr>
      </w:pPr>
      <w:r>
        <w:rPr>
          <w:rFonts w:hAnsi="宋体"/>
          <w:bCs/>
          <w:sz w:val="24"/>
        </w:rPr>
        <w:t>（1</w:t>
      </w:r>
      <w:r>
        <w:rPr>
          <w:rFonts w:hint="eastAsia" w:hAnsi="宋体"/>
          <w:bCs/>
          <w:sz w:val="24"/>
        </w:rPr>
        <w:t>3</w:t>
      </w:r>
      <w:r>
        <w:rPr>
          <w:rFonts w:hAnsi="宋体"/>
          <w:bCs/>
          <w:sz w:val="24"/>
        </w:rPr>
        <w:t>）工具箱模块：随机密码生成、文本行去重、域名/IP提取、A/B文件对比、资产自动分类、CVSS评分。</w:t>
      </w:r>
    </w:p>
    <w:p w14:paraId="15D10D9B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Ansi="宋体"/>
          <w:bCs/>
          <w:sz w:val="24"/>
        </w:rPr>
      </w:pPr>
      <w:r>
        <w:rPr>
          <w:rFonts w:hAnsi="宋体"/>
          <w:bCs/>
          <w:sz w:val="24"/>
        </w:rPr>
        <w:t>（1</w:t>
      </w:r>
      <w:r>
        <w:rPr>
          <w:rFonts w:hint="eastAsia" w:hAnsi="宋体"/>
          <w:bCs/>
          <w:sz w:val="24"/>
        </w:rPr>
        <w:t>4</w:t>
      </w:r>
      <w:r>
        <w:rPr>
          <w:rFonts w:hAnsi="宋体"/>
          <w:bCs/>
          <w:sz w:val="24"/>
        </w:rPr>
        <w:t>）系统设置模块：背景图片上传与遮罩/模糊调节、主题色与系统标题定制、AI接口配置本地保存与连接测试、一键打开数据目录、演示数据导入与一键清空。</w:t>
      </w:r>
    </w:p>
    <w:p w14:paraId="6F95325A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 w:hAnsi="宋体"/>
          <w:bCs/>
          <w:sz w:val="24"/>
        </w:rPr>
      </w:pPr>
    </w:p>
    <w:p w14:paraId="403ADF0B">
      <w:pPr>
        <w:autoSpaceDE w:val="0"/>
        <w:autoSpaceDN w:val="0"/>
        <w:adjustRightInd w:val="0"/>
        <w:spacing w:line="360" w:lineRule="auto"/>
        <w:jc w:val="left"/>
        <w:rPr>
          <w:rFonts w:hint="eastAsia" w:ascii="黑体" w:hAnsi="黑体" w:eastAsia="黑体"/>
          <w:b/>
          <w:sz w:val="28"/>
          <w:szCs w:val="28"/>
        </w:rPr>
      </w:pPr>
      <w:r>
        <w:rPr>
          <w:rFonts w:ascii="黑体" w:hAnsi="黑体" w:eastAsia="黑体"/>
          <w:b/>
          <w:sz w:val="28"/>
          <w:szCs w:val="28"/>
        </w:rPr>
        <w:t>2.3</w:t>
      </w:r>
      <w:r>
        <w:rPr>
          <w:rFonts w:hint="eastAsia" w:ascii="黑体" w:hAnsi="黑体" w:eastAsia="黑体"/>
          <w:b/>
          <w:sz w:val="28"/>
          <w:szCs w:val="28"/>
        </w:rPr>
        <w:t xml:space="preserve"> </w:t>
      </w:r>
      <w:r>
        <w:rPr>
          <w:rFonts w:ascii="黑体" w:hAnsi="黑体" w:eastAsia="黑体"/>
          <w:b/>
          <w:sz w:val="28"/>
          <w:szCs w:val="28"/>
        </w:rPr>
        <w:t>关键技术实现</w:t>
      </w:r>
    </w:p>
    <w:p w14:paraId="5D25607E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 w:hAnsi="宋体"/>
          <w:bCs/>
          <w:sz w:val="24"/>
        </w:rPr>
      </w:pPr>
      <w:r>
        <w:rPr>
          <w:rFonts w:hAnsi="宋体"/>
          <w:bCs/>
          <w:sz w:val="24"/>
        </w:rPr>
        <w:t>（1）异构扫描结果归一化：针对不同工具字段差异，采用“格式特征识别+递归字段嗅探+严重程度词表归一（critical/high/medium/low/info）”策略，将多源数据映射为统一的{名称,地址,等级,描述}结构，纯文本则通过URL/IP正则与等级关键词抽取。</w:t>
      </w:r>
    </w:p>
    <w:p w14:paraId="08D0433E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 w:hAnsi="宋体"/>
          <w:bCs/>
          <w:sz w:val="24"/>
        </w:rPr>
      </w:pPr>
      <w:r>
        <w:rPr>
          <w:rFonts w:hAnsi="宋体"/>
          <w:bCs/>
          <w:sz w:val="24"/>
        </w:rPr>
        <w:t>（2）CVSSv3.1精确计算：完整实现ISCBase、影响分（Scope改变/不变两套公式）、可利用性分与1.08系数放大，采用规范的roundup（一位小数向上取整）函数，经验证标准向量9.8、8.5、3.5、0.0等分值与FIRST.org官方计算器完全一致。</w:t>
      </w:r>
    </w:p>
    <w:p w14:paraId="70797622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 w:hAnsi="宋体"/>
          <w:bCs/>
          <w:sz w:val="24"/>
        </w:rPr>
      </w:pPr>
      <w:r>
        <w:rPr>
          <w:rFonts w:hAnsi="宋体"/>
          <w:bCs/>
          <w:sz w:val="24"/>
        </w:rPr>
        <w:t>（3）无向量库的本地RAG：对中文漏洞名称与正文做bigram切分并保留英文/数字token，以Jaccard式重合度加权（名称命中权重更高、直接包含额外加分）召回Top-K知识，拼入提示词约束模型口径；该方案零外部依赖、离线可用、响应毫秒级。</w:t>
      </w:r>
    </w:p>
    <w:p w14:paraId="22763D4D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 w:hAnsi="宋体"/>
          <w:bCs/>
          <w:sz w:val="24"/>
        </w:rPr>
      </w:pPr>
      <w:r>
        <w:rPr>
          <w:rFonts w:hAnsi="宋体"/>
          <w:bCs/>
          <w:sz w:val="24"/>
        </w:rPr>
        <w:t>（4）LLM稳定结构化与思考模型适配：要求模型输出固定JSON，抽取时去除代码块围栏并截取JSON区间，对字段长度与等级枚举做二次校验；流式对话通过SSE逐块透传choices[].delta.content，并对</w:t>
      </w:r>
      <w:r>
        <w:rPr>
          <w:rFonts w:hint="eastAsia" w:hAnsi="宋体"/>
          <w:bCs/>
          <w:sz w:val="24"/>
        </w:rPr>
        <w:t>deepseek</w:t>
      </w:r>
      <w:r>
        <w:rPr>
          <w:rFonts w:hAnsi="宋体"/>
          <w:bCs/>
          <w:sz w:val="24"/>
        </w:rPr>
        <w:t>-flash等思考型模型单独返回的reasoning_content推理内容做分流，对极端情况下空content做非流式兜底，保证不同模型均能稳定作答。</w:t>
      </w:r>
    </w:p>
    <w:p w14:paraId="6D9BE49D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 w:hAnsi="宋体"/>
          <w:bCs/>
          <w:sz w:val="24"/>
        </w:rPr>
      </w:pPr>
      <w:r>
        <w:rPr>
          <w:rFonts w:hAnsi="宋体"/>
          <w:bCs/>
          <w:sz w:val="24"/>
        </w:rPr>
        <w:t>（5）Word/PDF双引擎与图片注入：Word端用docxtpl（Jinja2语法）渲染自定义模板，检测过程图片与归属证明图片采用相互独立的DIMG/PIMG标记分组，图片加载统一兼容base64数据、HTTP链接与本地文件三种来源，按“文字段左对齐、图片独立居中”自动分段排版，多记录用docxcompose合并，并对缺失或残留占位符静默容错；成品报告逆向生成模板时，通过段落解析与字段映射把整份docx转换为带占位符的可复用模板。PDF端用reportlab注册中文字体并将富文本HTML解析为段落与等比例缩放图片。</w:t>
      </w:r>
    </w:p>
    <w:p w14:paraId="22E8E9E5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 w:hAnsi="宋体"/>
          <w:bCs/>
          <w:sz w:val="24"/>
        </w:rPr>
      </w:pPr>
      <w:r>
        <w:rPr>
          <w:rFonts w:hint="eastAsia" w:hAnsi="宋体"/>
          <w:bCs/>
          <w:sz w:val="24"/>
        </w:rPr>
        <w:t>（6）系统自身安全：会话级CSRF Token校验全部写操作（上传接口单独做白名单）；统一HTML转义防XSS；上传扩展名/MIME与大小（50MB）白名单、文件名清洗；下载路径白名单化防目录穿越；AI密钥仅存本地config.json、不入库不落日志，业务数据不出受控部署域。</w:t>
      </w:r>
    </w:p>
    <w:p w14:paraId="0790FF84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 w:hAnsi="宋体"/>
          <w:bCs/>
          <w:sz w:val="24"/>
        </w:rPr>
      </w:pPr>
      <w:r>
        <w:rPr>
          <w:rFonts w:hint="eastAsia" w:hAnsi="宋体"/>
          <w:bCs/>
          <w:sz w:val="24"/>
        </w:rPr>
        <w:t>（</w:t>
      </w:r>
      <w:r>
        <w:rPr>
          <w:rFonts w:hAnsi="宋体"/>
          <w:bCs/>
          <w:sz w:val="24"/>
        </w:rPr>
        <w:t>7）内置扫描引擎集成与任务调度：将漏洞扫描引擎内嵌合入系统代码，去除对外部扫描平台的依赖</w:t>
      </w:r>
      <w:r>
        <w:rPr>
          <w:rFonts w:hint="eastAsia" w:hAnsi="宋体"/>
          <w:bCs/>
          <w:sz w:val="24"/>
        </w:rPr>
        <w:t>；采用</w:t>
      </w:r>
      <w:r>
        <w:rPr>
          <w:rFonts w:hAnsi="宋体"/>
          <w:bCs/>
          <w:sz w:val="24"/>
        </w:rPr>
        <w:t>多Agent异步调度架构，支持单任务多目标批量探测、并发任务队列管理；内置CVE漏洞POC库，并通过多套真实漏洞靶场环境完成检测准确率调优；扫描结果自动归一化为内部漏洞结构并流入报告生成流水线，实现扫描与报告的无缝衔接；AI接口配置以智安</w:t>
      </w:r>
      <w:r>
        <w:rPr>
          <w:rFonts w:hint="eastAsia" w:hAnsi="宋体"/>
          <w:bCs/>
          <w:sz w:val="24"/>
        </w:rPr>
        <w:t>鉴</w:t>
      </w:r>
      <w:r>
        <w:rPr>
          <w:rFonts w:hAnsi="宋体"/>
          <w:bCs/>
          <w:sz w:val="24"/>
        </w:rPr>
        <w:t>为唯一配置源，自动同步至扫描模块，避免多处配置不一致。</w:t>
      </w:r>
    </w:p>
    <w:p w14:paraId="3A14B927">
      <w:pPr>
        <w:autoSpaceDE w:val="0"/>
        <w:autoSpaceDN w:val="0"/>
        <w:adjustRightInd w:val="0"/>
        <w:spacing w:line="360" w:lineRule="auto"/>
        <w:ind w:firstLine="482" w:firstLineChars="200"/>
        <w:jc w:val="left"/>
        <w:rPr>
          <w:rFonts w:hint="eastAsia" w:ascii="黑体" w:hAnsi="黑体" w:eastAsia="黑体"/>
          <w:b/>
          <w:sz w:val="24"/>
        </w:rPr>
      </w:pPr>
      <w:r>
        <w:rPr>
          <w:rFonts w:ascii="黑体" w:hAnsi="黑体" w:eastAsia="黑体"/>
          <w:b/>
          <w:sz w:val="24"/>
        </w:rPr>
        <w:t>智能报告生成时序</w:t>
      </w:r>
      <w:r>
        <w:rPr>
          <w:rFonts w:hint="eastAsia" w:ascii="黑体" w:hAnsi="黑体" w:eastAsia="黑体"/>
          <w:b/>
          <w:sz w:val="24"/>
        </w:rPr>
        <w:t>：</w:t>
      </w:r>
    </w:p>
    <w:p w14:paraId="09125C55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Ansi="宋体"/>
          <w:bCs/>
          <w:sz w:val="24"/>
        </w:rPr>
      </w:pPr>
      <w:r>
        <w:rPr>
          <w:rFonts w:hAnsi="宋体"/>
          <w:bCs/>
          <w:sz w:val="24"/>
        </w:rPr>
        <w:t>漏洞验证完成后，结果自动流入智能报告治理子系统，按标准化时序完成研判、质检与生成全流程，各环节解耦、可追溯、可监控。</w:t>
      </w:r>
    </w:p>
    <w:p w14:paraId="20B0E1BE">
      <w:pPr>
        <w:autoSpaceDE w:val="0"/>
        <w:autoSpaceDN w:val="0"/>
        <w:adjustRightInd w:val="0"/>
        <w:spacing w:line="360" w:lineRule="auto"/>
        <w:ind w:firstLine="482" w:firstLineChars="200"/>
        <w:jc w:val="center"/>
        <w:rPr>
          <w:rFonts w:hint="eastAsia" w:hAnsi="宋体"/>
          <w:bCs/>
          <w:sz w:val="24"/>
        </w:rPr>
      </w:pPr>
      <w:r>
        <w:rPr>
          <w:rFonts w:hint="eastAsia" w:hAnsi="宋体"/>
          <w:b/>
          <w:bCs/>
          <w:sz w:val="24"/>
        </w:rPr>
        <w:drawing>
          <wp:anchor distT="0" distB="0" distL="114300" distR="114300" simplePos="0" relativeHeight="251672576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111760</wp:posOffset>
            </wp:positionV>
            <wp:extent cx="5544185" cy="3299460"/>
            <wp:effectExtent l="0" t="0" r="0" b="0"/>
            <wp:wrapTight wrapText="bothSides">
              <wp:wrapPolygon>
                <wp:start x="0" y="0"/>
                <wp:lineTo x="0" y="21454"/>
                <wp:lineTo x="21526" y="21454"/>
                <wp:lineTo x="21526" y="0"/>
                <wp:lineTo x="0" y="0"/>
              </wp:wrapPolygon>
            </wp:wrapTight>
            <wp:docPr id="559973050" name="图片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9973050" name="图片 1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29943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宋体" w:hAnsi="宋体"/>
          <w:bCs/>
        </w:rPr>
        <w:t>图 2-</w:t>
      </w:r>
      <w:r>
        <w:rPr>
          <w:rFonts w:hint="eastAsia" w:ascii="宋体" w:hAnsi="宋体"/>
          <w:bCs/>
        </w:rPr>
        <w:t>12</w:t>
      </w:r>
      <w:r>
        <w:rPr>
          <w:rFonts w:ascii="宋体" w:hAnsi="宋体"/>
          <w:bCs/>
        </w:rPr>
        <w:t xml:space="preserve"> 智能报告生成时序图</w:t>
      </w:r>
    </w:p>
    <w:p w14:paraId="287D7426">
      <w:pPr>
        <w:autoSpaceDE w:val="0"/>
        <w:autoSpaceDN w:val="0"/>
        <w:adjustRightInd w:val="0"/>
        <w:spacing w:line="360" w:lineRule="auto"/>
        <w:jc w:val="left"/>
        <w:rPr>
          <w:rFonts w:hint="eastAsia" w:ascii="黑体" w:hAnsi="黑体" w:eastAsia="黑体"/>
          <w:bCs/>
          <w:sz w:val="24"/>
        </w:rPr>
      </w:pPr>
      <w:r>
        <w:rPr>
          <w:rFonts w:ascii="黑体" w:hAnsi="黑体" w:eastAsia="黑体"/>
          <w:bCs/>
          <w:sz w:val="24"/>
        </w:rPr>
        <w:t>核心时序步骤：</w:t>
      </w:r>
    </w:p>
    <w:p w14:paraId="6FDDA514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 w:hAnsi="宋体"/>
          <w:bCs/>
          <w:sz w:val="24"/>
        </w:rPr>
      </w:pPr>
      <w:r>
        <w:rPr>
          <w:rFonts w:hint="eastAsia" w:hAnsi="宋体"/>
          <w:bCs/>
          <w:sz w:val="24"/>
        </w:rPr>
        <w:t>1.</w:t>
      </w:r>
      <w:r>
        <w:rPr>
          <w:rFonts w:hAnsi="宋体"/>
          <w:bCs/>
          <w:sz w:val="24"/>
        </w:rPr>
        <w:t>前端向任务调度器提交扫描生成请求</w:t>
      </w:r>
    </w:p>
    <w:p w14:paraId="2512D0DA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 w:hAnsi="宋体"/>
          <w:bCs/>
          <w:sz w:val="24"/>
        </w:rPr>
      </w:pPr>
      <w:r>
        <w:rPr>
          <w:rFonts w:hint="eastAsia" w:hAnsi="宋体"/>
          <w:bCs/>
          <w:sz w:val="24"/>
        </w:rPr>
        <w:t>2.</w:t>
      </w:r>
      <w:r>
        <w:rPr>
          <w:rFonts w:hAnsi="宋体"/>
          <w:bCs/>
          <w:sz w:val="24"/>
        </w:rPr>
        <w:t>调度器调用扫描引擎执行探测，返回原始结果</w:t>
      </w:r>
    </w:p>
    <w:p w14:paraId="5DE2F3EA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 w:hAnsi="宋体"/>
          <w:bCs/>
          <w:sz w:val="24"/>
        </w:rPr>
      </w:pPr>
      <w:r>
        <w:rPr>
          <w:rFonts w:hint="eastAsia" w:hAnsi="宋体"/>
          <w:bCs/>
          <w:sz w:val="24"/>
        </w:rPr>
        <w:t>3.</w:t>
      </w:r>
      <w:r>
        <w:rPr>
          <w:rFonts w:hAnsi="宋体"/>
          <w:bCs/>
          <w:sz w:val="24"/>
        </w:rPr>
        <w:t>归一化模块解析异构数据，输出标准漏洞结构</w:t>
      </w:r>
    </w:p>
    <w:p w14:paraId="66B4451A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 w:hAnsi="宋体"/>
          <w:bCs/>
          <w:sz w:val="24"/>
        </w:rPr>
      </w:pPr>
      <w:r>
        <w:rPr>
          <w:rFonts w:hint="eastAsia" w:hAnsi="宋体"/>
          <w:bCs/>
          <w:sz w:val="24"/>
        </w:rPr>
        <w:t>4.</w:t>
      </w:r>
      <w:r>
        <w:rPr>
          <w:rFonts w:hAnsi="宋体"/>
          <w:bCs/>
          <w:sz w:val="24"/>
        </w:rPr>
        <w:t>RAG 检索器召回匹配知识库条目</w:t>
      </w:r>
    </w:p>
    <w:p w14:paraId="2CCBE245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 w:hAnsi="宋体"/>
          <w:bCs/>
          <w:sz w:val="24"/>
        </w:rPr>
      </w:pPr>
      <w:r>
        <w:rPr>
          <w:rFonts w:hint="eastAsia" w:hAnsi="宋体"/>
          <w:bCs/>
          <w:sz w:val="24"/>
        </w:rPr>
        <w:t>5.</w:t>
      </w:r>
      <w:r>
        <w:rPr>
          <w:rFonts w:hAnsi="宋体"/>
          <w:bCs/>
          <w:sz w:val="24"/>
        </w:rPr>
        <w:t>CVSS 引擎计算漏洞分值与等级</w:t>
      </w:r>
    </w:p>
    <w:p w14:paraId="24B43328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 w:hAnsi="宋体"/>
          <w:bCs/>
          <w:sz w:val="24"/>
        </w:rPr>
      </w:pPr>
      <w:r>
        <w:rPr>
          <w:rFonts w:hint="eastAsia" w:hAnsi="宋体"/>
          <w:bCs/>
          <w:sz w:val="24"/>
        </w:rPr>
        <w:t>6.</w:t>
      </w:r>
      <w:r>
        <w:rPr>
          <w:rFonts w:hAnsi="宋体"/>
          <w:bCs/>
          <w:sz w:val="24"/>
        </w:rPr>
        <w:t>LLM 结合知识与漏洞上下文生成规范字段</w:t>
      </w:r>
    </w:p>
    <w:p w14:paraId="301B40F3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 w:hAnsi="宋体"/>
          <w:bCs/>
          <w:sz w:val="24"/>
        </w:rPr>
      </w:pPr>
      <w:r>
        <w:rPr>
          <w:rFonts w:hint="eastAsia" w:hAnsi="宋体"/>
          <w:bCs/>
          <w:sz w:val="24"/>
        </w:rPr>
        <w:t>7.</w:t>
      </w:r>
      <w:r>
        <w:rPr>
          <w:rFonts w:hAnsi="宋体"/>
          <w:bCs/>
          <w:sz w:val="24"/>
        </w:rPr>
        <w:t>质量体检引擎执行 9 维度规则打分</w:t>
      </w:r>
    </w:p>
    <w:p w14:paraId="209785B1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 w:hAnsi="宋体"/>
          <w:bCs/>
          <w:sz w:val="24"/>
        </w:rPr>
      </w:pPr>
      <w:r>
        <w:rPr>
          <w:rFonts w:hint="eastAsia" w:hAnsi="宋体"/>
          <w:bCs/>
          <w:sz w:val="24"/>
        </w:rPr>
        <w:t>8.</w:t>
      </w:r>
      <w:r>
        <w:rPr>
          <w:rFonts w:hAnsi="宋体"/>
          <w:bCs/>
          <w:sz w:val="24"/>
        </w:rPr>
        <w:t>文档生成器按模板渲染为目标格式</w:t>
      </w:r>
    </w:p>
    <w:p w14:paraId="6FF0A1DA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 w:hAnsi="宋体"/>
          <w:bCs/>
          <w:sz w:val="24"/>
        </w:rPr>
      </w:pPr>
      <w:r>
        <w:rPr>
          <w:rFonts w:hint="eastAsia" w:hAnsi="宋体"/>
          <w:bCs/>
          <w:sz w:val="24"/>
        </w:rPr>
        <w:t>9.</w:t>
      </w:r>
      <w:r>
        <w:rPr>
          <w:rFonts w:hAnsi="宋体"/>
          <w:bCs/>
          <w:sz w:val="24"/>
        </w:rPr>
        <w:t>结构化报告与日志持久化入库</w:t>
      </w:r>
    </w:p>
    <w:p w14:paraId="7D7E1E21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 w:hAnsi="宋体"/>
          <w:bCs/>
          <w:sz w:val="24"/>
        </w:rPr>
      </w:pPr>
      <w:r>
        <w:rPr>
          <w:rFonts w:hint="eastAsia" w:hAnsi="宋体"/>
          <w:bCs/>
          <w:sz w:val="24"/>
        </w:rPr>
        <w:t>10.</w:t>
      </w:r>
      <w:r>
        <w:rPr>
          <w:rFonts w:hAnsi="宋体"/>
          <w:bCs/>
          <w:sz w:val="24"/>
        </w:rPr>
        <w:t>结果返回前端展示</w:t>
      </w:r>
    </w:p>
    <w:p w14:paraId="5BAAFEF9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 w:hAnsi="宋体"/>
          <w:bCs/>
          <w:sz w:val="24"/>
        </w:rPr>
      </w:pPr>
    </w:p>
    <w:p w14:paraId="2ED87BB1">
      <w:pPr>
        <w:autoSpaceDE w:val="0"/>
        <w:autoSpaceDN w:val="0"/>
        <w:adjustRightInd w:val="0"/>
        <w:spacing w:line="360" w:lineRule="auto"/>
        <w:jc w:val="left"/>
        <w:rPr>
          <w:rFonts w:hint="eastAsia" w:ascii="黑体" w:hAnsi="黑体" w:eastAsia="黑体"/>
          <w:b/>
          <w:sz w:val="28"/>
          <w:szCs w:val="28"/>
        </w:rPr>
      </w:pPr>
      <w:r>
        <w:rPr>
          <w:rFonts w:ascii="黑体" w:hAnsi="黑体" w:eastAsia="黑体"/>
          <w:b/>
          <w:sz w:val="28"/>
          <w:szCs w:val="28"/>
        </w:rPr>
        <w:t>2.4</w:t>
      </w:r>
      <w:r>
        <w:rPr>
          <w:rFonts w:hint="eastAsia" w:ascii="黑体" w:hAnsi="黑体" w:eastAsia="黑体"/>
          <w:b/>
          <w:sz w:val="28"/>
          <w:szCs w:val="28"/>
        </w:rPr>
        <w:t xml:space="preserve"> </w:t>
      </w:r>
      <w:r>
        <w:rPr>
          <w:rFonts w:ascii="黑体" w:hAnsi="黑体" w:eastAsia="黑体"/>
          <w:b/>
          <w:sz w:val="28"/>
          <w:szCs w:val="28"/>
        </w:rPr>
        <w:t>交互与界面设计</w:t>
      </w:r>
    </w:p>
    <w:p w14:paraId="08689E12">
      <w:pPr>
        <w:autoSpaceDE w:val="0"/>
        <w:autoSpaceDN w:val="0"/>
        <w:adjustRightInd w:val="0"/>
        <w:spacing w:line="360" w:lineRule="auto"/>
        <w:ind w:firstLine="420" w:firstLineChars="200"/>
        <w:jc w:val="left"/>
        <w:rPr>
          <w:rFonts w:hint="eastAsia" w:hAnsi="宋体"/>
          <w:bCs/>
          <w:sz w:val="24"/>
        </w:rPr>
      </w:pPr>
      <w:r>
        <w:rPr>
          <w:rFonts w:ascii="宋体" w:hAnsi="宋体"/>
          <w:bCs/>
          <w:szCs w:val="21"/>
        </w:rPr>
        <w:drawing>
          <wp:anchor distT="0" distB="0" distL="114300" distR="114300" simplePos="0" relativeHeight="251673600" behindDoc="1" locked="0" layoutInCell="1" allowOverlap="1">
            <wp:simplePos x="0" y="0"/>
            <wp:positionH relativeFrom="column">
              <wp:posOffset>31750</wp:posOffset>
            </wp:positionH>
            <wp:positionV relativeFrom="paragraph">
              <wp:posOffset>1614170</wp:posOffset>
            </wp:positionV>
            <wp:extent cx="5436235" cy="3057525"/>
            <wp:effectExtent l="0" t="0" r="0" b="0"/>
            <wp:wrapTight wrapText="bothSides">
              <wp:wrapPolygon>
                <wp:start x="0" y="0"/>
                <wp:lineTo x="0" y="21398"/>
                <wp:lineTo x="21499" y="21398"/>
                <wp:lineTo x="21499" y="0"/>
                <wp:lineTo x="0" y="0"/>
              </wp:wrapPolygon>
            </wp:wrapTight>
            <wp:docPr id="50009228" name="图片 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09228" name="图片 7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6000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Ansi="宋体"/>
          <w:bCs/>
          <w:sz w:val="24"/>
        </w:rPr>
        <w:t>界面采用“</w:t>
      </w:r>
      <w:r>
        <w:rPr>
          <w:rFonts w:hint="eastAsia" w:hAnsi="宋体"/>
          <w:bCs/>
          <w:sz w:val="24"/>
        </w:rPr>
        <w:t>扁平化UI</w:t>
      </w:r>
      <w:r>
        <w:rPr>
          <w:rFonts w:hAnsi="宋体"/>
          <w:bCs/>
          <w:sz w:val="24"/>
        </w:rPr>
        <w:t>+可自定义背景”的现代设计风格，支持上传自定义背景图</w:t>
      </w:r>
      <w:r>
        <w:rPr>
          <w:rFonts w:hint="eastAsia" w:hAnsi="宋体"/>
          <w:bCs/>
          <w:sz w:val="24"/>
        </w:rPr>
        <w:t>与自定义</w:t>
      </w:r>
      <w:r>
        <w:rPr>
          <w:rFonts w:hAnsi="宋体"/>
          <w:bCs/>
          <w:sz w:val="24"/>
        </w:rPr>
        <w:t>系统标题。仪表盘以统计卡片、等级环形图、近6个月趋势柱状图与报告数量TOP单位条形图呈现安全态势；各页面支持关键字搜索、分页与弹窗式快速编辑，AI对话与生成具备加载态、流式光标与Markdown/代码块渲染，交互流畅、学习成本低。</w:t>
      </w:r>
      <w:bookmarkStart w:id="3" w:name="OLE_LINK4"/>
    </w:p>
    <w:p w14:paraId="02ACE705">
      <w:pPr>
        <w:autoSpaceDE w:val="0"/>
        <w:autoSpaceDN w:val="0"/>
        <w:adjustRightInd w:val="0"/>
        <w:spacing w:line="360" w:lineRule="auto"/>
        <w:jc w:val="center"/>
        <w:rPr>
          <w:rFonts w:hint="eastAsia" w:ascii="宋体" w:hAnsi="宋体"/>
          <w:bCs/>
          <w:szCs w:val="21"/>
        </w:rPr>
      </w:pPr>
      <w:r>
        <w:rPr>
          <w:rFonts w:ascii="宋体" w:hAnsi="宋体"/>
          <w:bCs/>
          <w:szCs w:val="21"/>
        </w:rPr>
        <w:t>图2-</w:t>
      </w:r>
      <w:r>
        <w:rPr>
          <w:rFonts w:hint="eastAsia" w:ascii="宋体" w:hAnsi="宋体"/>
          <w:bCs/>
          <w:szCs w:val="21"/>
        </w:rPr>
        <w:t xml:space="preserve">13 </w:t>
      </w:r>
      <w:r>
        <w:rPr>
          <w:rFonts w:ascii="宋体" w:hAnsi="宋体"/>
          <w:bCs/>
          <w:szCs w:val="21"/>
        </w:rPr>
        <w:t>系统仪表盘</w:t>
      </w:r>
    </w:p>
    <w:bookmarkEnd w:id="3"/>
    <w:p w14:paraId="3E2765C9">
      <w:pPr>
        <w:autoSpaceDE w:val="0"/>
        <w:autoSpaceDN w:val="0"/>
        <w:adjustRightInd w:val="0"/>
        <w:spacing w:line="360" w:lineRule="auto"/>
        <w:jc w:val="center"/>
        <w:rPr>
          <w:rFonts w:hint="eastAsia" w:ascii="宋体" w:hAnsi="宋体"/>
          <w:bCs/>
          <w:szCs w:val="21"/>
        </w:rPr>
      </w:pPr>
      <w:r>
        <w:rPr>
          <w:rFonts w:ascii="宋体" w:hAnsi="宋体"/>
          <w:bCs/>
          <w:szCs w:val="21"/>
        </w:rPr>
        <w:t>（资产统计、漏洞处置全生命周期闭环看板、等级分布、近6个月趋势与TOP单位）</w:t>
      </w:r>
    </w:p>
    <w:p w14:paraId="7DD3AD73">
      <w:pPr>
        <w:autoSpaceDE w:val="0"/>
        <w:autoSpaceDN w:val="0"/>
        <w:adjustRightInd w:val="0"/>
        <w:spacing w:line="360" w:lineRule="auto"/>
        <w:jc w:val="left"/>
        <w:rPr>
          <w:rFonts w:hint="eastAsia" w:ascii="宋体" w:hAnsi="宋体"/>
          <w:bCs/>
          <w:szCs w:val="21"/>
        </w:rPr>
        <w:sectPr>
          <w:pgSz w:w="11906" w:h="16838"/>
          <w:pgMar w:top="1440" w:right="1466" w:bottom="1440" w:left="1620" w:header="851" w:footer="992" w:gutter="0"/>
          <w:pgNumType w:fmt="decimal"/>
          <w:cols w:space="425" w:num="1"/>
          <w:docGrid w:type="lines" w:linePitch="312" w:charSpace="0"/>
        </w:sectPr>
      </w:pPr>
    </w:p>
    <w:p w14:paraId="2C04EB3F">
      <w:pPr>
        <w:pStyle w:val="2"/>
        <w:jc w:val="center"/>
        <w:rPr>
          <w:rFonts w:ascii="黑体" w:eastAsia="黑体"/>
          <w:sz w:val="32"/>
          <w:szCs w:val="32"/>
        </w:rPr>
      </w:pPr>
      <w:bookmarkStart w:id="4" w:name="_Toc243747763"/>
      <w:r>
        <w:rPr>
          <w:rFonts w:hint="eastAsia" w:ascii="黑体" w:eastAsia="黑体"/>
          <w:sz w:val="32"/>
          <w:szCs w:val="32"/>
        </w:rPr>
        <w:t>第三章 作品测试与分析</w:t>
      </w:r>
      <w:bookmarkEnd w:id="4"/>
    </w:p>
    <w:p w14:paraId="45506BBC">
      <w:pPr>
        <w:autoSpaceDE w:val="0"/>
        <w:autoSpaceDN w:val="0"/>
        <w:adjustRightInd w:val="0"/>
        <w:spacing w:line="360" w:lineRule="auto"/>
        <w:jc w:val="left"/>
        <w:rPr>
          <w:rFonts w:hint="eastAsia" w:ascii="黑体" w:hAnsi="黑体" w:eastAsia="黑体"/>
          <w:b/>
          <w:sz w:val="28"/>
          <w:szCs w:val="28"/>
        </w:rPr>
      </w:pPr>
      <w:r>
        <w:rPr>
          <w:rFonts w:ascii="黑体" w:hAnsi="黑体" w:eastAsia="黑体"/>
          <w:b/>
          <w:sz w:val="28"/>
          <w:szCs w:val="28"/>
        </w:rPr>
        <w:t>3.1</w:t>
      </w:r>
      <w:r>
        <w:rPr>
          <w:rFonts w:hint="eastAsia" w:ascii="黑体" w:hAnsi="黑体" w:eastAsia="黑体"/>
          <w:b/>
          <w:sz w:val="28"/>
          <w:szCs w:val="28"/>
        </w:rPr>
        <w:t xml:space="preserve"> </w:t>
      </w:r>
      <w:r>
        <w:rPr>
          <w:rFonts w:ascii="黑体" w:hAnsi="黑体" w:eastAsia="黑体"/>
          <w:b/>
          <w:sz w:val="28"/>
          <w:szCs w:val="28"/>
        </w:rPr>
        <w:t>测试方案</w:t>
      </w:r>
    </w:p>
    <w:p w14:paraId="3014607C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 w:ascii="宋体" w:hAnsi="宋体" w:cs="DFKai-SB"/>
          <w:bCs/>
          <w:sz w:val="24"/>
        </w:rPr>
      </w:pPr>
      <w:r>
        <w:rPr>
          <w:rFonts w:ascii="宋体" w:hAnsi="宋体" w:cs="DFKai-SB"/>
          <w:bCs/>
          <w:sz w:val="24"/>
        </w:rPr>
        <w:t>测试采用“端到端自动化接口测试+浏览器真实操作验证+文档回读校验”相结合的方式。自动化测试脚本通过HTTP携带会话Cookie与CSRFToken调用真实运行的服务，覆盖页面渲染、全部业务接口与第二轮新增能力；浏览器侧使用自动化操作实际点击、上传文件、发送对话并截图留证；导出的Word/PDF采用文件头与字节大小、字体回读等方式校验，确保不是“假功能”。</w:t>
      </w:r>
    </w:p>
    <w:p w14:paraId="46F22498">
      <w:pPr>
        <w:autoSpaceDE w:val="0"/>
        <w:autoSpaceDN w:val="0"/>
        <w:adjustRightInd w:val="0"/>
        <w:spacing w:line="360" w:lineRule="auto"/>
        <w:jc w:val="left"/>
        <w:rPr>
          <w:rFonts w:hint="eastAsia" w:ascii="黑体" w:hAnsi="黑体" w:eastAsia="黑体"/>
          <w:b/>
          <w:sz w:val="28"/>
          <w:szCs w:val="28"/>
        </w:rPr>
      </w:pPr>
      <w:r>
        <w:rPr>
          <w:rFonts w:ascii="黑体" w:hAnsi="黑体" w:eastAsia="黑体"/>
          <w:b/>
          <w:sz w:val="28"/>
          <w:szCs w:val="28"/>
        </w:rPr>
        <w:t>3.2</w:t>
      </w:r>
      <w:r>
        <w:rPr>
          <w:rFonts w:hint="eastAsia" w:ascii="黑体" w:hAnsi="黑体" w:eastAsia="黑体"/>
          <w:b/>
          <w:sz w:val="28"/>
          <w:szCs w:val="28"/>
        </w:rPr>
        <w:t xml:space="preserve"> </w:t>
      </w:r>
      <w:r>
        <w:rPr>
          <w:rFonts w:ascii="黑体" w:hAnsi="黑体" w:eastAsia="黑体"/>
          <w:b/>
          <w:sz w:val="28"/>
          <w:szCs w:val="28"/>
        </w:rPr>
        <w:t>测试环境</w:t>
      </w:r>
    </w:p>
    <w:p w14:paraId="51E3148D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 w:ascii="宋体" w:hAnsi="宋体" w:cs="DFKai-SB"/>
          <w:bCs/>
          <w:sz w:val="24"/>
        </w:rPr>
      </w:pPr>
      <w:r>
        <w:rPr>
          <w:rFonts w:hint="eastAsia" w:ascii="宋体" w:hAnsi="宋体" w:cs="DFKai-SB"/>
          <w:bCs/>
          <w:sz w:val="24"/>
        </w:rPr>
        <w:t>操作系统：Windows 10/11、Linux；</w:t>
      </w:r>
    </w:p>
    <w:p w14:paraId="5D7BE8B5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 w:ascii="宋体" w:hAnsi="宋体" w:cs="DFKai-SB"/>
          <w:bCs/>
          <w:sz w:val="24"/>
        </w:rPr>
      </w:pPr>
      <w:r>
        <w:rPr>
          <w:rFonts w:hint="eastAsia" w:ascii="宋体" w:hAnsi="宋体" w:cs="DFKai-SB"/>
          <w:bCs/>
          <w:sz w:val="24"/>
        </w:rPr>
        <w:t>运行环境：Docker、Python 3（Flask/FastAPI/Celery）、Node.js（React/TypeScript/Vite）、MySQL 8、PostgreSQL 16、Redis 7、reportlab、python-docx/docxtpl；</w:t>
      </w:r>
    </w:p>
    <w:p w14:paraId="64D0809B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 w:ascii="宋体" w:hAnsi="宋体" w:cs="DFKai-SB"/>
          <w:bCs/>
          <w:sz w:val="24"/>
        </w:rPr>
      </w:pPr>
      <w:r>
        <w:rPr>
          <w:rFonts w:hint="eastAsia" w:ascii="宋体" w:hAnsi="宋体" w:cs="DFKai-SB"/>
          <w:bCs/>
          <w:sz w:val="24"/>
        </w:rPr>
        <w:t>浏览器：Chrome/Edge内核；</w:t>
      </w:r>
    </w:p>
    <w:p w14:paraId="6C9316D9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 w:ascii="宋体" w:hAnsi="宋体" w:cs="DFKai-SB"/>
          <w:bCs/>
          <w:sz w:val="24"/>
        </w:rPr>
      </w:pPr>
      <w:r>
        <w:rPr>
          <w:rFonts w:hint="eastAsia" w:ascii="宋体" w:hAnsi="宋体" w:cs="DFKai-SB"/>
          <w:bCs/>
          <w:sz w:val="24"/>
        </w:rPr>
        <w:t>硬件：普通办公PC（4核CPU/8GB内存）即可流畅运行；</w:t>
      </w:r>
    </w:p>
    <w:p w14:paraId="06693EB5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 w:ascii="宋体" w:hAnsi="宋体" w:cs="DFKai-SB"/>
          <w:bCs/>
          <w:sz w:val="24"/>
        </w:rPr>
      </w:pPr>
      <w:r>
        <w:rPr>
          <w:rFonts w:hint="eastAsia" w:ascii="宋体" w:hAnsi="宋体" w:cs="DFKai-SB"/>
          <w:bCs/>
          <w:sz w:val="24"/>
        </w:rPr>
        <w:t>主应用默认监听8080端口以提供Web服务。</w:t>
      </w:r>
    </w:p>
    <w:p w14:paraId="13376D8B">
      <w:pPr>
        <w:autoSpaceDE w:val="0"/>
        <w:autoSpaceDN w:val="0"/>
        <w:adjustRightInd w:val="0"/>
        <w:spacing w:line="360" w:lineRule="auto"/>
        <w:jc w:val="left"/>
        <w:rPr>
          <w:rFonts w:hint="eastAsia" w:ascii="黑体" w:hAnsi="黑体" w:eastAsia="黑体"/>
          <w:b/>
          <w:sz w:val="28"/>
          <w:szCs w:val="28"/>
        </w:rPr>
      </w:pPr>
      <w:r>
        <w:rPr>
          <w:rFonts w:ascii="黑体" w:hAnsi="黑体" w:eastAsia="黑体"/>
          <w:b/>
          <w:sz w:val="28"/>
          <w:szCs w:val="28"/>
        </w:rPr>
        <w:t>3.3</w:t>
      </w:r>
      <w:r>
        <w:rPr>
          <w:rFonts w:hint="eastAsia" w:ascii="黑体" w:hAnsi="黑体" w:eastAsia="黑体"/>
          <w:b/>
          <w:sz w:val="28"/>
          <w:szCs w:val="28"/>
        </w:rPr>
        <w:t xml:space="preserve"> </w:t>
      </w:r>
      <w:r>
        <w:rPr>
          <w:rFonts w:ascii="黑体" w:hAnsi="黑体" w:eastAsia="黑体"/>
          <w:b/>
          <w:sz w:val="28"/>
          <w:szCs w:val="28"/>
        </w:rPr>
        <w:t>功能测试结果</w:t>
      </w:r>
    </w:p>
    <w:p w14:paraId="47EB5E52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 w:ascii="宋体" w:hAnsi="宋体" w:cs="DFKai-SB"/>
          <w:bCs/>
          <w:sz w:val="24"/>
        </w:rPr>
      </w:pPr>
      <w:r>
        <w:rPr>
          <w:rFonts w:ascii="宋体" w:hAnsi="宋体" w:cs="DFKai-SB"/>
          <w:bCs/>
          <w:sz w:val="24"/>
        </w:rPr>
        <w:t>交付前进行了全量</w:t>
      </w:r>
      <w:r>
        <w:rPr>
          <w:rFonts w:hint="eastAsia" w:ascii="宋体" w:hAnsi="宋体" w:cs="DFKai-SB"/>
          <w:bCs/>
          <w:sz w:val="24"/>
        </w:rPr>
        <w:t>测试:</w:t>
      </w:r>
      <w:r>
        <w:rPr>
          <w:rFonts w:ascii="宋体" w:hAnsi="宋体" w:cs="DFKai-SB"/>
          <w:bCs/>
          <w:sz w:val="24"/>
        </w:rPr>
        <w:t>15个页面与15类只读接口全部正常响应；主要测试结果如下表：</w:t>
      </w:r>
    </w:p>
    <w:tbl>
      <w:tblPr>
        <w:tblStyle w:val="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3118"/>
        <w:gridCol w:w="3119"/>
        <w:gridCol w:w="877"/>
      </w:tblGrid>
      <w:tr w14:paraId="622CFD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26" w:type="dxa"/>
          </w:tcPr>
          <w:p w14:paraId="741549C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hint="eastAsia" w:ascii="宋体" w:hAnsi="宋体" w:cs="DFKai-SB" w:eastAsiaTheme="minorEastAsia"/>
                <w:b/>
                <w:sz w:val="24"/>
                <w:lang w:eastAsia="en-US"/>
              </w:rPr>
            </w:pPr>
            <w:r>
              <w:rPr>
                <w:rFonts w:ascii="宋体" w:hAnsi="宋体" w:eastAsia="宋体" w:cs="DFKai-SB"/>
                <w:b/>
                <w:sz w:val="24"/>
                <w:lang w:eastAsia="en-US"/>
              </w:rPr>
              <w:t>测试模块</w:t>
            </w:r>
          </w:p>
        </w:tc>
        <w:tc>
          <w:tcPr>
            <w:tcW w:w="3118" w:type="dxa"/>
          </w:tcPr>
          <w:p w14:paraId="6FBD2459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hint="eastAsia" w:ascii="宋体" w:hAnsi="宋体" w:cs="DFKai-SB" w:eastAsiaTheme="minorEastAsia"/>
                <w:b/>
                <w:sz w:val="24"/>
                <w:lang w:eastAsia="en-US"/>
              </w:rPr>
            </w:pPr>
            <w:r>
              <w:rPr>
                <w:rFonts w:ascii="宋体" w:hAnsi="宋体" w:eastAsia="宋体" w:cs="DFKai-SB"/>
                <w:b/>
                <w:sz w:val="24"/>
                <w:lang w:eastAsia="en-US"/>
              </w:rPr>
              <w:t>测试内容</w:t>
            </w:r>
          </w:p>
        </w:tc>
        <w:tc>
          <w:tcPr>
            <w:tcW w:w="3119" w:type="dxa"/>
          </w:tcPr>
          <w:p w14:paraId="4628534E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hint="eastAsia" w:ascii="宋体" w:hAnsi="宋体" w:cs="DFKai-SB" w:eastAsiaTheme="minorEastAsia"/>
                <w:b/>
                <w:sz w:val="24"/>
                <w:lang w:eastAsia="en-US"/>
              </w:rPr>
            </w:pPr>
            <w:r>
              <w:rPr>
                <w:rFonts w:ascii="宋体" w:hAnsi="宋体" w:eastAsia="宋体" w:cs="DFKai-SB"/>
                <w:b/>
                <w:sz w:val="24"/>
                <w:lang w:eastAsia="en-US"/>
              </w:rPr>
              <w:t>预期结果</w:t>
            </w:r>
          </w:p>
        </w:tc>
        <w:tc>
          <w:tcPr>
            <w:tcW w:w="877" w:type="dxa"/>
          </w:tcPr>
          <w:p w14:paraId="1410C39C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hint="eastAsia" w:ascii="宋体" w:hAnsi="宋体" w:cs="DFKai-SB" w:eastAsiaTheme="minorEastAsia"/>
                <w:b/>
                <w:sz w:val="24"/>
                <w:lang w:eastAsia="en-US"/>
              </w:rPr>
            </w:pPr>
            <w:r>
              <w:rPr>
                <w:rFonts w:ascii="宋体" w:hAnsi="宋体" w:eastAsia="宋体" w:cs="DFKai-SB"/>
                <w:b/>
                <w:sz w:val="24"/>
                <w:lang w:eastAsia="en-US"/>
              </w:rPr>
              <w:t>结果</w:t>
            </w:r>
          </w:p>
        </w:tc>
      </w:tr>
      <w:tr w14:paraId="3C475F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26" w:type="dxa"/>
          </w:tcPr>
          <w:p w14:paraId="72FAA34E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hint="eastAsia" w:ascii="宋体" w:hAnsi="宋体" w:cs="DFKai-SB" w:eastAsiaTheme="minorEastAsia"/>
                <w:bCs/>
                <w:szCs w:val="21"/>
                <w:lang w:eastAsia="en-US"/>
              </w:rPr>
            </w:pPr>
            <w:r>
              <w:rPr>
                <w:rFonts w:ascii="宋体" w:hAnsi="宋体" w:eastAsia="宋体" w:cs="DFKai-SB"/>
                <w:bCs/>
                <w:szCs w:val="21"/>
                <w:lang w:eastAsia="en-US"/>
              </w:rPr>
              <w:t>单位/标签</w:t>
            </w:r>
          </w:p>
        </w:tc>
        <w:tc>
          <w:tcPr>
            <w:tcW w:w="3118" w:type="dxa"/>
          </w:tcPr>
          <w:p w14:paraId="1457EB5D">
            <w:pPr>
              <w:autoSpaceDE w:val="0"/>
              <w:autoSpaceDN w:val="0"/>
              <w:adjustRightInd w:val="0"/>
              <w:spacing w:line="360" w:lineRule="auto"/>
              <w:jc w:val="left"/>
              <w:rPr>
                <w:rFonts w:hint="eastAsia" w:ascii="宋体" w:hAnsi="宋体" w:cs="DFKai-SB" w:eastAsiaTheme="minorEastAsia"/>
                <w:bCs/>
                <w:szCs w:val="21"/>
                <w:lang w:eastAsia="zh-CN"/>
              </w:rPr>
            </w:pPr>
            <w:r>
              <w:rPr>
                <w:rFonts w:ascii="宋体" w:hAnsi="宋体" w:eastAsia="宋体" w:cs="DFKai-SB"/>
                <w:bCs/>
                <w:szCs w:val="21"/>
                <w:lang w:eastAsia="zh-CN"/>
              </w:rPr>
              <w:t>批量/Excel/ICP导入、标签关联</w:t>
            </w:r>
          </w:p>
        </w:tc>
        <w:tc>
          <w:tcPr>
            <w:tcW w:w="3119" w:type="dxa"/>
          </w:tcPr>
          <w:p w14:paraId="0BED045D">
            <w:pPr>
              <w:autoSpaceDE w:val="0"/>
              <w:autoSpaceDN w:val="0"/>
              <w:adjustRightInd w:val="0"/>
              <w:spacing w:line="360" w:lineRule="auto"/>
              <w:jc w:val="left"/>
              <w:rPr>
                <w:rFonts w:hint="eastAsia" w:ascii="宋体" w:hAnsi="宋体" w:cs="DFKai-SB" w:eastAsiaTheme="minorEastAsia"/>
                <w:bCs/>
                <w:szCs w:val="21"/>
                <w:lang w:eastAsia="zh-CN"/>
              </w:rPr>
            </w:pPr>
            <w:r>
              <w:rPr>
                <w:rFonts w:ascii="宋体" w:hAnsi="宋体" w:eastAsia="宋体" w:cs="DFKai-SB"/>
                <w:bCs/>
                <w:szCs w:val="21"/>
                <w:lang w:eastAsia="zh-CN"/>
              </w:rPr>
              <w:t>正确入库去重、关联正确</w:t>
            </w:r>
          </w:p>
        </w:tc>
        <w:tc>
          <w:tcPr>
            <w:tcW w:w="877" w:type="dxa"/>
          </w:tcPr>
          <w:p w14:paraId="1ECD1265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hint="eastAsia" w:ascii="宋体" w:hAnsi="宋体" w:cs="DFKai-SB" w:eastAsiaTheme="minorEastAsia"/>
                <w:bCs/>
                <w:szCs w:val="21"/>
                <w:lang w:eastAsia="en-US"/>
              </w:rPr>
            </w:pPr>
            <w:r>
              <w:rPr>
                <w:rFonts w:ascii="宋体" w:hAnsi="宋体" w:eastAsia="宋体" w:cs="DFKai-SB"/>
                <w:bCs/>
                <w:szCs w:val="21"/>
                <w:lang w:eastAsia="en-US"/>
              </w:rPr>
              <w:t>通过</w:t>
            </w:r>
          </w:p>
        </w:tc>
      </w:tr>
      <w:tr w14:paraId="0A4AF3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26" w:type="dxa"/>
          </w:tcPr>
          <w:p w14:paraId="19246497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hint="eastAsia" w:ascii="宋体" w:hAnsi="宋体" w:cs="DFKai-SB" w:eastAsiaTheme="minorEastAsia"/>
                <w:bCs/>
                <w:szCs w:val="21"/>
                <w:lang w:eastAsia="en-US"/>
              </w:rPr>
            </w:pPr>
            <w:r>
              <w:rPr>
                <w:rFonts w:ascii="宋体" w:hAnsi="宋体" w:eastAsia="宋体" w:cs="DFKai-SB"/>
                <w:bCs/>
                <w:szCs w:val="21"/>
                <w:lang w:eastAsia="en-US"/>
              </w:rPr>
              <w:t>域名资产</w:t>
            </w:r>
          </w:p>
        </w:tc>
        <w:tc>
          <w:tcPr>
            <w:tcW w:w="3118" w:type="dxa"/>
          </w:tcPr>
          <w:p w14:paraId="6BF46EAD">
            <w:pPr>
              <w:autoSpaceDE w:val="0"/>
              <w:autoSpaceDN w:val="0"/>
              <w:adjustRightInd w:val="0"/>
              <w:spacing w:line="360" w:lineRule="auto"/>
              <w:jc w:val="left"/>
              <w:rPr>
                <w:rFonts w:hint="eastAsia" w:ascii="宋体" w:hAnsi="宋体" w:eastAsia="宋体" w:cs="DFKai-SB"/>
                <w:bCs/>
                <w:szCs w:val="21"/>
                <w:lang w:eastAsia="zh-CN"/>
              </w:rPr>
            </w:pPr>
            <w:r>
              <w:rPr>
                <w:rFonts w:ascii="宋体" w:hAnsi="宋体" w:eastAsia="宋体" w:cs="DFKai-SB"/>
                <w:bCs/>
                <w:szCs w:val="21"/>
                <w:lang w:eastAsia="zh-CN"/>
              </w:rPr>
              <w:t>ICPJSON三格式</w:t>
            </w:r>
          </w:p>
          <w:p w14:paraId="2433AABB">
            <w:pPr>
              <w:autoSpaceDE w:val="0"/>
              <w:autoSpaceDN w:val="0"/>
              <w:adjustRightInd w:val="0"/>
              <w:spacing w:line="360" w:lineRule="auto"/>
              <w:jc w:val="left"/>
              <w:rPr>
                <w:rFonts w:hint="eastAsia" w:ascii="宋体" w:hAnsi="宋体" w:cs="DFKai-SB" w:eastAsiaTheme="minorEastAsia"/>
                <w:bCs/>
                <w:szCs w:val="21"/>
                <w:lang w:eastAsia="zh-CN"/>
              </w:rPr>
            </w:pPr>
            <w:r>
              <w:rPr>
                <w:rFonts w:ascii="宋体" w:hAnsi="宋体" w:eastAsia="宋体" w:cs="DFKai-SB"/>
                <w:bCs/>
                <w:szCs w:val="21"/>
                <w:lang w:eastAsia="zh-CN"/>
              </w:rPr>
              <w:t>导入/查询/软删除</w:t>
            </w:r>
          </w:p>
        </w:tc>
        <w:tc>
          <w:tcPr>
            <w:tcW w:w="3119" w:type="dxa"/>
          </w:tcPr>
          <w:p w14:paraId="6D299269">
            <w:pPr>
              <w:autoSpaceDE w:val="0"/>
              <w:autoSpaceDN w:val="0"/>
              <w:adjustRightInd w:val="0"/>
              <w:spacing w:line="360" w:lineRule="auto"/>
              <w:jc w:val="left"/>
              <w:rPr>
                <w:rFonts w:hint="eastAsia" w:ascii="宋体" w:hAnsi="宋体" w:cs="DFKai-SB" w:eastAsiaTheme="minorEastAsia"/>
                <w:bCs/>
                <w:szCs w:val="21"/>
                <w:lang w:eastAsia="en-US"/>
              </w:rPr>
            </w:pPr>
            <w:r>
              <w:rPr>
                <w:rFonts w:ascii="宋体" w:hAnsi="宋体" w:eastAsia="宋体" w:cs="DFKai-SB"/>
                <w:bCs/>
                <w:szCs w:val="21"/>
                <w:lang w:eastAsia="en-US"/>
              </w:rPr>
              <w:t>兼容并正确解析</w:t>
            </w:r>
          </w:p>
        </w:tc>
        <w:tc>
          <w:tcPr>
            <w:tcW w:w="877" w:type="dxa"/>
          </w:tcPr>
          <w:p w14:paraId="6EE2B51C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hint="eastAsia" w:ascii="宋体" w:hAnsi="宋体" w:cs="DFKai-SB" w:eastAsiaTheme="minorEastAsia"/>
                <w:bCs/>
                <w:szCs w:val="21"/>
                <w:lang w:eastAsia="en-US"/>
              </w:rPr>
            </w:pPr>
            <w:r>
              <w:rPr>
                <w:rFonts w:ascii="宋体" w:hAnsi="宋体" w:eastAsia="宋体" w:cs="DFKai-SB"/>
                <w:bCs/>
                <w:szCs w:val="21"/>
                <w:lang w:eastAsia="en-US"/>
              </w:rPr>
              <w:t>通过</w:t>
            </w:r>
          </w:p>
        </w:tc>
      </w:tr>
      <w:tr w14:paraId="73C02D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26" w:type="dxa"/>
          </w:tcPr>
          <w:p w14:paraId="7878BAD8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hint="eastAsia" w:ascii="宋体" w:hAnsi="宋体" w:cs="DFKai-SB" w:eastAsiaTheme="minorEastAsia"/>
                <w:bCs/>
                <w:szCs w:val="21"/>
                <w:lang w:eastAsia="en-US"/>
              </w:rPr>
            </w:pPr>
            <w:r>
              <w:rPr>
                <w:rFonts w:ascii="宋体" w:hAnsi="宋体" w:eastAsia="宋体" w:cs="DFKai-SB"/>
                <w:bCs/>
                <w:szCs w:val="21"/>
                <w:lang w:eastAsia="en-US"/>
              </w:rPr>
              <w:t>报告管理</w:t>
            </w:r>
          </w:p>
        </w:tc>
        <w:tc>
          <w:tcPr>
            <w:tcW w:w="3118" w:type="dxa"/>
          </w:tcPr>
          <w:p w14:paraId="064B2076">
            <w:pPr>
              <w:autoSpaceDE w:val="0"/>
              <w:autoSpaceDN w:val="0"/>
              <w:adjustRightInd w:val="0"/>
              <w:spacing w:line="360" w:lineRule="auto"/>
              <w:jc w:val="left"/>
              <w:rPr>
                <w:rFonts w:hint="eastAsia" w:ascii="宋体" w:hAnsi="宋体" w:eastAsia="宋体" w:cs="DFKai-SB"/>
                <w:bCs/>
                <w:szCs w:val="21"/>
                <w:lang w:eastAsia="zh-CN"/>
              </w:rPr>
            </w:pPr>
            <w:r>
              <w:rPr>
                <w:rFonts w:ascii="宋体" w:hAnsi="宋体" w:eastAsia="宋体" w:cs="DFKai-SB"/>
                <w:bCs/>
                <w:szCs w:val="21"/>
                <w:lang w:eastAsia="zh-CN"/>
              </w:rPr>
              <w:t>CRUD、批量导出、</w:t>
            </w:r>
          </w:p>
          <w:p w14:paraId="4AA4DE77">
            <w:pPr>
              <w:autoSpaceDE w:val="0"/>
              <w:autoSpaceDN w:val="0"/>
              <w:adjustRightInd w:val="0"/>
              <w:spacing w:line="360" w:lineRule="auto"/>
              <w:jc w:val="left"/>
              <w:rPr>
                <w:rFonts w:hint="eastAsia" w:ascii="宋体" w:hAnsi="宋体" w:cs="DFKai-SB" w:eastAsiaTheme="minorEastAsia"/>
                <w:bCs/>
                <w:szCs w:val="21"/>
                <w:lang w:eastAsia="zh-CN"/>
              </w:rPr>
            </w:pPr>
            <w:r>
              <w:rPr>
                <w:rFonts w:ascii="宋体" w:hAnsi="宋体" w:eastAsia="宋体" w:cs="DFKai-SB"/>
                <w:bCs/>
                <w:szCs w:val="21"/>
                <w:lang w:eastAsia="zh-CN"/>
              </w:rPr>
              <w:t>检测/归属双图多图</w:t>
            </w:r>
          </w:p>
        </w:tc>
        <w:tc>
          <w:tcPr>
            <w:tcW w:w="3119" w:type="dxa"/>
          </w:tcPr>
          <w:p w14:paraId="31F74795">
            <w:pPr>
              <w:autoSpaceDE w:val="0"/>
              <w:autoSpaceDN w:val="0"/>
              <w:adjustRightInd w:val="0"/>
              <w:spacing w:line="360" w:lineRule="auto"/>
              <w:jc w:val="left"/>
              <w:rPr>
                <w:rFonts w:hint="eastAsia" w:ascii="宋体" w:hAnsi="宋体" w:cs="DFKai-SB" w:eastAsiaTheme="minorEastAsia"/>
                <w:bCs/>
                <w:szCs w:val="21"/>
                <w:lang w:eastAsia="zh-CN"/>
              </w:rPr>
            </w:pPr>
            <w:r>
              <w:rPr>
                <w:rFonts w:ascii="宋体" w:hAnsi="宋体" w:eastAsia="宋体" w:cs="DFKai-SB"/>
                <w:bCs/>
                <w:szCs w:val="21"/>
                <w:lang w:eastAsia="zh-CN"/>
              </w:rPr>
              <w:t>内容与多张图片正确保存</w:t>
            </w:r>
          </w:p>
        </w:tc>
        <w:tc>
          <w:tcPr>
            <w:tcW w:w="877" w:type="dxa"/>
          </w:tcPr>
          <w:p w14:paraId="7681FC7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hint="eastAsia" w:ascii="宋体" w:hAnsi="宋体" w:cs="DFKai-SB" w:eastAsiaTheme="minorEastAsia"/>
                <w:bCs/>
                <w:szCs w:val="21"/>
                <w:lang w:eastAsia="en-US"/>
              </w:rPr>
            </w:pPr>
            <w:r>
              <w:rPr>
                <w:rFonts w:ascii="宋体" w:hAnsi="宋体" w:eastAsia="宋体" w:cs="DFKai-SB"/>
                <w:bCs/>
                <w:szCs w:val="21"/>
                <w:lang w:eastAsia="en-US"/>
              </w:rPr>
              <w:t>通过</w:t>
            </w:r>
          </w:p>
        </w:tc>
      </w:tr>
      <w:tr w14:paraId="746247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26" w:type="dxa"/>
          </w:tcPr>
          <w:p w14:paraId="2EA59088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hint="eastAsia" w:ascii="宋体" w:hAnsi="宋体" w:cs="DFKai-SB" w:eastAsiaTheme="minorEastAsia"/>
                <w:bCs/>
                <w:szCs w:val="21"/>
                <w:lang w:eastAsia="en-US"/>
              </w:rPr>
            </w:pPr>
            <w:r>
              <w:rPr>
                <w:rFonts w:ascii="宋体" w:hAnsi="宋体" w:eastAsia="宋体" w:cs="DFKai-SB"/>
                <w:bCs/>
                <w:szCs w:val="21"/>
                <w:lang w:eastAsia="en-US"/>
              </w:rPr>
              <w:t>资产自动联动</w:t>
            </w:r>
          </w:p>
        </w:tc>
        <w:tc>
          <w:tcPr>
            <w:tcW w:w="3118" w:type="dxa"/>
          </w:tcPr>
          <w:p w14:paraId="3EADA2C1">
            <w:pPr>
              <w:autoSpaceDE w:val="0"/>
              <w:autoSpaceDN w:val="0"/>
              <w:adjustRightInd w:val="0"/>
              <w:spacing w:line="360" w:lineRule="auto"/>
              <w:jc w:val="left"/>
              <w:rPr>
                <w:rFonts w:hint="eastAsia" w:ascii="宋体" w:hAnsi="宋体" w:eastAsia="宋体" w:cs="DFKai-SB"/>
                <w:bCs/>
                <w:szCs w:val="21"/>
                <w:lang w:eastAsia="zh-CN"/>
              </w:rPr>
            </w:pPr>
            <w:r>
              <w:rPr>
                <w:rFonts w:ascii="宋体" w:hAnsi="宋体" w:eastAsia="宋体" w:cs="DFKai-SB"/>
                <w:bCs/>
                <w:szCs w:val="21"/>
                <w:lang w:eastAsia="zh-CN"/>
              </w:rPr>
              <w:t>填地址自动识别域名、</w:t>
            </w:r>
          </w:p>
          <w:p w14:paraId="20A671EC">
            <w:pPr>
              <w:autoSpaceDE w:val="0"/>
              <w:autoSpaceDN w:val="0"/>
              <w:adjustRightInd w:val="0"/>
              <w:spacing w:line="360" w:lineRule="auto"/>
              <w:jc w:val="left"/>
              <w:rPr>
                <w:rFonts w:hint="eastAsia" w:ascii="宋体" w:hAnsi="宋体" w:cs="DFKai-SB" w:eastAsiaTheme="minorEastAsia"/>
                <w:bCs/>
                <w:szCs w:val="21"/>
                <w:lang w:eastAsia="zh-CN"/>
              </w:rPr>
            </w:pPr>
            <w:r>
              <w:rPr>
                <w:rFonts w:ascii="宋体" w:hAnsi="宋体" w:eastAsia="宋体" w:cs="DFKai-SB"/>
                <w:bCs/>
                <w:szCs w:val="21"/>
                <w:lang w:eastAsia="zh-CN"/>
              </w:rPr>
              <w:t>保存自动登记单位/域名</w:t>
            </w:r>
          </w:p>
        </w:tc>
        <w:tc>
          <w:tcPr>
            <w:tcW w:w="3119" w:type="dxa"/>
          </w:tcPr>
          <w:p w14:paraId="2C6D2D46">
            <w:pPr>
              <w:autoSpaceDE w:val="0"/>
              <w:autoSpaceDN w:val="0"/>
              <w:adjustRightInd w:val="0"/>
              <w:spacing w:line="360" w:lineRule="auto"/>
              <w:jc w:val="left"/>
              <w:rPr>
                <w:rFonts w:hint="eastAsia" w:ascii="宋体" w:hAnsi="宋体" w:cs="DFKai-SB" w:eastAsiaTheme="minorEastAsia"/>
                <w:bCs/>
                <w:szCs w:val="21"/>
                <w:lang w:eastAsia="zh-CN"/>
              </w:rPr>
            </w:pPr>
            <w:r>
              <w:rPr>
                <w:rFonts w:ascii="宋体" w:hAnsi="宋体" w:eastAsia="宋体" w:cs="DFKai-SB"/>
                <w:bCs/>
                <w:szCs w:val="21"/>
                <w:lang w:eastAsia="zh-CN"/>
              </w:rPr>
              <w:t>域名回填、资产幂等增记</w:t>
            </w:r>
          </w:p>
        </w:tc>
        <w:tc>
          <w:tcPr>
            <w:tcW w:w="877" w:type="dxa"/>
          </w:tcPr>
          <w:p w14:paraId="736E954B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hint="eastAsia" w:ascii="宋体" w:hAnsi="宋体" w:cs="DFKai-SB" w:eastAsiaTheme="minorEastAsia"/>
                <w:bCs/>
                <w:szCs w:val="21"/>
                <w:lang w:eastAsia="en-US"/>
              </w:rPr>
            </w:pPr>
            <w:r>
              <w:rPr>
                <w:rFonts w:ascii="宋体" w:hAnsi="宋体" w:eastAsia="宋体" w:cs="DFKai-SB"/>
                <w:bCs/>
                <w:szCs w:val="21"/>
                <w:lang w:eastAsia="en-US"/>
              </w:rPr>
              <w:t>通过</w:t>
            </w:r>
          </w:p>
        </w:tc>
      </w:tr>
      <w:tr w14:paraId="5A5C60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26" w:type="dxa"/>
          </w:tcPr>
          <w:p w14:paraId="7955FB8F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hint="eastAsia" w:ascii="宋体" w:hAnsi="宋体" w:cs="DFKai-SB" w:eastAsiaTheme="minorEastAsia"/>
                <w:bCs/>
                <w:szCs w:val="21"/>
                <w:lang w:eastAsia="en-US"/>
              </w:rPr>
            </w:pPr>
            <w:r>
              <w:rPr>
                <w:rFonts w:ascii="宋体" w:hAnsi="宋体" w:eastAsia="宋体" w:cs="DFKai-SB"/>
                <w:bCs/>
                <w:szCs w:val="21"/>
                <w:lang w:eastAsia="en-US"/>
              </w:rPr>
              <w:t>扫描器解析</w:t>
            </w:r>
          </w:p>
        </w:tc>
        <w:tc>
          <w:tcPr>
            <w:tcW w:w="3118" w:type="dxa"/>
          </w:tcPr>
          <w:p w14:paraId="72A08BC4">
            <w:pPr>
              <w:autoSpaceDE w:val="0"/>
              <w:autoSpaceDN w:val="0"/>
              <w:adjustRightInd w:val="0"/>
              <w:spacing w:line="360" w:lineRule="auto"/>
              <w:jc w:val="left"/>
              <w:rPr>
                <w:rFonts w:hint="eastAsia" w:ascii="宋体" w:hAnsi="宋体" w:cs="DFKai-SB" w:eastAsiaTheme="minorEastAsia"/>
                <w:bCs/>
                <w:szCs w:val="21"/>
                <w:lang w:eastAsia="en-US"/>
              </w:rPr>
            </w:pPr>
            <w:r>
              <w:rPr>
                <w:rFonts w:ascii="宋体" w:hAnsi="宋体" w:eastAsia="宋体" w:cs="DFKai-SB"/>
                <w:bCs/>
                <w:szCs w:val="21"/>
                <w:lang w:eastAsia="en-US"/>
              </w:rPr>
              <w:t>NucleiJSONL/通用JSON/纯文本</w:t>
            </w:r>
          </w:p>
        </w:tc>
        <w:tc>
          <w:tcPr>
            <w:tcW w:w="3119" w:type="dxa"/>
          </w:tcPr>
          <w:p w14:paraId="141ED0EC">
            <w:pPr>
              <w:autoSpaceDE w:val="0"/>
              <w:autoSpaceDN w:val="0"/>
              <w:adjustRightInd w:val="0"/>
              <w:spacing w:line="360" w:lineRule="auto"/>
              <w:jc w:val="left"/>
              <w:rPr>
                <w:rFonts w:hint="eastAsia" w:ascii="宋体" w:hAnsi="宋体" w:cs="DFKai-SB" w:eastAsiaTheme="minorEastAsia"/>
                <w:bCs/>
                <w:szCs w:val="21"/>
                <w:lang w:eastAsia="zh-CN"/>
              </w:rPr>
            </w:pPr>
            <w:r>
              <w:rPr>
                <w:rFonts w:ascii="宋体" w:hAnsi="宋体" w:eastAsia="宋体" w:cs="DFKai-SB"/>
                <w:bCs/>
                <w:szCs w:val="21"/>
                <w:lang w:eastAsia="zh-CN"/>
              </w:rPr>
              <w:t>归一化条数与等级统计正确</w:t>
            </w:r>
          </w:p>
        </w:tc>
        <w:tc>
          <w:tcPr>
            <w:tcW w:w="877" w:type="dxa"/>
          </w:tcPr>
          <w:p w14:paraId="7D41A4CE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hint="eastAsia" w:ascii="宋体" w:hAnsi="宋体" w:cs="DFKai-SB" w:eastAsiaTheme="minorEastAsia"/>
                <w:bCs/>
                <w:szCs w:val="21"/>
                <w:lang w:eastAsia="en-US"/>
              </w:rPr>
            </w:pPr>
            <w:r>
              <w:rPr>
                <w:rFonts w:ascii="宋体" w:hAnsi="宋体" w:eastAsia="宋体" w:cs="DFKai-SB"/>
                <w:bCs/>
                <w:szCs w:val="21"/>
                <w:lang w:eastAsia="en-US"/>
              </w:rPr>
              <w:t>通过</w:t>
            </w:r>
          </w:p>
        </w:tc>
      </w:tr>
      <w:tr w14:paraId="246B5C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26" w:type="dxa"/>
          </w:tcPr>
          <w:p w14:paraId="24DED92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hint="eastAsia" w:ascii="宋体" w:hAnsi="宋体" w:cs="DFKai-SB" w:eastAsiaTheme="minorEastAsia"/>
                <w:bCs/>
                <w:szCs w:val="21"/>
                <w:lang w:eastAsia="en-US"/>
              </w:rPr>
            </w:pPr>
            <w:r>
              <w:rPr>
                <w:rFonts w:ascii="宋体" w:hAnsi="宋体" w:eastAsia="宋体" w:cs="DFKai-SB"/>
                <w:bCs/>
                <w:szCs w:val="21"/>
                <w:lang w:eastAsia="en-US"/>
              </w:rPr>
              <w:t>CVSS评分</w:t>
            </w:r>
          </w:p>
        </w:tc>
        <w:tc>
          <w:tcPr>
            <w:tcW w:w="3118" w:type="dxa"/>
          </w:tcPr>
          <w:p w14:paraId="143E5B22">
            <w:pPr>
              <w:autoSpaceDE w:val="0"/>
              <w:autoSpaceDN w:val="0"/>
              <w:adjustRightInd w:val="0"/>
              <w:spacing w:line="360" w:lineRule="auto"/>
              <w:jc w:val="left"/>
              <w:rPr>
                <w:rFonts w:hint="eastAsia" w:ascii="宋体" w:hAnsi="宋体" w:cs="DFKai-SB" w:eastAsiaTheme="minorEastAsia"/>
                <w:bCs/>
                <w:szCs w:val="21"/>
                <w:lang w:eastAsia="en-US"/>
              </w:rPr>
            </w:pPr>
            <w:r>
              <w:rPr>
                <w:rFonts w:ascii="宋体" w:hAnsi="宋体" w:eastAsia="宋体" w:cs="DFKai-SB"/>
                <w:bCs/>
                <w:szCs w:val="21"/>
                <w:lang w:eastAsia="en-US"/>
              </w:rPr>
              <w:t>9.8/8.5/3.5/0.0等标准向量</w:t>
            </w:r>
          </w:p>
        </w:tc>
        <w:tc>
          <w:tcPr>
            <w:tcW w:w="3119" w:type="dxa"/>
          </w:tcPr>
          <w:p w14:paraId="373ADB47">
            <w:pPr>
              <w:autoSpaceDE w:val="0"/>
              <w:autoSpaceDN w:val="0"/>
              <w:adjustRightInd w:val="0"/>
              <w:spacing w:line="360" w:lineRule="auto"/>
              <w:jc w:val="left"/>
              <w:rPr>
                <w:rFonts w:hint="eastAsia" w:ascii="宋体" w:hAnsi="宋体" w:cs="DFKai-SB" w:eastAsiaTheme="minorEastAsia"/>
                <w:bCs/>
                <w:szCs w:val="21"/>
                <w:lang w:eastAsia="en-US"/>
              </w:rPr>
            </w:pPr>
            <w:r>
              <w:rPr>
                <w:rFonts w:ascii="宋体" w:hAnsi="宋体" w:eastAsia="宋体" w:cs="DFKai-SB"/>
                <w:bCs/>
                <w:szCs w:val="21"/>
                <w:lang w:eastAsia="en-US"/>
              </w:rPr>
              <w:t>与FIRST.org官方一致</w:t>
            </w:r>
          </w:p>
        </w:tc>
        <w:tc>
          <w:tcPr>
            <w:tcW w:w="877" w:type="dxa"/>
          </w:tcPr>
          <w:p w14:paraId="67FB07E9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hint="eastAsia" w:ascii="宋体" w:hAnsi="宋体" w:cs="DFKai-SB" w:eastAsiaTheme="minorEastAsia"/>
                <w:bCs/>
                <w:szCs w:val="21"/>
                <w:lang w:eastAsia="en-US"/>
              </w:rPr>
            </w:pPr>
            <w:r>
              <w:rPr>
                <w:rFonts w:ascii="宋体" w:hAnsi="宋体" w:eastAsia="宋体" w:cs="DFKai-SB"/>
                <w:bCs/>
                <w:szCs w:val="21"/>
                <w:lang w:eastAsia="en-US"/>
              </w:rPr>
              <w:t>通过</w:t>
            </w:r>
          </w:p>
        </w:tc>
      </w:tr>
      <w:tr w14:paraId="2BA99A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26" w:type="dxa"/>
          </w:tcPr>
          <w:p w14:paraId="45CF02F5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hint="eastAsia" w:ascii="宋体" w:hAnsi="宋体" w:cs="DFKai-SB" w:eastAsiaTheme="minorEastAsia"/>
                <w:bCs/>
                <w:szCs w:val="21"/>
                <w:lang w:eastAsia="en-US"/>
              </w:rPr>
            </w:pPr>
            <w:r>
              <w:rPr>
                <w:rFonts w:ascii="宋体" w:hAnsi="宋体" w:eastAsia="宋体" w:cs="DFKai-SB"/>
                <w:bCs/>
                <w:szCs w:val="21"/>
                <w:lang w:eastAsia="en-US"/>
              </w:rPr>
              <w:t>质量体检</w:t>
            </w:r>
          </w:p>
        </w:tc>
        <w:tc>
          <w:tcPr>
            <w:tcW w:w="3118" w:type="dxa"/>
          </w:tcPr>
          <w:p w14:paraId="31B14DFE">
            <w:pPr>
              <w:autoSpaceDE w:val="0"/>
              <w:autoSpaceDN w:val="0"/>
              <w:adjustRightInd w:val="0"/>
              <w:spacing w:line="360" w:lineRule="auto"/>
              <w:jc w:val="left"/>
              <w:rPr>
                <w:rFonts w:hint="eastAsia" w:ascii="宋体" w:hAnsi="宋体" w:cs="DFKai-SB" w:eastAsiaTheme="minorEastAsia"/>
                <w:bCs/>
                <w:szCs w:val="21"/>
                <w:lang w:eastAsia="zh-CN"/>
              </w:rPr>
            </w:pPr>
            <w:r>
              <w:rPr>
                <w:rFonts w:ascii="宋体" w:hAnsi="宋体" w:eastAsia="宋体" w:cs="DFKai-SB"/>
                <w:bCs/>
                <w:szCs w:val="21"/>
                <w:lang w:eastAsia="zh-CN"/>
              </w:rPr>
              <w:t>多维度规则打分、单条/全量、重复检测</w:t>
            </w:r>
          </w:p>
        </w:tc>
        <w:tc>
          <w:tcPr>
            <w:tcW w:w="3119" w:type="dxa"/>
          </w:tcPr>
          <w:p w14:paraId="7A09CCB5">
            <w:pPr>
              <w:autoSpaceDE w:val="0"/>
              <w:autoSpaceDN w:val="0"/>
              <w:adjustRightInd w:val="0"/>
              <w:spacing w:line="360" w:lineRule="auto"/>
              <w:jc w:val="left"/>
              <w:rPr>
                <w:rFonts w:hint="eastAsia" w:ascii="宋体" w:hAnsi="宋体" w:cs="DFKai-SB" w:eastAsiaTheme="minorEastAsia"/>
                <w:bCs/>
                <w:szCs w:val="21"/>
                <w:lang w:eastAsia="en-US"/>
              </w:rPr>
            </w:pPr>
            <w:r>
              <w:rPr>
                <w:rFonts w:ascii="宋体" w:hAnsi="宋体" w:eastAsia="宋体" w:cs="DFKai-SB"/>
                <w:bCs/>
                <w:szCs w:val="21"/>
                <w:lang w:eastAsia="en-US"/>
              </w:rPr>
              <w:t>问题项与分数准确</w:t>
            </w:r>
          </w:p>
        </w:tc>
        <w:tc>
          <w:tcPr>
            <w:tcW w:w="877" w:type="dxa"/>
          </w:tcPr>
          <w:p w14:paraId="64FF27E0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hint="eastAsia" w:ascii="宋体" w:hAnsi="宋体" w:cs="DFKai-SB" w:eastAsiaTheme="minorEastAsia"/>
                <w:bCs/>
                <w:szCs w:val="21"/>
                <w:lang w:eastAsia="en-US"/>
              </w:rPr>
            </w:pPr>
            <w:r>
              <w:rPr>
                <w:rFonts w:ascii="宋体" w:hAnsi="宋体" w:eastAsia="宋体" w:cs="DFKai-SB"/>
                <w:bCs/>
                <w:szCs w:val="21"/>
                <w:lang w:eastAsia="en-US"/>
              </w:rPr>
              <w:t>通过</w:t>
            </w:r>
          </w:p>
        </w:tc>
      </w:tr>
      <w:tr w14:paraId="3A6D0C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26" w:type="dxa"/>
          </w:tcPr>
          <w:p w14:paraId="24958669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hint="eastAsia" w:ascii="宋体" w:hAnsi="宋体" w:cs="DFKai-SB" w:eastAsiaTheme="minorEastAsia"/>
                <w:bCs/>
                <w:szCs w:val="21"/>
                <w:lang w:eastAsia="en-US"/>
              </w:rPr>
            </w:pPr>
            <w:r>
              <w:rPr>
                <w:rFonts w:ascii="宋体" w:hAnsi="宋体" w:eastAsia="宋体" w:cs="DFKai-SB"/>
                <w:bCs/>
                <w:szCs w:val="21"/>
                <w:lang w:eastAsia="en-US"/>
              </w:rPr>
              <w:t>Word导出</w:t>
            </w:r>
          </w:p>
        </w:tc>
        <w:tc>
          <w:tcPr>
            <w:tcW w:w="3118" w:type="dxa"/>
          </w:tcPr>
          <w:p w14:paraId="175242F0">
            <w:pPr>
              <w:autoSpaceDE w:val="0"/>
              <w:autoSpaceDN w:val="0"/>
              <w:adjustRightInd w:val="0"/>
              <w:spacing w:line="360" w:lineRule="auto"/>
              <w:jc w:val="left"/>
              <w:rPr>
                <w:rFonts w:hint="eastAsia" w:ascii="宋体" w:hAnsi="宋体" w:cs="DFKai-SB" w:eastAsiaTheme="minorEastAsia"/>
                <w:bCs/>
                <w:szCs w:val="21"/>
                <w:lang w:eastAsia="zh-CN"/>
              </w:rPr>
            </w:pPr>
            <w:r>
              <w:rPr>
                <w:rFonts w:ascii="宋体" w:hAnsi="宋体" w:eastAsia="宋体" w:cs="DFKai-SB"/>
                <w:bCs/>
                <w:szCs w:val="21"/>
                <w:lang w:eastAsia="zh-CN"/>
              </w:rPr>
              <w:t>普通/公文/汇总/自定义模板</w:t>
            </w:r>
          </w:p>
        </w:tc>
        <w:tc>
          <w:tcPr>
            <w:tcW w:w="3119" w:type="dxa"/>
          </w:tcPr>
          <w:p w14:paraId="31E3609F">
            <w:pPr>
              <w:autoSpaceDE w:val="0"/>
              <w:autoSpaceDN w:val="0"/>
              <w:adjustRightInd w:val="0"/>
              <w:spacing w:line="360" w:lineRule="auto"/>
              <w:jc w:val="left"/>
              <w:rPr>
                <w:rFonts w:hint="eastAsia" w:ascii="宋体" w:hAnsi="宋体" w:eastAsia="宋体" w:cs="DFKai-SB"/>
                <w:bCs/>
                <w:szCs w:val="21"/>
                <w:lang w:eastAsia="zh-CN"/>
              </w:rPr>
            </w:pPr>
            <w:r>
              <w:rPr>
                <w:rFonts w:ascii="宋体" w:hAnsi="宋体" w:eastAsia="宋体" w:cs="DFKai-SB"/>
                <w:bCs/>
                <w:szCs w:val="21"/>
                <w:lang w:eastAsia="zh-CN"/>
              </w:rPr>
              <w:t>占位符与图片填充正确、</w:t>
            </w:r>
          </w:p>
          <w:p w14:paraId="49DEAE07">
            <w:pPr>
              <w:autoSpaceDE w:val="0"/>
              <w:autoSpaceDN w:val="0"/>
              <w:adjustRightInd w:val="0"/>
              <w:spacing w:line="360" w:lineRule="auto"/>
              <w:jc w:val="left"/>
              <w:rPr>
                <w:rFonts w:hint="eastAsia" w:ascii="宋体" w:hAnsi="宋体" w:cs="DFKai-SB" w:eastAsiaTheme="minorEastAsia"/>
                <w:bCs/>
                <w:szCs w:val="21"/>
                <w:lang w:eastAsia="zh-CN"/>
              </w:rPr>
            </w:pPr>
            <w:r>
              <w:rPr>
                <w:rFonts w:ascii="宋体" w:hAnsi="宋体" w:eastAsia="宋体" w:cs="DFKai-SB"/>
                <w:bCs/>
                <w:szCs w:val="21"/>
                <w:lang w:eastAsia="zh-CN"/>
              </w:rPr>
              <w:t>版式一致</w:t>
            </w:r>
          </w:p>
        </w:tc>
        <w:tc>
          <w:tcPr>
            <w:tcW w:w="877" w:type="dxa"/>
          </w:tcPr>
          <w:p w14:paraId="7EC72F43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hint="eastAsia" w:ascii="宋体" w:hAnsi="宋体" w:cs="DFKai-SB" w:eastAsiaTheme="minorEastAsia"/>
                <w:bCs/>
                <w:szCs w:val="21"/>
                <w:lang w:eastAsia="en-US"/>
              </w:rPr>
            </w:pPr>
            <w:r>
              <w:rPr>
                <w:rFonts w:ascii="宋体" w:hAnsi="宋体" w:eastAsia="宋体" w:cs="DFKai-SB"/>
                <w:bCs/>
                <w:szCs w:val="21"/>
                <w:lang w:eastAsia="en-US"/>
              </w:rPr>
              <w:t>通过</w:t>
            </w:r>
          </w:p>
        </w:tc>
      </w:tr>
      <w:tr w14:paraId="60ED43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26" w:type="dxa"/>
          </w:tcPr>
          <w:p w14:paraId="048C6C6C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hint="eastAsia" w:ascii="宋体" w:hAnsi="宋体" w:cs="DFKai-SB" w:eastAsiaTheme="minorEastAsia"/>
                <w:bCs/>
                <w:szCs w:val="21"/>
                <w:lang w:eastAsia="en-US"/>
              </w:rPr>
            </w:pPr>
            <w:r>
              <w:rPr>
                <w:rFonts w:ascii="宋体" w:hAnsi="宋体" w:eastAsia="宋体" w:cs="DFKai-SB"/>
                <w:bCs/>
                <w:szCs w:val="21"/>
                <w:lang w:eastAsia="en-US"/>
              </w:rPr>
              <w:t>模板逆向</w:t>
            </w:r>
          </w:p>
        </w:tc>
        <w:tc>
          <w:tcPr>
            <w:tcW w:w="3118" w:type="dxa"/>
          </w:tcPr>
          <w:p w14:paraId="70F1CC2A">
            <w:pPr>
              <w:autoSpaceDE w:val="0"/>
              <w:autoSpaceDN w:val="0"/>
              <w:adjustRightInd w:val="0"/>
              <w:spacing w:line="360" w:lineRule="auto"/>
              <w:jc w:val="left"/>
              <w:rPr>
                <w:rFonts w:hint="eastAsia" w:ascii="宋体" w:hAnsi="宋体" w:eastAsia="宋体" w:cs="DFKai-SB"/>
                <w:bCs/>
                <w:szCs w:val="21"/>
                <w:lang w:eastAsia="zh-CN"/>
              </w:rPr>
            </w:pPr>
            <w:r>
              <w:rPr>
                <w:rFonts w:ascii="宋体" w:hAnsi="宋体" w:eastAsia="宋体" w:cs="DFKai-SB"/>
                <w:bCs/>
                <w:szCs w:val="21"/>
                <w:lang w:eastAsia="zh-CN"/>
              </w:rPr>
              <w:t>上传成品docx预猜映射</w:t>
            </w:r>
          </w:p>
          <w:p w14:paraId="1A280C5B">
            <w:pPr>
              <w:autoSpaceDE w:val="0"/>
              <w:autoSpaceDN w:val="0"/>
              <w:adjustRightInd w:val="0"/>
              <w:spacing w:line="360" w:lineRule="auto"/>
              <w:jc w:val="left"/>
              <w:rPr>
                <w:rFonts w:hint="eastAsia" w:ascii="宋体" w:hAnsi="宋体" w:cs="DFKai-SB" w:eastAsiaTheme="minorEastAsia"/>
                <w:bCs/>
                <w:szCs w:val="21"/>
                <w:lang w:eastAsia="zh-CN"/>
              </w:rPr>
            </w:pPr>
            <w:r>
              <w:rPr>
                <w:rFonts w:ascii="宋体" w:hAnsi="宋体" w:eastAsia="宋体" w:cs="DFKai-SB"/>
                <w:bCs/>
                <w:szCs w:val="21"/>
                <w:lang w:eastAsia="zh-CN"/>
              </w:rPr>
              <w:t>并生成模板</w:t>
            </w:r>
          </w:p>
        </w:tc>
        <w:tc>
          <w:tcPr>
            <w:tcW w:w="3119" w:type="dxa"/>
          </w:tcPr>
          <w:p w14:paraId="0D6EBD7A">
            <w:pPr>
              <w:autoSpaceDE w:val="0"/>
              <w:autoSpaceDN w:val="0"/>
              <w:adjustRightInd w:val="0"/>
              <w:spacing w:line="360" w:lineRule="auto"/>
              <w:jc w:val="left"/>
              <w:rPr>
                <w:rFonts w:hint="eastAsia" w:ascii="宋体" w:hAnsi="宋体" w:cs="DFKai-SB" w:eastAsiaTheme="minorEastAsia"/>
                <w:bCs/>
                <w:szCs w:val="21"/>
                <w:lang w:eastAsia="zh-CN"/>
              </w:rPr>
            </w:pPr>
            <w:r>
              <w:rPr>
                <w:rFonts w:ascii="宋体" w:hAnsi="宋体" w:eastAsia="宋体" w:cs="DFKai-SB"/>
                <w:bCs/>
                <w:szCs w:val="21"/>
                <w:lang w:eastAsia="zh-CN"/>
              </w:rPr>
              <w:t>字段映射正确、再导出同版式</w:t>
            </w:r>
          </w:p>
        </w:tc>
        <w:tc>
          <w:tcPr>
            <w:tcW w:w="877" w:type="dxa"/>
          </w:tcPr>
          <w:p w14:paraId="6C67B08F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hint="eastAsia" w:ascii="宋体" w:hAnsi="宋体" w:cs="DFKai-SB" w:eastAsiaTheme="minorEastAsia"/>
                <w:bCs/>
                <w:szCs w:val="21"/>
                <w:lang w:eastAsia="en-US"/>
              </w:rPr>
            </w:pPr>
            <w:r>
              <w:rPr>
                <w:rFonts w:ascii="宋体" w:hAnsi="宋体" w:eastAsia="宋体" w:cs="DFKai-SB"/>
                <w:bCs/>
                <w:szCs w:val="21"/>
                <w:lang w:eastAsia="en-US"/>
              </w:rPr>
              <w:t>通过</w:t>
            </w:r>
          </w:p>
        </w:tc>
      </w:tr>
      <w:tr w14:paraId="282E8F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26" w:type="dxa"/>
          </w:tcPr>
          <w:p w14:paraId="09427DF5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hint="eastAsia" w:ascii="宋体" w:hAnsi="宋体" w:cs="DFKai-SB" w:eastAsiaTheme="minorEastAsia"/>
                <w:bCs/>
                <w:szCs w:val="21"/>
                <w:lang w:eastAsia="en-US"/>
              </w:rPr>
            </w:pPr>
            <w:r>
              <w:rPr>
                <w:rFonts w:ascii="宋体" w:hAnsi="宋体" w:eastAsia="宋体" w:cs="DFKai-SB"/>
                <w:bCs/>
                <w:szCs w:val="21"/>
                <w:lang w:eastAsia="en-US"/>
              </w:rPr>
              <w:t>PDF导出</w:t>
            </w:r>
          </w:p>
        </w:tc>
        <w:tc>
          <w:tcPr>
            <w:tcW w:w="3118" w:type="dxa"/>
          </w:tcPr>
          <w:p w14:paraId="56E6E34A">
            <w:pPr>
              <w:autoSpaceDE w:val="0"/>
              <w:autoSpaceDN w:val="0"/>
              <w:adjustRightInd w:val="0"/>
              <w:spacing w:line="360" w:lineRule="auto"/>
              <w:jc w:val="left"/>
              <w:rPr>
                <w:rFonts w:hint="eastAsia" w:ascii="宋体" w:hAnsi="宋体" w:cs="DFKai-SB" w:eastAsiaTheme="minorEastAsia"/>
                <w:bCs/>
                <w:szCs w:val="21"/>
                <w:lang w:eastAsia="zh-CN"/>
              </w:rPr>
            </w:pPr>
            <w:r>
              <w:rPr>
                <w:rFonts w:ascii="宋体" w:hAnsi="宋体" w:eastAsia="宋体" w:cs="DFKai-SB"/>
                <w:bCs/>
                <w:szCs w:val="21"/>
                <w:lang w:eastAsia="zh-CN"/>
              </w:rPr>
              <w:t>普通/公文/汇总，中文与图片</w:t>
            </w:r>
          </w:p>
        </w:tc>
        <w:tc>
          <w:tcPr>
            <w:tcW w:w="3119" w:type="dxa"/>
          </w:tcPr>
          <w:p w14:paraId="72AA6C11">
            <w:pPr>
              <w:autoSpaceDE w:val="0"/>
              <w:autoSpaceDN w:val="0"/>
              <w:adjustRightInd w:val="0"/>
              <w:spacing w:line="360" w:lineRule="auto"/>
              <w:jc w:val="left"/>
              <w:rPr>
                <w:rFonts w:hint="eastAsia" w:ascii="宋体" w:hAnsi="宋体" w:cs="DFKai-SB" w:eastAsiaTheme="minorEastAsia"/>
                <w:bCs/>
                <w:szCs w:val="21"/>
                <w:lang w:eastAsia="zh-CN"/>
              </w:rPr>
            </w:pPr>
            <w:r>
              <w:rPr>
                <w:rFonts w:ascii="宋体" w:hAnsi="宋体" w:eastAsia="宋体" w:cs="DFKai-SB"/>
                <w:bCs/>
                <w:szCs w:val="21"/>
                <w:lang w:eastAsia="zh-CN"/>
              </w:rPr>
              <w:t>文件头%PDF、中文无乱码</w:t>
            </w:r>
          </w:p>
        </w:tc>
        <w:tc>
          <w:tcPr>
            <w:tcW w:w="877" w:type="dxa"/>
          </w:tcPr>
          <w:p w14:paraId="0F00AE62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hint="eastAsia" w:ascii="宋体" w:hAnsi="宋体" w:cs="DFKai-SB" w:eastAsiaTheme="minorEastAsia"/>
                <w:bCs/>
                <w:szCs w:val="21"/>
                <w:lang w:eastAsia="en-US"/>
              </w:rPr>
            </w:pPr>
            <w:r>
              <w:rPr>
                <w:rFonts w:ascii="宋体" w:hAnsi="宋体" w:eastAsia="宋体" w:cs="DFKai-SB"/>
                <w:bCs/>
                <w:szCs w:val="21"/>
                <w:lang w:eastAsia="en-US"/>
              </w:rPr>
              <w:t>通过</w:t>
            </w:r>
          </w:p>
        </w:tc>
      </w:tr>
      <w:tr w14:paraId="56F9F4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26" w:type="dxa"/>
          </w:tcPr>
          <w:p w14:paraId="1D4EF5FA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hint="eastAsia" w:ascii="宋体" w:hAnsi="宋体" w:cs="DFKai-SB" w:eastAsiaTheme="minorEastAsia"/>
                <w:bCs/>
                <w:szCs w:val="21"/>
                <w:lang w:eastAsia="en-US"/>
              </w:rPr>
            </w:pPr>
            <w:r>
              <w:rPr>
                <w:rFonts w:ascii="宋体" w:hAnsi="宋体" w:eastAsia="宋体" w:cs="DFKai-SB"/>
                <w:bCs/>
                <w:szCs w:val="21"/>
                <w:lang w:eastAsia="en-US"/>
              </w:rPr>
              <w:t>RAG检索</w:t>
            </w:r>
          </w:p>
        </w:tc>
        <w:tc>
          <w:tcPr>
            <w:tcW w:w="3118" w:type="dxa"/>
          </w:tcPr>
          <w:p w14:paraId="793F3722">
            <w:pPr>
              <w:autoSpaceDE w:val="0"/>
              <w:autoSpaceDN w:val="0"/>
              <w:adjustRightInd w:val="0"/>
              <w:spacing w:line="360" w:lineRule="auto"/>
              <w:jc w:val="left"/>
              <w:rPr>
                <w:rFonts w:hint="eastAsia" w:ascii="宋体" w:hAnsi="宋体" w:cs="DFKai-SB" w:eastAsiaTheme="minorEastAsia"/>
                <w:bCs/>
                <w:szCs w:val="21"/>
                <w:lang w:eastAsia="zh-CN"/>
              </w:rPr>
            </w:pPr>
            <w:r>
              <w:rPr>
                <w:rFonts w:ascii="宋体" w:hAnsi="宋体" w:eastAsia="宋体" w:cs="DFKai-SB"/>
                <w:bCs/>
                <w:szCs w:val="21"/>
                <w:lang w:eastAsia="zh-CN"/>
              </w:rPr>
              <w:t>本地漏洞库相似度召回</w:t>
            </w:r>
          </w:p>
        </w:tc>
        <w:tc>
          <w:tcPr>
            <w:tcW w:w="3119" w:type="dxa"/>
          </w:tcPr>
          <w:p w14:paraId="0932FFDA">
            <w:pPr>
              <w:autoSpaceDE w:val="0"/>
              <w:autoSpaceDN w:val="0"/>
              <w:adjustRightInd w:val="0"/>
              <w:spacing w:line="360" w:lineRule="auto"/>
              <w:jc w:val="left"/>
              <w:rPr>
                <w:rFonts w:hint="eastAsia" w:ascii="宋体" w:hAnsi="宋体" w:cs="DFKai-SB" w:eastAsiaTheme="minorEastAsia"/>
                <w:bCs/>
                <w:szCs w:val="21"/>
                <w:lang w:eastAsia="en-US"/>
              </w:rPr>
            </w:pPr>
            <w:r>
              <w:rPr>
                <w:rFonts w:ascii="宋体" w:hAnsi="宋体" w:eastAsia="宋体" w:cs="DFKai-SB"/>
                <w:bCs/>
                <w:szCs w:val="21"/>
                <w:lang w:eastAsia="en-US"/>
              </w:rPr>
              <w:t>命中相关知识条目</w:t>
            </w:r>
          </w:p>
        </w:tc>
        <w:tc>
          <w:tcPr>
            <w:tcW w:w="877" w:type="dxa"/>
          </w:tcPr>
          <w:p w14:paraId="048E0246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hint="eastAsia" w:ascii="宋体" w:hAnsi="宋体" w:cs="DFKai-SB" w:eastAsiaTheme="minorEastAsia"/>
                <w:bCs/>
                <w:szCs w:val="21"/>
                <w:lang w:eastAsia="en-US"/>
              </w:rPr>
            </w:pPr>
            <w:r>
              <w:rPr>
                <w:rFonts w:ascii="宋体" w:hAnsi="宋体" w:eastAsia="宋体" w:cs="DFKai-SB"/>
                <w:bCs/>
                <w:szCs w:val="21"/>
                <w:lang w:eastAsia="en-US"/>
              </w:rPr>
              <w:t>通过</w:t>
            </w:r>
          </w:p>
        </w:tc>
      </w:tr>
      <w:tr w14:paraId="460EF3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26" w:type="dxa"/>
          </w:tcPr>
          <w:p w14:paraId="4E17280C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hint="eastAsia" w:ascii="宋体" w:hAnsi="宋体" w:cs="DFKai-SB" w:eastAsiaTheme="minorEastAsia"/>
                <w:bCs/>
                <w:szCs w:val="21"/>
                <w:lang w:eastAsia="en-US"/>
              </w:rPr>
            </w:pPr>
            <w:r>
              <w:rPr>
                <w:rFonts w:ascii="宋体" w:hAnsi="宋体" w:eastAsia="宋体" w:cs="DFKai-SB"/>
                <w:bCs/>
                <w:szCs w:val="21"/>
                <w:lang w:eastAsia="en-US"/>
              </w:rPr>
              <w:t>AI生成</w:t>
            </w:r>
          </w:p>
        </w:tc>
        <w:tc>
          <w:tcPr>
            <w:tcW w:w="3118" w:type="dxa"/>
          </w:tcPr>
          <w:p w14:paraId="03DAFFE1">
            <w:pPr>
              <w:autoSpaceDE w:val="0"/>
              <w:autoSpaceDN w:val="0"/>
              <w:adjustRightInd w:val="0"/>
              <w:spacing w:line="360" w:lineRule="auto"/>
              <w:jc w:val="left"/>
              <w:rPr>
                <w:rFonts w:hint="eastAsia" w:ascii="宋体" w:hAnsi="宋体" w:eastAsia="宋体" w:cs="DFKai-SB"/>
                <w:bCs/>
                <w:szCs w:val="21"/>
                <w:lang w:eastAsia="zh-CN"/>
              </w:rPr>
            </w:pPr>
            <w:r>
              <w:rPr>
                <w:rFonts w:ascii="宋体" w:hAnsi="宋体" w:eastAsia="宋体" w:cs="DFKai-SB"/>
                <w:bCs/>
                <w:szCs w:val="21"/>
                <w:lang w:eastAsia="zh-CN"/>
              </w:rPr>
              <w:t>分析/润色/摘要/分类</w:t>
            </w:r>
          </w:p>
          <w:p w14:paraId="69682594">
            <w:pPr>
              <w:autoSpaceDE w:val="0"/>
              <w:autoSpaceDN w:val="0"/>
              <w:adjustRightInd w:val="0"/>
              <w:spacing w:line="360" w:lineRule="auto"/>
              <w:jc w:val="left"/>
              <w:rPr>
                <w:rFonts w:hint="eastAsia" w:ascii="宋体" w:hAnsi="宋体" w:eastAsia="宋体" w:cs="DFKai-SB"/>
                <w:bCs/>
                <w:szCs w:val="21"/>
                <w:lang w:eastAsia="zh-CN"/>
              </w:rPr>
            </w:pPr>
            <w:r>
              <w:rPr>
                <w:rFonts w:ascii="宋体" w:hAnsi="宋体" w:eastAsia="宋体" w:cs="DFKai-SB"/>
                <w:bCs/>
                <w:szCs w:val="21"/>
                <w:lang w:eastAsia="zh-CN"/>
              </w:rPr>
              <w:t>（模拟+真实Key）</w:t>
            </w:r>
          </w:p>
        </w:tc>
        <w:tc>
          <w:tcPr>
            <w:tcW w:w="3119" w:type="dxa"/>
          </w:tcPr>
          <w:p w14:paraId="5B769B12">
            <w:pPr>
              <w:autoSpaceDE w:val="0"/>
              <w:autoSpaceDN w:val="0"/>
              <w:adjustRightInd w:val="0"/>
              <w:spacing w:line="360" w:lineRule="auto"/>
              <w:jc w:val="left"/>
              <w:rPr>
                <w:rFonts w:hint="eastAsia" w:ascii="宋体" w:hAnsi="宋体" w:cs="DFKai-SB" w:eastAsiaTheme="minorEastAsia"/>
                <w:bCs/>
                <w:szCs w:val="21"/>
                <w:lang w:eastAsia="zh-CN"/>
              </w:rPr>
            </w:pPr>
            <w:r>
              <w:rPr>
                <w:rFonts w:ascii="宋体" w:hAnsi="宋体" w:eastAsia="宋体" w:cs="DFKai-SB"/>
                <w:bCs/>
                <w:szCs w:val="21"/>
                <w:lang w:eastAsia="zh-CN"/>
              </w:rPr>
              <w:t>结构化JSON稳定输出</w:t>
            </w:r>
          </w:p>
        </w:tc>
        <w:tc>
          <w:tcPr>
            <w:tcW w:w="877" w:type="dxa"/>
          </w:tcPr>
          <w:p w14:paraId="7027E87D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hint="eastAsia" w:ascii="宋体" w:hAnsi="宋体" w:cs="DFKai-SB" w:eastAsiaTheme="minorEastAsia"/>
                <w:bCs/>
                <w:szCs w:val="21"/>
                <w:lang w:eastAsia="en-US"/>
              </w:rPr>
            </w:pPr>
            <w:r>
              <w:rPr>
                <w:rFonts w:ascii="宋体" w:hAnsi="宋体" w:eastAsia="宋体" w:cs="DFKai-SB"/>
                <w:bCs/>
                <w:szCs w:val="21"/>
                <w:lang w:eastAsia="en-US"/>
              </w:rPr>
              <w:t>通过</w:t>
            </w:r>
          </w:p>
        </w:tc>
      </w:tr>
      <w:tr w14:paraId="712B77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26" w:type="dxa"/>
          </w:tcPr>
          <w:p w14:paraId="4697CBFA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hint="eastAsia" w:ascii="宋体" w:hAnsi="宋体" w:cs="DFKai-SB" w:eastAsiaTheme="minorEastAsia"/>
                <w:bCs/>
                <w:szCs w:val="21"/>
                <w:lang w:eastAsia="en-US"/>
              </w:rPr>
            </w:pPr>
            <w:r>
              <w:rPr>
                <w:rFonts w:ascii="宋体" w:hAnsi="宋体" w:eastAsia="宋体" w:cs="DFKai-SB"/>
                <w:bCs/>
                <w:szCs w:val="21"/>
                <w:lang w:eastAsia="en-US"/>
              </w:rPr>
              <w:t>AICopilot</w:t>
            </w:r>
          </w:p>
        </w:tc>
        <w:tc>
          <w:tcPr>
            <w:tcW w:w="3118" w:type="dxa"/>
          </w:tcPr>
          <w:p w14:paraId="6D7184BD">
            <w:pPr>
              <w:autoSpaceDE w:val="0"/>
              <w:autoSpaceDN w:val="0"/>
              <w:adjustRightInd w:val="0"/>
              <w:spacing w:line="360" w:lineRule="auto"/>
              <w:jc w:val="left"/>
              <w:rPr>
                <w:rFonts w:hint="eastAsia" w:ascii="宋体" w:hAnsi="宋体" w:eastAsia="宋体" w:cs="DFKai-SB"/>
                <w:bCs/>
                <w:szCs w:val="21"/>
                <w:lang w:eastAsia="zh-CN"/>
              </w:rPr>
            </w:pPr>
            <w:r>
              <w:rPr>
                <w:rFonts w:ascii="宋体" w:hAnsi="宋体" w:eastAsia="宋体" w:cs="DFKai-SB"/>
                <w:bCs/>
                <w:szCs w:val="21"/>
                <w:lang w:eastAsia="en-US"/>
              </w:rPr>
              <w:t>SSE流式多轮、</w:t>
            </w:r>
          </w:p>
          <w:p w14:paraId="4878FFD9">
            <w:pPr>
              <w:autoSpaceDE w:val="0"/>
              <w:autoSpaceDN w:val="0"/>
              <w:adjustRightInd w:val="0"/>
              <w:spacing w:line="360" w:lineRule="auto"/>
              <w:jc w:val="left"/>
              <w:rPr>
                <w:rFonts w:hint="eastAsia" w:ascii="宋体" w:hAnsi="宋体" w:eastAsia="宋体" w:cs="DFKai-SB"/>
                <w:bCs/>
                <w:szCs w:val="21"/>
                <w:lang w:eastAsia="zh-CN"/>
              </w:rPr>
            </w:pPr>
            <w:r>
              <w:rPr>
                <w:rFonts w:ascii="宋体" w:hAnsi="宋体" w:eastAsia="宋体" w:cs="DFKai-SB"/>
                <w:bCs/>
                <w:szCs w:val="21"/>
                <w:lang w:eastAsia="en-US"/>
              </w:rPr>
              <w:t>思考模型reasoning分流</w:t>
            </w:r>
          </w:p>
        </w:tc>
        <w:tc>
          <w:tcPr>
            <w:tcW w:w="3119" w:type="dxa"/>
          </w:tcPr>
          <w:p w14:paraId="64FC135A">
            <w:pPr>
              <w:autoSpaceDE w:val="0"/>
              <w:autoSpaceDN w:val="0"/>
              <w:adjustRightInd w:val="0"/>
              <w:spacing w:line="360" w:lineRule="auto"/>
              <w:jc w:val="left"/>
              <w:rPr>
                <w:rFonts w:hint="eastAsia" w:ascii="宋体" w:hAnsi="宋体" w:cs="DFKai-SB" w:eastAsiaTheme="minorEastAsia"/>
                <w:bCs/>
                <w:szCs w:val="21"/>
                <w:lang w:eastAsia="zh-CN"/>
              </w:rPr>
            </w:pPr>
            <w:r>
              <w:rPr>
                <w:rFonts w:ascii="宋体" w:hAnsi="宋体" w:eastAsia="宋体" w:cs="DFKai-SB"/>
                <w:bCs/>
                <w:szCs w:val="21"/>
                <w:lang w:eastAsia="zh-CN"/>
              </w:rPr>
              <w:t>逐字流式、只呈现最终答案</w:t>
            </w:r>
          </w:p>
        </w:tc>
        <w:tc>
          <w:tcPr>
            <w:tcW w:w="877" w:type="dxa"/>
          </w:tcPr>
          <w:p w14:paraId="357F56A3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hint="eastAsia" w:ascii="宋体" w:hAnsi="宋体" w:cs="DFKai-SB" w:eastAsiaTheme="minorEastAsia"/>
                <w:bCs/>
                <w:szCs w:val="21"/>
                <w:lang w:eastAsia="en-US"/>
              </w:rPr>
            </w:pPr>
            <w:r>
              <w:rPr>
                <w:rFonts w:ascii="宋体" w:hAnsi="宋体" w:eastAsia="宋体" w:cs="DFKai-SB"/>
                <w:bCs/>
                <w:szCs w:val="21"/>
                <w:lang w:eastAsia="en-US"/>
              </w:rPr>
              <w:t>通过</w:t>
            </w:r>
          </w:p>
        </w:tc>
      </w:tr>
      <w:tr w14:paraId="7B93CE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26" w:type="dxa"/>
          </w:tcPr>
          <w:p w14:paraId="2B8593D0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hint="eastAsia" w:ascii="宋体" w:hAnsi="宋体" w:cs="DFKai-SB" w:eastAsiaTheme="minorEastAsia"/>
                <w:bCs/>
                <w:szCs w:val="21"/>
                <w:lang w:eastAsia="en-US"/>
              </w:rPr>
            </w:pPr>
            <w:r>
              <w:rPr>
                <w:rFonts w:ascii="宋体" w:hAnsi="宋体" w:eastAsia="宋体" w:cs="DFKai-SB"/>
                <w:bCs/>
                <w:szCs w:val="21"/>
                <w:lang w:eastAsia="en-US"/>
              </w:rPr>
              <w:t>修复代码</w:t>
            </w:r>
          </w:p>
        </w:tc>
        <w:tc>
          <w:tcPr>
            <w:tcW w:w="3118" w:type="dxa"/>
          </w:tcPr>
          <w:p w14:paraId="3E846B34">
            <w:pPr>
              <w:autoSpaceDE w:val="0"/>
              <w:autoSpaceDN w:val="0"/>
              <w:adjustRightInd w:val="0"/>
              <w:spacing w:line="360" w:lineRule="auto"/>
              <w:jc w:val="left"/>
              <w:rPr>
                <w:rFonts w:hint="eastAsia" w:ascii="宋体" w:hAnsi="宋体" w:cs="DFKai-SB" w:eastAsiaTheme="minorEastAsia"/>
                <w:bCs/>
                <w:szCs w:val="21"/>
                <w:lang w:eastAsia="zh-CN"/>
              </w:rPr>
            </w:pPr>
            <w:r>
              <w:rPr>
                <w:rFonts w:ascii="宋体" w:hAnsi="宋体" w:eastAsia="宋体" w:cs="DFKai-SB"/>
                <w:bCs/>
                <w:szCs w:val="21"/>
                <w:lang w:eastAsia="zh-CN"/>
              </w:rPr>
              <w:t>根因/步骤/代码/验证/加固</w:t>
            </w:r>
          </w:p>
        </w:tc>
        <w:tc>
          <w:tcPr>
            <w:tcW w:w="3119" w:type="dxa"/>
          </w:tcPr>
          <w:p w14:paraId="79117F28">
            <w:pPr>
              <w:autoSpaceDE w:val="0"/>
              <w:autoSpaceDN w:val="0"/>
              <w:adjustRightInd w:val="0"/>
              <w:spacing w:line="360" w:lineRule="auto"/>
              <w:jc w:val="left"/>
              <w:rPr>
                <w:rFonts w:hint="eastAsia" w:ascii="宋体" w:hAnsi="宋体" w:cs="DFKai-SB" w:eastAsiaTheme="minorEastAsia"/>
                <w:bCs/>
                <w:szCs w:val="21"/>
                <w:lang w:eastAsia="en-US"/>
              </w:rPr>
            </w:pPr>
            <w:r>
              <w:rPr>
                <w:rFonts w:ascii="宋体" w:hAnsi="宋体" w:eastAsia="宋体" w:cs="DFKai-SB"/>
                <w:bCs/>
                <w:szCs w:val="21"/>
                <w:lang w:eastAsia="en-US"/>
              </w:rPr>
              <w:t>结构化返回</w:t>
            </w:r>
          </w:p>
        </w:tc>
        <w:tc>
          <w:tcPr>
            <w:tcW w:w="877" w:type="dxa"/>
          </w:tcPr>
          <w:p w14:paraId="2F48167F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hint="eastAsia" w:ascii="宋体" w:hAnsi="宋体" w:cs="DFKai-SB" w:eastAsiaTheme="minorEastAsia"/>
                <w:bCs/>
                <w:szCs w:val="21"/>
                <w:lang w:eastAsia="en-US"/>
              </w:rPr>
            </w:pPr>
            <w:r>
              <w:rPr>
                <w:rFonts w:ascii="宋体" w:hAnsi="宋体" w:eastAsia="宋体" w:cs="DFKai-SB"/>
                <w:bCs/>
                <w:szCs w:val="21"/>
                <w:lang w:eastAsia="en-US"/>
              </w:rPr>
              <w:t>通过</w:t>
            </w:r>
          </w:p>
        </w:tc>
      </w:tr>
      <w:tr w14:paraId="547729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26" w:type="dxa"/>
          </w:tcPr>
          <w:p w14:paraId="7063A9C0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hint="eastAsia" w:ascii="宋体" w:hAnsi="宋体" w:cs="DFKai-SB" w:eastAsiaTheme="minorEastAsia"/>
                <w:bCs/>
                <w:szCs w:val="21"/>
                <w:lang w:eastAsia="en-US"/>
              </w:rPr>
            </w:pPr>
            <w:r>
              <w:rPr>
                <w:rFonts w:ascii="宋体" w:hAnsi="宋体" w:eastAsia="宋体" w:cs="DFKai-SB"/>
                <w:bCs/>
                <w:szCs w:val="21"/>
                <w:lang w:eastAsia="en-US"/>
              </w:rPr>
              <w:t>工具箱</w:t>
            </w:r>
          </w:p>
        </w:tc>
        <w:tc>
          <w:tcPr>
            <w:tcW w:w="3118" w:type="dxa"/>
          </w:tcPr>
          <w:p w14:paraId="3A742FC0">
            <w:pPr>
              <w:autoSpaceDE w:val="0"/>
              <w:autoSpaceDN w:val="0"/>
              <w:adjustRightInd w:val="0"/>
              <w:spacing w:line="360" w:lineRule="auto"/>
              <w:jc w:val="left"/>
              <w:rPr>
                <w:rFonts w:hint="eastAsia" w:ascii="宋体" w:hAnsi="宋体" w:cs="DFKai-SB" w:eastAsiaTheme="minorEastAsia"/>
                <w:bCs/>
                <w:szCs w:val="21"/>
                <w:lang w:eastAsia="zh-CN"/>
              </w:rPr>
            </w:pPr>
            <w:r>
              <w:rPr>
                <w:rFonts w:ascii="宋体" w:hAnsi="宋体" w:eastAsia="宋体" w:cs="DFKai-SB"/>
                <w:bCs/>
                <w:szCs w:val="21"/>
                <w:lang w:eastAsia="zh-CN"/>
              </w:rPr>
              <w:t>密码/去重/提取/对比/分类/CVSS</w:t>
            </w:r>
          </w:p>
        </w:tc>
        <w:tc>
          <w:tcPr>
            <w:tcW w:w="3119" w:type="dxa"/>
          </w:tcPr>
          <w:p w14:paraId="16589C1D">
            <w:pPr>
              <w:autoSpaceDE w:val="0"/>
              <w:autoSpaceDN w:val="0"/>
              <w:adjustRightInd w:val="0"/>
              <w:spacing w:line="360" w:lineRule="auto"/>
              <w:jc w:val="left"/>
              <w:rPr>
                <w:rFonts w:hint="eastAsia" w:ascii="宋体" w:hAnsi="宋体" w:cs="DFKai-SB" w:eastAsiaTheme="minorEastAsia"/>
                <w:bCs/>
                <w:szCs w:val="21"/>
                <w:lang w:eastAsia="en-US"/>
              </w:rPr>
            </w:pPr>
            <w:r>
              <w:rPr>
                <w:rFonts w:ascii="宋体" w:hAnsi="宋体" w:eastAsia="宋体" w:cs="DFKai-SB"/>
                <w:bCs/>
                <w:szCs w:val="21"/>
                <w:lang w:eastAsia="en-US"/>
              </w:rPr>
              <w:t>结果正确</w:t>
            </w:r>
          </w:p>
        </w:tc>
        <w:tc>
          <w:tcPr>
            <w:tcW w:w="877" w:type="dxa"/>
          </w:tcPr>
          <w:p w14:paraId="6069C353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hint="eastAsia" w:ascii="宋体" w:hAnsi="宋体" w:cs="DFKai-SB" w:eastAsiaTheme="minorEastAsia"/>
                <w:bCs/>
                <w:szCs w:val="21"/>
                <w:lang w:eastAsia="en-US"/>
              </w:rPr>
            </w:pPr>
            <w:r>
              <w:rPr>
                <w:rFonts w:ascii="宋体" w:hAnsi="宋体" w:eastAsia="宋体" w:cs="DFKai-SB"/>
                <w:bCs/>
                <w:szCs w:val="21"/>
                <w:lang w:eastAsia="en-US"/>
              </w:rPr>
              <w:t>通过</w:t>
            </w:r>
          </w:p>
        </w:tc>
      </w:tr>
      <w:tr w14:paraId="00BB31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26" w:type="dxa"/>
          </w:tcPr>
          <w:p w14:paraId="7A75B3B7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hint="eastAsia" w:ascii="宋体" w:hAnsi="宋体" w:cs="DFKai-SB" w:eastAsiaTheme="minorEastAsia"/>
                <w:bCs/>
                <w:szCs w:val="21"/>
                <w:lang w:eastAsia="en-US"/>
              </w:rPr>
            </w:pPr>
            <w:r>
              <w:rPr>
                <w:rFonts w:ascii="宋体" w:hAnsi="宋体" w:eastAsia="宋体" w:cs="DFKai-SB"/>
                <w:bCs/>
                <w:szCs w:val="21"/>
                <w:lang w:eastAsia="en-US"/>
              </w:rPr>
              <w:t>系统设置</w:t>
            </w:r>
          </w:p>
        </w:tc>
        <w:tc>
          <w:tcPr>
            <w:tcW w:w="3118" w:type="dxa"/>
          </w:tcPr>
          <w:p w14:paraId="107C7A48">
            <w:pPr>
              <w:autoSpaceDE w:val="0"/>
              <w:autoSpaceDN w:val="0"/>
              <w:adjustRightInd w:val="0"/>
              <w:spacing w:line="360" w:lineRule="auto"/>
              <w:jc w:val="left"/>
              <w:rPr>
                <w:rFonts w:hint="eastAsia" w:ascii="宋体" w:hAnsi="宋体" w:cs="DFKai-SB" w:eastAsiaTheme="minorEastAsia"/>
                <w:bCs/>
                <w:szCs w:val="21"/>
                <w:lang w:eastAsia="zh-CN"/>
              </w:rPr>
            </w:pPr>
            <w:r>
              <w:rPr>
                <w:rFonts w:ascii="宋体" w:hAnsi="宋体" w:eastAsia="宋体" w:cs="DFKai-SB"/>
                <w:bCs/>
                <w:szCs w:val="21"/>
                <w:lang w:eastAsia="zh-CN"/>
              </w:rPr>
              <w:t>背景/主题/AI配置/打开数据目录</w:t>
            </w:r>
          </w:p>
        </w:tc>
        <w:tc>
          <w:tcPr>
            <w:tcW w:w="3119" w:type="dxa"/>
          </w:tcPr>
          <w:p w14:paraId="126BC6F2">
            <w:pPr>
              <w:autoSpaceDE w:val="0"/>
              <w:autoSpaceDN w:val="0"/>
              <w:adjustRightInd w:val="0"/>
              <w:spacing w:line="360" w:lineRule="auto"/>
              <w:jc w:val="left"/>
              <w:rPr>
                <w:rFonts w:hint="eastAsia" w:ascii="宋体" w:hAnsi="宋体" w:cs="DFKai-SB" w:eastAsiaTheme="minorEastAsia"/>
                <w:bCs/>
                <w:szCs w:val="21"/>
                <w:lang w:eastAsia="zh-CN"/>
              </w:rPr>
            </w:pPr>
            <w:r>
              <w:rPr>
                <w:rFonts w:ascii="宋体" w:hAnsi="宋体" w:eastAsia="宋体" w:cs="DFKai-SB"/>
                <w:bCs/>
                <w:szCs w:val="21"/>
                <w:lang w:eastAsia="zh-CN"/>
              </w:rPr>
              <w:t>即时生效、目录正常打开</w:t>
            </w:r>
          </w:p>
        </w:tc>
        <w:tc>
          <w:tcPr>
            <w:tcW w:w="877" w:type="dxa"/>
          </w:tcPr>
          <w:p w14:paraId="4BBBDA86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hint="eastAsia" w:ascii="宋体" w:hAnsi="宋体" w:cs="DFKai-SB" w:eastAsiaTheme="minorEastAsia"/>
                <w:bCs/>
                <w:szCs w:val="21"/>
                <w:lang w:eastAsia="en-US"/>
              </w:rPr>
            </w:pPr>
            <w:r>
              <w:rPr>
                <w:rFonts w:ascii="宋体" w:hAnsi="宋体" w:eastAsia="宋体" w:cs="DFKai-SB"/>
                <w:bCs/>
                <w:szCs w:val="21"/>
                <w:lang w:eastAsia="en-US"/>
              </w:rPr>
              <w:t>通过</w:t>
            </w:r>
          </w:p>
        </w:tc>
      </w:tr>
      <w:tr w14:paraId="18F852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26" w:type="dxa"/>
          </w:tcPr>
          <w:p w14:paraId="3A6A1FD5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hint="eastAsia" w:ascii="宋体" w:hAnsi="宋体" w:eastAsia="宋体" w:cs="DFKai-SB"/>
                <w:bCs/>
                <w:szCs w:val="21"/>
                <w:lang w:eastAsia="zh-CN"/>
              </w:rPr>
            </w:pPr>
            <w:r>
              <w:rPr>
                <w:rFonts w:ascii="宋体" w:hAnsi="宋体" w:eastAsia="宋体" w:cs="DFKai-SB"/>
                <w:bCs/>
                <w:szCs w:val="21"/>
                <w:lang w:eastAsia="zh-CN"/>
              </w:rPr>
              <w:t>AI漏洞扫描</w:t>
            </w:r>
          </w:p>
        </w:tc>
        <w:tc>
          <w:tcPr>
            <w:tcW w:w="3118" w:type="dxa"/>
          </w:tcPr>
          <w:p w14:paraId="14540154">
            <w:pPr>
              <w:autoSpaceDE w:val="0"/>
              <w:autoSpaceDN w:val="0"/>
              <w:adjustRightInd w:val="0"/>
              <w:spacing w:line="360" w:lineRule="auto"/>
              <w:jc w:val="left"/>
              <w:rPr>
                <w:rFonts w:hint="eastAsia" w:ascii="宋体" w:hAnsi="宋体" w:eastAsia="宋体" w:cs="DFKai-SB"/>
                <w:bCs/>
                <w:szCs w:val="21"/>
                <w:lang w:eastAsia="zh-CN"/>
              </w:rPr>
            </w:pPr>
            <w:r>
              <w:rPr>
                <w:rFonts w:ascii="宋体" w:hAnsi="宋体" w:eastAsia="宋体" w:cs="DFKai-SB"/>
                <w:bCs/>
                <w:szCs w:val="21"/>
                <w:lang w:eastAsia="zh-CN"/>
              </w:rPr>
              <w:t>内置引擎发起扫描、多目标并发、进度跟踪、结果自动回收、CVE 靶场检测</w:t>
            </w:r>
          </w:p>
        </w:tc>
        <w:tc>
          <w:tcPr>
            <w:tcW w:w="3119" w:type="dxa"/>
          </w:tcPr>
          <w:p w14:paraId="75C3A9E9">
            <w:pPr>
              <w:autoSpaceDE w:val="0"/>
              <w:autoSpaceDN w:val="0"/>
              <w:adjustRightInd w:val="0"/>
              <w:spacing w:line="360" w:lineRule="auto"/>
              <w:jc w:val="left"/>
              <w:rPr>
                <w:rFonts w:hint="eastAsia" w:ascii="宋体" w:hAnsi="宋体" w:eastAsia="宋体" w:cs="DFKai-SB"/>
                <w:bCs/>
                <w:szCs w:val="21"/>
                <w:lang w:eastAsia="zh-CN"/>
              </w:rPr>
            </w:pPr>
            <w:r>
              <w:rPr>
                <w:rFonts w:ascii="宋体" w:hAnsi="宋体" w:eastAsia="宋体" w:cs="DFKai-SB"/>
                <w:bCs/>
                <w:szCs w:val="21"/>
                <w:lang w:eastAsia="zh-CN"/>
              </w:rPr>
              <w:t>扫描任务正常执行、结果自动归一化入库</w:t>
            </w:r>
          </w:p>
        </w:tc>
        <w:tc>
          <w:tcPr>
            <w:tcW w:w="877" w:type="dxa"/>
          </w:tcPr>
          <w:p w14:paraId="6E5A4AE6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hint="eastAsia" w:ascii="宋体" w:hAnsi="宋体" w:eastAsia="宋体" w:cs="DFKai-SB"/>
                <w:bCs/>
                <w:szCs w:val="21"/>
                <w:lang w:eastAsia="zh-CN"/>
              </w:rPr>
            </w:pPr>
            <w:r>
              <w:rPr>
                <w:rFonts w:ascii="宋体" w:hAnsi="宋体" w:eastAsia="宋体" w:cs="DFKai-SB"/>
                <w:bCs/>
                <w:szCs w:val="21"/>
                <w:lang w:eastAsia="zh-CN"/>
              </w:rPr>
              <w:t>通过</w:t>
            </w:r>
          </w:p>
        </w:tc>
      </w:tr>
      <w:tr w14:paraId="38E10B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26" w:type="dxa"/>
          </w:tcPr>
          <w:p w14:paraId="515A1F96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hint="eastAsia" w:ascii="宋体" w:hAnsi="宋体" w:eastAsia="宋体" w:cs="DFKai-SB"/>
                <w:bCs/>
                <w:szCs w:val="21"/>
                <w:lang w:eastAsia="zh-CN"/>
              </w:rPr>
            </w:pPr>
            <w:r>
              <w:rPr>
                <w:rFonts w:ascii="宋体" w:hAnsi="宋体" w:eastAsia="宋体" w:cs="DFKai-SB"/>
                <w:bCs/>
                <w:szCs w:val="21"/>
                <w:lang w:eastAsia="zh-CN"/>
              </w:rPr>
              <w:t>用户认证</w:t>
            </w:r>
          </w:p>
        </w:tc>
        <w:tc>
          <w:tcPr>
            <w:tcW w:w="3118" w:type="dxa"/>
          </w:tcPr>
          <w:p w14:paraId="097A9E61">
            <w:pPr>
              <w:autoSpaceDE w:val="0"/>
              <w:autoSpaceDN w:val="0"/>
              <w:adjustRightInd w:val="0"/>
              <w:spacing w:line="360" w:lineRule="auto"/>
              <w:jc w:val="left"/>
              <w:rPr>
                <w:rFonts w:hint="eastAsia" w:ascii="宋体" w:hAnsi="宋体" w:eastAsia="宋体" w:cs="DFKai-SB"/>
                <w:bCs/>
                <w:szCs w:val="21"/>
                <w:lang w:eastAsia="zh-CN"/>
              </w:rPr>
            </w:pPr>
            <w:r>
              <w:rPr>
                <w:rFonts w:ascii="宋体" w:hAnsi="宋体" w:eastAsia="宋体" w:cs="DFKai-SB"/>
                <w:bCs/>
                <w:szCs w:val="21"/>
                <w:lang w:eastAsia="zh-CN"/>
              </w:rPr>
              <w:t>账号密码登录、管理员后台维护账号</w:t>
            </w:r>
          </w:p>
        </w:tc>
        <w:tc>
          <w:tcPr>
            <w:tcW w:w="3119" w:type="dxa"/>
          </w:tcPr>
          <w:p w14:paraId="401A9D65">
            <w:pPr>
              <w:autoSpaceDE w:val="0"/>
              <w:autoSpaceDN w:val="0"/>
              <w:adjustRightInd w:val="0"/>
              <w:spacing w:line="360" w:lineRule="auto"/>
              <w:jc w:val="left"/>
              <w:rPr>
                <w:rFonts w:hint="eastAsia" w:ascii="宋体" w:hAnsi="宋体" w:eastAsia="宋体" w:cs="DFKai-SB"/>
                <w:bCs/>
                <w:szCs w:val="21"/>
                <w:lang w:eastAsia="zh-CN"/>
              </w:rPr>
            </w:pPr>
            <w:r>
              <w:rPr>
                <w:rFonts w:ascii="宋体" w:hAnsi="宋体" w:eastAsia="宋体" w:cs="DFKai-SB"/>
                <w:bCs/>
                <w:szCs w:val="21"/>
                <w:lang w:eastAsia="zh-CN"/>
              </w:rPr>
              <w:t>登录校验通过、账号CRUD正常</w:t>
            </w:r>
          </w:p>
        </w:tc>
        <w:tc>
          <w:tcPr>
            <w:tcW w:w="877" w:type="dxa"/>
          </w:tcPr>
          <w:p w14:paraId="58150155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hint="eastAsia" w:ascii="宋体" w:hAnsi="宋体" w:eastAsia="宋体" w:cs="DFKai-SB"/>
                <w:bCs/>
                <w:szCs w:val="21"/>
                <w:lang w:eastAsia="zh-CN"/>
              </w:rPr>
            </w:pPr>
            <w:r>
              <w:rPr>
                <w:rFonts w:ascii="宋体" w:hAnsi="宋体" w:eastAsia="宋体" w:cs="DFKai-SB"/>
                <w:bCs/>
                <w:szCs w:val="21"/>
                <w:lang w:eastAsia="zh-CN"/>
              </w:rPr>
              <w:t>通过</w:t>
            </w:r>
          </w:p>
        </w:tc>
      </w:tr>
      <w:tr w14:paraId="00FAC6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26" w:type="dxa"/>
          </w:tcPr>
          <w:p w14:paraId="2870823F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hint="eastAsia" w:ascii="宋体" w:hAnsi="宋体" w:cs="DFKai-SB" w:eastAsiaTheme="minorEastAsia"/>
                <w:bCs/>
                <w:szCs w:val="21"/>
                <w:lang w:eastAsia="en-US"/>
              </w:rPr>
            </w:pPr>
            <w:r>
              <w:rPr>
                <w:rFonts w:ascii="宋体" w:hAnsi="宋体" w:eastAsia="宋体" w:cs="DFKai-SB"/>
                <w:bCs/>
                <w:szCs w:val="21"/>
                <w:lang w:eastAsia="en-US"/>
              </w:rPr>
              <w:t>处置闭环</w:t>
            </w:r>
          </w:p>
        </w:tc>
        <w:tc>
          <w:tcPr>
            <w:tcW w:w="3118" w:type="dxa"/>
          </w:tcPr>
          <w:p w14:paraId="7F416926">
            <w:pPr>
              <w:autoSpaceDE w:val="0"/>
              <w:autoSpaceDN w:val="0"/>
              <w:adjustRightInd w:val="0"/>
              <w:spacing w:line="360" w:lineRule="auto"/>
              <w:jc w:val="left"/>
              <w:rPr>
                <w:rFonts w:hint="eastAsia" w:ascii="宋体" w:hAnsi="宋体" w:cs="DFKai-SB" w:eastAsiaTheme="minorEastAsia"/>
                <w:bCs/>
                <w:szCs w:val="21"/>
                <w:lang w:eastAsia="zh-CN"/>
              </w:rPr>
            </w:pPr>
            <w:r>
              <w:rPr>
                <w:rFonts w:ascii="宋体" w:hAnsi="宋体" w:eastAsia="宋体" w:cs="DFKai-SB"/>
                <w:bCs/>
                <w:szCs w:val="21"/>
                <w:lang w:eastAsia="zh-CN"/>
              </w:rPr>
              <w:t>待整改→整改中→待复测→复测通过全链流转、非法跳变拦截</w:t>
            </w:r>
          </w:p>
        </w:tc>
        <w:tc>
          <w:tcPr>
            <w:tcW w:w="3119" w:type="dxa"/>
          </w:tcPr>
          <w:p w14:paraId="0B6BE057">
            <w:pPr>
              <w:autoSpaceDE w:val="0"/>
              <w:autoSpaceDN w:val="0"/>
              <w:adjustRightInd w:val="0"/>
              <w:spacing w:line="360" w:lineRule="auto"/>
              <w:jc w:val="left"/>
              <w:rPr>
                <w:rFonts w:hint="eastAsia" w:ascii="宋体" w:hAnsi="宋体" w:cs="DFKai-SB" w:eastAsiaTheme="minorEastAsia"/>
                <w:bCs/>
                <w:szCs w:val="21"/>
                <w:lang w:eastAsia="zh-CN"/>
              </w:rPr>
            </w:pPr>
            <w:r>
              <w:rPr>
                <w:rFonts w:ascii="宋体" w:hAnsi="宋体" w:eastAsia="宋体" w:cs="DFKai-SB"/>
                <w:bCs/>
                <w:szCs w:val="21"/>
                <w:lang w:eastAsia="zh-CN"/>
              </w:rPr>
              <w:t>四态统计/轨迹/筛选/导出兼容均正确</w:t>
            </w:r>
          </w:p>
        </w:tc>
        <w:tc>
          <w:tcPr>
            <w:tcW w:w="877" w:type="dxa"/>
          </w:tcPr>
          <w:p w14:paraId="448A1956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hint="eastAsia" w:ascii="宋体" w:hAnsi="宋体" w:cs="DFKai-SB" w:eastAsiaTheme="minorEastAsia"/>
                <w:bCs/>
                <w:szCs w:val="21"/>
                <w:lang w:eastAsia="en-US"/>
              </w:rPr>
            </w:pPr>
            <w:r>
              <w:rPr>
                <w:rFonts w:ascii="宋体" w:hAnsi="宋体" w:eastAsia="宋体" w:cs="DFKai-SB"/>
                <w:bCs/>
                <w:szCs w:val="21"/>
                <w:lang w:eastAsia="en-US"/>
              </w:rPr>
              <w:t>通过</w:t>
            </w:r>
          </w:p>
        </w:tc>
      </w:tr>
      <w:tr w14:paraId="020655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26" w:type="dxa"/>
          </w:tcPr>
          <w:p w14:paraId="2FA834D5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hint="eastAsia" w:ascii="宋体" w:hAnsi="宋体" w:cs="DFKai-SB" w:eastAsiaTheme="minorEastAsia"/>
                <w:bCs/>
                <w:szCs w:val="21"/>
                <w:lang w:eastAsia="en-US"/>
              </w:rPr>
            </w:pPr>
            <w:r>
              <w:rPr>
                <w:rFonts w:ascii="宋体" w:hAnsi="宋体" w:eastAsia="宋体" w:cs="DFKai-SB"/>
                <w:bCs/>
                <w:szCs w:val="21"/>
                <w:lang w:eastAsia="en-US"/>
              </w:rPr>
              <w:t>干净环境</w:t>
            </w:r>
          </w:p>
        </w:tc>
        <w:tc>
          <w:tcPr>
            <w:tcW w:w="3118" w:type="dxa"/>
          </w:tcPr>
          <w:p w14:paraId="62FF8ADF">
            <w:pPr>
              <w:autoSpaceDE w:val="0"/>
              <w:autoSpaceDN w:val="0"/>
              <w:adjustRightInd w:val="0"/>
              <w:spacing w:line="360" w:lineRule="auto"/>
              <w:jc w:val="left"/>
              <w:rPr>
                <w:rFonts w:hint="eastAsia" w:ascii="宋体" w:hAnsi="宋体" w:cs="DFKai-SB" w:eastAsiaTheme="minorEastAsia"/>
                <w:bCs/>
                <w:szCs w:val="21"/>
                <w:lang w:eastAsia="zh-CN"/>
              </w:rPr>
            </w:pPr>
            <w:r>
              <w:rPr>
                <w:rFonts w:ascii="宋体" w:hAnsi="宋体" w:eastAsia="宋体" w:cs="DFKai-SB"/>
                <w:bCs/>
                <w:szCs w:val="21"/>
                <w:lang w:eastAsia="zh-CN"/>
              </w:rPr>
              <w:t>全新解压库初始化+冒烟全流程</w:t>
            </w:r>
          </w:p>
        </w:tc>
        <w:tc>
          <w:tcPr>
            <w:tcW w:w="3119" w:type="dxa"/>
          </w:tcPr>
          <w:p w14:paraId="007F7AE6">
            <w:pPr>
              <w:autoSpaceDE w:val="0"/>
              <w:autoSpaceDN w:val="0"/>
              <w:adjustRightInd w:val="0"/>
              <w:spacing w:line="360" w:lineRule="auto"/>
              <w:jc w:val="left"/>
              <w:rPr>
                <w:rFonts w:hint="eastAsia" w:ascii="宋体" w:hAnsi="宋体" w:eastAsia="宋体" w:cs="DFKai-SB"/>
                <w:bCs/>
                <w:szCs w:val="21"/>
                <w:lang w:eastAsia="zh-CN"/>
              </w:rPr>
            </w:pPr>
            <w:r>
              <w:rPr>
                <w:rFonts w:ascii="宋体" w:hAnsi="宋体" w:eastAsia="宋体" w:cs="DFKai-SB"/>
                <w:bCs/>
                <w:szCs w:val="21"/>
                <w:lang w:eastAsia="zh-CN"/>
              </w:rPr>
              <w:t>初始化即运行、</w:t>
            </w:r>
          </w:p>
        </w:tc>
        <w:tc>
          <w:tcPr>
            <w:tcW w:w="877" w:type="dxa"/>
          </w:tcPr>
          <w:p w14:paraId="359A7850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hint="eastAsia" w:ascii="宋体" w:hAnsi="宋体" w:cs="DFKai-SB" w:eastAsiaTheme="minorEastAsia"/>
                <w:bCs/>
                <w:szCs w:val="21"/>
                <w:lang w:eastAsia="en-US"/>
              </w:rPr>
            </w:pPr>
            <w:r>
              <w:rPr>
                <w:rFonts w:ascii="宋体" w:hAnsi="宋体" w:eastAsia="宋体" w:cs="DFKai-SB"/>
                <w:bCs/>
                <w:szCs w:val="21"/>
                <w:lang w:eastAsia="en-US"/>
              </w:rPr>
              <w:t>通过</w:t>
            </w:r>
          </w:p>
        </w:tc>
      </w:tr>
    </w:tbl>
    <w:p w14:paraId="2C04EB43">
      <w:pPr>
        <w:autoSpaceDE w:val="0"/>
        <w:autoSpaceDN w:val="0"/>
        <w:adjustRightInd w:val="0"/>
        <w:spacing w:line="360" w:lineRule="auto"/>
        <w:jc w:val="center"/>
        <w:rPr>
          <w:rFonts w:hint="eastAsia" w:ascii="宋体" w:hAnsi="宋体"/>
          <w:bCs/>
          <w:szCs w:val="21"/>
        </w:rPr>
      </w:pPr>
      <w:r>
        <w:rPr>
          <w:rFonts w:ascii="宋体" w:hAnsi="宋体"/>
          <w:bCs/>
          <w:szCs w:val="21"/>
        </w:rPr>
        <w:t>表1</w:t>
      </w:r>
      <w:r>
        <w:rPr>
          <w:rFonts w:hint="eastAsia" w:ascii="宋体" w:hAnsi="宋体"/>
          <w:bCs/>
          <w:szCs w:val="21"/>
        </w:rPr>
        <w:t xml:space="preserve"> </w:t>
      </w:r>
      <w:r>
        <w:rPr>
          <w:rFonts w:ascii="宋体" w:hAnsi="宋体"/>
          <w:bCs/>
          <w:szCs w:val="21"/>
        </w:rPr>
        <w:t>系统功能测试结果表</w:t>
      </w:r>
    </w:p>
    <w:p w14:paraId="1EA4EA2B">
      <w:pPr>
        <w:autoSpaceDE w:val="0"/>
        <w:autoSpaceDN w:val="0"/>
        <w:adjustRightInd w:val="0"/>
        <w:spacing w:line="360" w:lineRule="auto"/>
        <w:jc w:val="left"/>
        <w:rPr>
          <w:rFonts w:ascii="黑体" w:hAnsi="黑体" w:eastAsia="黑体"/>
          <w:b/>
          <w:sz w:val="28"/>
          <w:szCs w:val="28"/>
        </w:rPr>
      </w:pPr>
    </w:p>
    <w:p w14:paraId="1F27FB8D">
      <w:pPr>
        <w:autoSpaceDE w:val="0"/>
        <w:autoSpaceDN w:val="0"/>
        <w:adjustRightInd w:val="0"/>
        <w:spacing w:line="360" w:lineRule="auto"/>
        <w:jc w:val="left"/>
        <w:rPr>
          <w:rFonts w:hint="eastAsia" w:ascii="黑体" w:hAnsi="黑体" w:eastAsia="黑体"/>
          <w:b/>
          <w:sz w:val="28"/>
          <w:szCs w:val="28"/>
        </w:rPr>
      </w:pPr>
      <w:r>
        <w:rPr>
          <w:rFonts w:ascii="黑体" w:hAnsi="黑体" w:eastAsia="黑体"/>
          <w:b/>
          <w:sz w:val="28"/>
          <w:szCs w:val="28"/>
        </w:rPr>
        <w:t>3.4</w:t>
      </w:r>
      <w:r>
        <w:rPr>
          <w:rFonts w:hint="eastAsia" w:ascii="黑体" w:hAnsi="黑体" w:eastAsia="黑体"/>
          <w:b/>
          <w:sz w:val="28"/>
          <w:szCs w:val="28"/>
        </w:rPr>
        <w:t xml:space="preserve"> </w:t>
      </w:r>
      <w:r>
        <w:rPr>
          <w:rFonts w:ascii="黑体" w:hAnsi="黑体" w:eastAsia="黑体"/>
          <w:b/>
          <w:sz w:val="28"/>
          <w:szCs w:val="28"/>
        </w:rPr>
        <w:t>典型测试用例说明</w:t>
      </w:r>
    </w:p>
    <w:p w14:paraId="3C6032E8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 w:ascii="宋体" w:hAnsi="宋体" w:cs="DFKai-SB"/>
          <w:bCs/>
          <w:sz w:val="24"/>
        </w:rPr>
      </w:pPr>
      <w:r>
        <w:rPr>
          <w:rFonts w:ascii="宋体" w:hAnsi="宋体" w:cs="DFKai-SB"/>
          <w:bCs/>
          <w:sz w:val="24"/>
        </w:rPr>
        <w:t>（1）CVSS准确性：对向量CVSS:3.1/AV:N/AC:L/PR:N/UI:N/S:U/C:H/I:H/A:H计算得9.8（Critical）；对含Scope改变的AV:N/AC:L/PR:L/UI:N/S:C/C:H/I:L/A:N得8.5（High），验证了PR权重随Scope切换（0.62→0.68）的正确实现；全零影响向量正确判为0.0（None），非法向量被明确拒绝。</w:t>
      </w:r>
    </w:p>
    <w:p w14:paraId="457173E2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 w:ascii="宋体" w:hAnsi="宋体" w:cs="DFKai-SB"/>
          <w:bCs/>
          <w:sz w:val="24"/>
        </w:rPr>
      </w:pPr>
      <w:r>
        <w:rPr>
          <w:rFonts w:ascii="宋体" w:hAnsi="宋体" w:cs="DFKai-SB"/>
          <w:bCs/>
          <w:sz w:val="24"/>
        </w:rPr>
        <w:t>（2）扫描器解析：上传含4条记录的NucleiJSONL，系统准确识别来源为Nuclei并统计出高危2、中危1、低危1，数据自动填入待分析区。</w:t>
      </w:r>
    </w:p>
    <w:p w14:paraId="018C9B5D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 w:ascii="宋体" w:hAnsi="宋体" w:cs="DFKai-SB"/>
          <w:bCs/>
          <w:sz w:val="24"/>
        </w:rPr>
      </w:pPr>
      <w:r>
        <w:rPr>
          <w:rFonts w:ascii="宋体" w:hAnsi="宋体" w:cs="DFKai-SB"/>
          <w:bCs/>
          <w:sz w:val="24"/>
        </w:rPr>
        <w:t>（3）质量体检：对内容完整的演示报告给出81分（良好）并仅列出3条低级提示；对字段缺失的初始报告给出54分（待完善）并逐条列出6项可执行改进建议（如补全危害说明、分步整改与证据截图）。分数与问题数量随字段完整度明显变化，体现了体检引擎对交付质量的区分与闭环促进作用。</w:t>
      </w:r>
    </w:p>
    <w:p w14:paraId="0FF0A6DD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 w:ascii="宋体" w:hAnsi="宋体" w:cs="DFKai-SB"/>
          <w:bCs/>
          <w:sz w:val="24"/>
        </w:rPr>
      </w:pPr>
      <w:r>
        <w:rPr>
          <w:rFonts w:ascii="宋体" w:hAnsi="宋体" w:cs="DFKai-SB"/>
          <w:bCs/>
          <w:sz w:val="24"/>
        </w:rPr>
        <w:t>（4）PDF导出：普通/公文/汇总三类PDF均以%PDF-文件头正确生成，字节完整、中文（宋体/黑体/仿宋）无乱码、证据图片正常嵌入。</w:t>
      </w:r>
    </w:p>
    <w:p w14:paraId="53A0F78E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 w:ascii="宋体" w:hAnsi="宋体" w:cs="DFKai-SB"/>
          <w:bCs/>
          <w:sz w:val="24"/>
        </w:rPr>
      </w:pPr>
      <w:r>
        <w:rPr>
          <w:rFonts w:ascii="宋体" w:hAnsi="宋体" w:cs="DFKai-SB"/>
          <w:bCs/>
          <w:sz w:val="24"/>
        </w:rPr>
        <w:t>（5）资产联动与模板逆向：新建报告仅填写地址http://auto-liandongztest.cn:8848/nacos/保存后，域名被自动识别回填，单位与域名资产自动登记且归属正确，重复保存不产生重复记录；上传一份既有送检docx后，系统预猜并确认“段落→字段”映射，成功生成专属模板，再次导出时版式与原件一致。</w:t>
      </w:r>
    </w:p>
    <w:p w14:paraId="4FEB25F5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 w:ascii="宋体" w:hAnsi="宋体" w:cs="DFKai-SB"/>
          <w:bCs/>
          <w:sz w:val="24"/>
        </w:rPr>
      </w:pPr>
      <w:r>
        <w:rPr>
          <w:rFonts w:ascii="宋体" w:hAnsi="宋体" w:cs="DFKai-SB"/>
          <w:bCs/>
          <w:sz w:val="24"/>
        </w:rPr>
        <w:t>（6）干净环境复跑：清空全部业务数据与APIKey后重新初始化，系统自动建立表结构、登记内置模板并导入虚构演示数据，无需任何手工配置即可运行全部页面、模拟AI与模板导出，验证了评委解压源码包后“开箱即跑”。</w:t>
      </w:r>
    </w:p>
    <w:p w14:paraId="2C04EB44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 w:ascii="宋体" w:hAnsi="宋体" w:cs="DFKai-SB"/>
          <w:bCs/>
          <w:sz w:val="24"/>
        </w:rPr>
      </w:pPr>
      <w:r>
        <w:rPr>
          <w:rFonts w:ascii="宋体" w:hAnsi="宋体" w:cs="DFKai-SB"/>
          <w:bCs/>
          <w:sz w:val="24"/>
        </w:rPr>
        <w:t>（7）漏洞处置闭环：在干净演示库中，对一份“待整改”报告依次执行开始整改、提交整改完成、复测通过，系统正确流转为“复测通过（闭环）”并追加3条带时间戳的整改轨迹；当尝试从“待整改”直接跳到“复测通过”时被后端拦截并提示按流程操作；复测不通过可回退到“整改中”。仪表盘四态计数（各1条）、处置推进率75%、复测闭环率25%实时刷新，按处置状态筛选与Word/PDF导出均正常。</w:t>
      </w:r>
    </w:p>
    <w:p w14:paraId="34C89B38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 w:ascii="宋体" w:hAnsi="宋体" w:cs="DFKai-SB"/>
          <w:bCs/>
          <w:sz w:val="24"/>
        </w:rPr>
      </w:pPr>
      <w:r>
        <w:rPr>
          <w:rFonts w:ascii="宋体" w:hAnsi="宋体" w:cs="DFKai-SB"/>
          <w:bCs/>
          <w:sz w:val="24"/>
        </w:rPr>
        <w:t>（8）AI漏洞扫描：在AI漏洞扫描页输入测试目标地址并发起扫描，系统成功创建扫描任务并实时显示进度，扫描完成后自动回收结果并归一化解析，高危/中危/低危统计正确，结果自动填入待分析区可直接进入AI生成流程，全程无需手动导出导入。</w:t>
      </w:r>
    </w:p>
    <w:p w14:paraId="0FB42F7D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 w:ascii="宋体" w:hAnsi="宋体" w:cs="DFKai-SB"/>
          <w:bCs/>
          <w:sz w:val="24"/>
        </w:rPr>
      </w:pPr>
      <w:r>
        <w:rPr>
          <w:rFonts w:ascii="宋体" w:hAnsi="宋体" w:cs="DFKai-SB"/>
          <w:bCs/>
          <w:sz w:val="24"/>
        </w:rPr>
        <w:t>（9）用户认证与管理：使用管理员账号登录成功进入系统，普通账号登录后权限受限；在管理员后台新增、编辑、删除账号均正常，未登录状态访问业务页面被正确拦截并跳转登录页。</w:t>
      </w:r>
    </w:p>
    <w:p w14:paraId="2B77BEFA">
      <w:pPr>
        <w:autoSpaceDE w:val="0"/>
        <w:autoSpaceDN w:val="0"/>
        <w:adjustRightInd w:val="0"/>
        <w:spacing w:line="360" w:lineRule="auto"/>
        <w:jc w:val="left"/>
        <w:rPr>
          <w:rFonts w:hint="eastAsia" w:ascii="宋体" w:hAnsi="宋体" w:cs="DFKai-SB"/>
          <w:bCs/>
          <w:sz w:val="24"/>
        </w:rPr>
      </w:pPr>
      <w:r>
        <w:rPr>
          <w:rFonts w:ascii="黑体" w:hAnsi="黑体" w:eastAsia="黑体"/>
          <w:b/>
          <w:sz w:val="28"/>
          <w:szCs w:val="28"/>
        </w:rPr>
        <w:t>3.5</w:t>
      </w:r>
      <w:r>
        <w:rPr>
          <w:rFonts w:hint="eastAsia" w:ascii="黑体" w:hAnsi="黑体" w:eastAsia="黑体"/>
          <w:b/>
          <w:sz w:val="28"/>
          <w:szCs w:val="28"/>
        </w:rPr>
        <w:t xml:space="preserve"> </w:t>
      </w:r>
      <w:r>
        <w:rPr>
          <w:rFonts w:ascii="黑体" w:hAnsi="黑体" w:eastAsia="黑体"/>
          <w:b/>
          <w:sz w:val="28"/>
          <w:szCs w:val="28"/>
        </w:rPr>
        <w:t>结果分析</w:t>
      </w:r>
    </w:p>
    <w:p w14:paraId="16EC5F96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 w:ascii="宋体" w:hAnsi="宋体" w:cs="DFKai-SB"/>
          <w:bCs/>
          <w:sz w:val="24"/>
        </w:rPr>
      </w:pPr>
      <w:r>
        <w:rPr>
          <w:rFonts w:ascii="宋体" w:hAnsi="宋体" w:cs="DFKai-SB"/>
          <w:bCs/>
          <w:sz w:val="24"/>
        </w:rPr>
        <w:t>测试结果表明，系统功能完整、运行稳定：服务启动时间小于</w:t>
      </w:r>
      <w:r>
        <w:rPr>
          <w:rFonts w:hint="eastAsia" w:ascii="宋体" w:hAnsi="宋体" w:cs="DFKai-SB"/>
          <w:bCs/>
          <w:sz w:val="24"/>
        </w:rPr>
        <w:t>40</w:t>
      </w:r>
      <w:r>
        <w:rPr>
          <w:rFonts w:ascii="宋体" w:hAnsi="宋体" w:cs="DFKai-SB"/>
          <w:bCs/>
          <w:sz w:val="24"/>
        </w:rPr>
        <w:t>秒，单条Word/PDF报告导出耗时小于</w:t>
      </w:r>
      <w:r>
        <w:rPr>
          <w:rFonts w:hint="eastAsia" w:ascii="宋体" w:hAnsi="宋体" w:cs="DFKai-SB"/>
          <w:bCs/>
          <w:sz w:val="24"/>
        </w:rPr>
        <w:t>5</w:t>
      </w:r>
      <w:r>
        <w:rPr>
          <w:rFonts w:ascii="宋体" w:hAnsi="宋体" w:cs="DFKai-SB"/>
          <w:bCs/>
          <w:sz w:val="24"/>
        </w:rPr>
        <w:t>秒，扫描解析与RAG召回为毫秒级，AI流式对话</w:t>
      </w:r>
      <w:r>
        <w:rPr>
          <w:rFonts w:hint="eastAsia" w:ascii="宋体" w:hAnsi="宋体" w:cs="DFKai-SB"/>
          <w:bCs/>
          <w:sz w:val="24"/>
        </w:rPr>
        <w:t>速度</w:t>
      </w:r>
      <w:r>
        <w:rPr>
          <w:rFonts w:ascii="宋体" w:hAnsi="宋体" w:cs="DFKai-SB"/>
          <w:bCs/>
          <w:sz w:val="24"/>
        </w:rPr>
        <w:t>取决于所选大模型接口。内置扫描引擎在普通办公PC环境下可稳定执行日常漏洞探测任务，CPU与内存资源占用</w:t>
      </w:r>
      <w:r>
        <w:rPr>
          <w:rFonts w:hint="eastAsia" w:ascii="宋体" w:hAnsi="宋体" w:cs="DFKai-SB"/>
          <w:bCs/>
          <w:sz w:val="24"/>
        </w:rPr>
        <w:t>较低</w:t>
      </w:r>
      <w:r>
        <w:rPr>
          <w:rFonts w:ascii="宋体" w:hAnsi="宋体" w:cs="DFKai-SB"/>
          <w:bCs/>
          <w:sz w:val="24"/>
        </w:rPr>
        <w:t>，支持扫描任务与报告生成、AI对话等功能并行运行，互不影响。系统在无真实API</w:t>
      </w:r>
      <w:r>
        <w:rPr>
          <w:rFonts w:hint="eastAsia" w:ascii="宋体" w:hAnsi="宋体" w:cs="DFKai-SB"/>
          <w:bCs/>
          <w:sz w:val="24"/>
        </w:rPr>
        <w:t xml:space="preserve"> </w:t>
      </w:r>
      <w:r>
        <w:rPr>
          <w:rFonts w:ascii="宋体" w:hAnsi="宋体" w:cs="DFKai-SB"/>
          <w:bCs/>
          <w:sz w:val="24"/>
        </w:rPr>
        <w:t>Key时通过模拟模式仍可完整演示与联调全部AI相关流程，具备良好的可验证性与鲁棒性。</w:t>
      </w:r>
    </w:p>
    <w:p w14:paraId="16773CB2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 w:ascii="宋体" w:hAnsi="宋体" w:cs="DFKai-SB"/>
          <w:bCs/>
          <w:sz w:val="24"/>
        </w:rPr>
      </w:pPr>
    </w:p>
    <w:p w14:paraId="2C04EB46">
      <w:pPr>
        <w:autoSpaceDE w:val="0"/>
        <w:autoSpaceDN w:val="0"/>
        <w:adjustRightInd w:val="0"/>
        <w:spacing w:line="360" w:lineRule="auto"/>
        <w:rPr>
          <w:rFonts w:hint="eastAsia" w:ascii="宋体" w:hAnsi="宋体" w:cs="DFKai-SB"/>
          <w:bCs/>
          <w:sz w:val="24"/>
        </w:rPr>
        <w:sectPr>
          <w:pgSz w:w="11906" w:h="16838"/>
          <w:pgMar w:top="1440" w:right="1466" w:bottom="1440" w:left="1620" w:header="851" w:footer="992" w:gutter="0"/>
          <w:pgNumType w:fmt="decimal"/>
          <w:cols w:space="425" w:num="1"/>
          <w:docGrid w:type="lines" w:linePitch="312" w:charSpace="0"/>
        </w:sectPr>
      </w:pPr>
    </w:p>
    <w:p w14:paraId="2C04EB47">
      <w:pPr>
        <w:pStyle w:val="2"/>
        <w:jc w:val="center"/>
        <w:rPr>
          <w:rFonts w:ascii="黑体" w:eastAsia="黑体"/>
          <w:sz w:val="32"/>
          <w:szCs w:val="32"/>
        </w:rPr>
      </w:pPr>
      <w:bookmarkStart w:id="5" w:name="_Toc243747764"/>
      <w:r>
        <w:rPr>
          <w:rFonts w:hint="eastAsia" w:ascii="黑体" w:eastAsia="黑体"/>
          <w:sz w:val="32"/>
          <w:szCs w:val="32"/>
        </w:rPr>
        <w:t>第四章 创新性</w:t>
      </w:r>
      <w:r>
        <w:rPr>
          <w:rFonts w:hint="eastAsia" w:ascii="黑体" w:eastAsia="黑体"/>
          <w:sz w:val="32"/>
          <w:szCs w:val="32"/>
          <w:lang w:val="en-US"/>
        </w:rPr>
        <w:t>和特色</w:t>
      </w:r>
      <w:r>
        <w:rPr>
          <w:rFonts w:hint="eastAsia" w:ascii="黑体" w:eastAsia="黑体"/>
          <w:sz w:val="32"/>
          <w:szCs w:val="32"/>
        </w:rPr>
        <w:t>说明</w:t>
      </w:r>
      <w:bookmarkEnd w:id="5"/>
    </w:p>
    <w:p w14:paraId="50F33506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 w:ascii="宋体" w:hAnsi="宋体" w:cs="DFKai-SB"/>
          <w:bCs/>
          <w:sz w:val="24"/>
        </w:rPr>
      </w:pPr>
      <w:r>
        <w:rPr>
          <w:rFonts w:hint="eastAsia" w:ascii="宋体" w:hAnsi="宋体" w:cs="DFKai-SB"/>
          <w:bCs/>
          <w:sz w:val="24"/>
        </w:rPr>
        <w:t>（1）</w:t>
      </w:r>
      <w:r>
        <w:rPr>
          <w:rFonts w:ascii="宋体" w:hAnsi="宋体" w:cs="DFKai-SB"/>
          <w:bCs/>
          <w:sz w:val="24"/>
        </w:rPr>
        <w:t>大模型+本地RAG双驱动</w:t>
      </w:r>
      <w:r>
        <w:rPr>
          <w:rFonts w:hint="eastAsia" w:ascii="宋体" w:hAnsi="宋体" w:cs="DFKai-SB"/>
          <w:bCs/>
          <w:sz w:val="24"/>
        </w:rPr>
        <w:t>：</w:t>
      </w:r>
      <w:r>
        <w:rPr>
          <w:rFonts w:ascii="宋体" w:hAnsi="宋体" w:cs="DFKai-SB"/>
          <w:bCs/>
          <w:sz w:val="24"/>
        </w:rPr>
        <w:t>创新提出基于bigram的轻量级本地检索方案，无需向量数据库与向量模型，在零外部依赖条件下实现漏洞知识库相似度召回，将单位既有整改口径注入生成过程，显著降低大模型</w:t>
      </w:r>
      <w:r>
        <w:rPr>
          <w:rFonts w:hint="eastAsia" w:ascii="宋体" w:hAnsi="宋体" w:cs="DFKai-SB"/>
          <w:bCs/>
          <w:sz w:val="24"/>
        </w:rPr>
        <w:t>“</w:t>
      </w:r>
      <w:r>
        <w:rPr>
          <w:rFonts w:ascii="宋体" w:hAnsi="宋体" w:cs="DFKai-SB"/>
          <w:bCs/>
          <w:sz w:val="24"/>
        </w:rPr>
        <w:t>幻觉</w:t>
      </w:r>
      <w:r>
        <w:rPr>
          <w:rFonts w:hint="eastAsia" w:ascii="宋体" w:hAnsi="宋体" w:cs="DFKai-SB"/>
          <w:bCs/>
          <w:sz w:val="24"/>
        </w:rPr>
        <w:t>”</w:t>
      </w:r>
      <w:r>
        <w:rPr>
          <w:rFonts w:ascii="宋体" w:hAnsi="宋体" w:cs="DFKai-SB"/>
          <w:bCs/>
          <w:sz w:val="24"/>
        </w:rPr>
        <w:t>，使AI产出更贴合实际、可直接落地，兼顾了AI能力与输出可控性。</w:t>
      </w:r>
    </w:p>
    <w:p w14:paraId="623B9EE9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 w:ascii="宋体" w:hAnsi="宋体" w:cs="DFKai-SB"/>
          <w:bCs/>
          <w:sz w:val="24"/>
        </w:rPr>
      </w:pPr>
      <w:r>
        <w:rPr>
          <w:rFonts w:ascii="宋体" w:hAnsi="宋体" w:cs="DFKai-SB"/>
          <w:bCs/>
          <w:sz w:val="24"/>
        </w:rPr>
        <w:t>（2）“规则兜底+AI增强”的质量体检：将可解释的9维规则引擎与AI专家点评相结合，构建漏洞报告交付前的自动化质检体系，规则守底线、AI提上限，首次将</w:t>
      </w:r>
      <w:r>
        <w:rPr>
          <w:rFonts w:hint="eastAsia" w:ascii="宋体" w:hAnsi="宋体" w:cs="DFKai-SB"/>
          <w:bCs/>
          <w:sz w:val="24"/>
        </w:rPr>
        <w:t>“</w:t>
      </w:r>
      <w:r>
        <w:rPr>
          <w:rFonts w:ascii="宋体" w:hAnsi="宋体" w:cs="DFKai-SB"/>
          <w:bCs/>
          <w:sz w:val="24"/>
        </w:rPr>
        <w:t>交付前自动质检</w:t>
      </w:r>
      <w:r>
        <w:rPr>
          <w:rFonts w:hint="eastAsia" w:ascii="宋体" w:hAnsi="宋体" w:cs="DFKai-SB"/>
          <w:bCs/>
          <w:sz w:val="24"/>
        </w:rPr>
        <w:t>”</w:t>
      </w:r>
      <w:r>
        <w:rPr>
          <w:rFonts w:ascii="宋体" w:hAnsi="宋体" w:cs="DFKai-SB"/>
          <w:bCs/>
          <w:sz w:val="24"/>
        </w:rPr>
        <w:t>引入漏洞报告生产链路，改变行业长期依赖人工抽检的质量管控模式。</w:t>
      </w:r>
    </w:p>
    <w:p w14:paraId="4D7A9110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 w:ascii="宋体" w:hAnsi="宋体" w:cs="DFKai-SB"/>
          <w:bCs/>
          <w:sz w:val="24"/>
        </w:rPr>
      </w:pPr>
      <w:r>
        <w:rPr>
          <w:rFonts w:ascii="宋体" w:hAnsi="宋体" w:cs="DFKai-SB"/>
          <w:bCs/>
          <w:sz w:val="24"/>
        </w:rPr>
        <w:t>（3）标准化CVSSv3.1量化：严格遵循</w:t>
      </w:r>
      <w:r>
        <w:fldChar w:fldCharType="begin"/>
      </w:r>
      <w:r>
        <w:instrText xml:space="preserve"> HYPERLINK "https://FIRST.org" </w:instrText>
      </w:r>
      <w:r>
        <w:fldChar w:fldCharType="separate"/>
      </w:r>
      <w:r>
        <w:rPr>
          <w:rStyle w:val="12"/>
          <w:rFonts w:ascii="宋体" w:hAnsi="宋体" w:cs="DFKai-SB"/>
          <w:bCs/>
          <w:sz w:val="24"/>
        </w:rPr>
        <w:t>FIRST.org</w:t>
      </w:r>
      <w:r>
        <w:rPr>
          <w:rStyle w:val="12"/>
          <w:rFonts w:ascii="宋体" w:hAnsi="宋体" w:cs="DFKai-SB"/>
          <w:bCs/>
          <w:sz w:val="24"/>
        </w:rPr>
        <w:fldChar w:fldCharType="end"/>
      </w:r>
      <w:r>
        <w:rPr>
          <w:rFonts w:ascii="宋体" w:hAnsi="宋体" w:cs="DFKai-SB"/>
          <w:bCs/>
          <w:sz w:val="24"/>
        </w:rPr>
        <w:t>官方规范的评分引擎内置化，把主观的</w:t>
      </w:r>
      <w:r>
        <w:rPr>
          <w:rFonts w:hint="eastAsia" w:ascii="宋体" w:hAnsi="宋体" w:cs="DFKai-SB"/>
          <w:bCs/>
          <w:sz w:val="24"/>
        </w:rPr>
        <w:t>“</w:t>
      </w:r>
      <w:r>
        <w:rPr>
          <w:rFonts w:ascii="宋体" w:hAnsi="宋体" w:cs="DFKai-SB"/>
          <w:bCs/>
          <w:sz w:val="24"/>
        </w:rPr>
        <w:t>高/中/低</w:t>
      </w:r>
      <w:r>
        <w:rPr>
          <w:rFonts w:hint="eastAsia" w:ascii="宋体" w:hAnsi="宋体" w:cs="DFKai-SB"/>
          <w:bCs/>
          <w:sz w:val="24"/>
        </w:rPr>
        <w:t>”</w:t>
      </w:r>
      <w:r>
        <w:rPr>
          <w:rFonts w:ascii="宋体" w:hAnsi="宋体" w:cs="DFKai-SB"/>
          <w:bCs/>
          <w:sz w:val="24"/>
        </w:rPr>
        <w:t>经验判断转为可复核、可追溯的分值与向量串，统一团队等级判定口径，提升报告专业性与权威性。</w:t>
      </w:r>
    </w:p>
    <w:p w14:paraId="2FC35D98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 w:ascii="宋体" w:hAnsi="宋体" w:cs="DFKai-SB"/>
          <w:bCs/>
          <w:sz w:val="24"/>
        </w:rPr>
      </w:pPr>
      <w:r>
        <w:rPr>
          <w:rFonts w:ascii="宋体" w:hAnsi="宋体" w:cs="DFKai-SB"/>
          <w:bCs/>
          <w:sz w:val="24"/>
        </w:rPr>
        <w:t>（</w:t>
      </w:r>
      <w:r>
        <w:rPr>
          <w:rFonts w:hint="eastAsia" w:ascii="宋体" w:hAnsi="宋体" w:cs="DFKai-SB"/>
          <w:bCs/>
          <w:sz w:val="24"/>
        </w:rPr>
        <w:t>4</w:t>
      </w:r>
      <w:r>
        <w:rPr>
          <w:rFonts w:ascii="宋体" w:hAnsi="宋体" w:cs="DFKai-SB"/>
          <w:bCs/>
          <w:sz w:val="24"/>
        </w:rPr>
        <w:t>）扫描—生成一体化闭环：内置多 Agent 调度的漏洞扫描引擎，将“发起扫描—自动回收结果—AI解析研判—报告生成导出”整合为一条流水线，打破传统“扫描工具出结果→人工导入→生成报告”的多工具割裂模式。实现从漏洞探测到报告交付的无缝衔接。</w:t>
      </w:r>
    </w:p>
    <w:p w14:paraId="6724D192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 w:ascii="宋体" w:hAnsi="宋体" w:cs="DFKai-SB"/>
          <w:bCs/>
          <w:sz w:val="24"/>
        </w:rPr>
      </w:pPr>
      <w:r>
        <w:rPr>
          <w:rFonts w:ascii="宋体" w:hAnsi="宋体" w:cs="DFKai-SB"/>
          <w:bCs/>
          <w:sz w:val="24"/>
        </w:rPr>
        <w:t>（</w:t>
      </w:r>
      <w:r>
        <w:rPr>
          <w:rFonts w:hint="eastAsia" w:ascii="宋体" w:hAnsi="宋体" w:cs="DFKai-SB"/>
          <w:bCs/>
          <w:sz w:val="24"/>
        </w:rPr>
        <w:t>5</w:t>
      </w:r>
      <w:r>
        <w:rPr>
          <w:rFonts w:ascii="宋体" w:hAnsi="宋体" w:cs="DFKai-SB"/>
          <w:bCs/>
          <w:sz w:val="24"/>
        </w:rPr>
        <w:t>）漏洞全生命周期</w:t>
      </w:r>
      <w:r>
        <w:rPr>
          <w:rFonts w:hint="eastAsia" w:ascii="宋体" w:hAnsi="宋体" w:cs="DFKai-SB"/>
          <w:bCs/>
          <w:sz w:val="24"/>
        </w:rPr>
        <w:t>治理</w:t>
      </w:r>
      <w:r>
        <w:rPr>
          <w:rFonts w:ascii="宋体" w:hAnsi="宋体" w:cs="DFKai-SB"/>
          <w:bCs/>
          <w:sz w:val="24"/>
        </w:rPr>
        <w:t>：内置四态状态机与整改轨迹留痕机制，配合流转合法性校验与仪表盘闭环率统计，把漏洞治理从单纯的</w:t>
      </w:r>
      <w:r>
        <w:rPr>
          <w:rFonts w:hint="eastAsia" w:ascii="宋体" w:hAnsi="宋体" w:cs="DFKai-SB"/>
          <w:bCs/>
          <w:sz w:val="24"/>
        </w:rPr>
        <w:t>“</w:t>
      </w:r>
      <w:r>
        <w:rPr>
          <w:rFonts w:ascii="宋体" w:hAnsi="宋体" w:cs="DFKai-SB"/>
          <w:bCs/>
          <w:sz w:val="24"/>
        </w:rPr>
        <w:t>产出报告、通报问题</w:t>
      </w:r>
      <w:r>
        <w:rPr>
          <w:rFonts w:hint="eastAsia" w:ascii="宋体" w:hAnsi="宋体" w:cs="DFKai-SB"/>
          <w:bCs/>
          <w:sz w:val="24"/>
        </w:rPr>
        <w:t>”</w:t>
      </w:r>
      <w:r>
        <w:rPr>
          <w:rFonts w:ascii="宋体" w:hAnsi="宋体" w:cs="DFKai-SB"/>
          <w:bCs/>
          <w:sz w:val="24"/>
        </w:rPr>
        <w:t>延伸到</w:t>
      </w:r>
      <w:r>
        <w:rPr>
          <w:rFonts w:hint="eastAsia" w:ascii="宋体" w:hAnsi="宋体" w:cs="DFKai-SB"/>
          <w:bCs/>
          <w:sz w:val="24"/>
        </w:rPr>
        <w:t>“</w:t>
      </w:r>
      <w:r>
        <w:rPr>
          <w:rFonts w:ascii="宋体" w:hAnsi="宋体" w:cs="DFKai-SB"/>
          <w:bCs/>
          <w:sz w:val="24"/>
        </w:rPr>
        <w:t>整改跟踪、复测验证</w:t>
      </w:r>
      <w:r>
        <w:rPr>
          <w:rFonts w:hint="eastAsia" w:ascii="宋体" w:hAnsi="宋体" w:cs="DFKai-SB"/>
          <w:bCs/>
          <w:sz w:val="24"/>
        </w:rPr>
        <w:t>”</w:t>
      </w:r>
      <w:r>
        <w:rPr>
          <w:rFonts w:ascii="宋体" w:hAnsi="宋体" w:cs="DFKai-SB"/>
          <w:bCs/>
          <w:sz w:val="24"/>
        </w:rPr>
        <w:t>的完整闭环，解决行业普遍存在的</w:t>
      </w:r>
      <w:r>
        <w:rPr>
          <w:rFonts w:hint="eastAsia" w:ascii="宋体" w:hAnsi="宋体" w:cs="DFKai-SB"/>
          <w:bCs/>
          <w:sz w:val="24"/>
        </w:rPr>
        <w:t>“</w:t>
      </w:r>
      <w:r>
        <w:rPr>
          <w:rFonts w:ascii="宋体" w:hAnsi="宋体" w:cs="DFKai-SB"/>
          <w:bCs/>
          <w:sz w:val="24"/>
        </w:rPr>
        <w:t>只通报、不闭环</w:t>
      </w:r>
      <w:r>
        <w:rPr>
          <w:rFonts w:hint="eastAsia" w:ascii="宋体" w:hAnsi="宋体" w:cs="DFKai-SB"/>
          <w:bCs/>
          <w:sz w:val="24"/>
        </w:rPr>
        <w:t>”</w:t>
      </w:r>
      <w:r>
        <w:rPr>
          <w:rFonts w:ascii="宋体" w:hAnsi="宋体" w:cs="DFKai-SB"/>
          <w:bCs/>
          <w:sz w:val="24"/>
        </w:rPr>
        <w:t>问题。</w:t>
      </w:r>
    </w:p>
    <w:p w14:paraId="726BFB59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 w:ascii="宋体" w:hAnsi="宋体" w:cs="DFKai-SB"/>
          <w:bCs/>
          <w:sz w:val="24"/>
        </w:rPr>
      </w:pPr>
      <w:r>
        <w:rPr>
          <w:rFonts w:ascii="宋体" w:hAnsi="宋体" w:cs="DFKai-SB"/>
          <w:bCs/>
          <w:sz w:val="24"/>
        </w:rPr>
        <w:t>（</w:t>
      </w:r>
      <w:r>
        <w:rPr>
          <w:rFonts w:hint="eastAsia" w:ascii="宋体" w:hAnsi="宋体" w:cs="DFKai-SB"/>
          <w:bCs/>
          <w:sz w:val="24"/>
        </w:rPr>
        <w:t>6</w:t>
      </w:r>
      <w:r>
        <w:rPr>
          <w:rFonts w:ascii="宋体" w:hAnsi="宋体" w:cs="DFKai-SB"/>
          <w:bCs/>
          <w:sz w:val="24"/>
        </w:rPr>
        <w:t>）成品报告逆向生成模板：Word/PDF双格式引擎+中文占位符自定义模板+成品报告逆向生成三位一体，既支持快速上手的内置模板，也能通过上传既有成品报告一键生成同版式模板，完美适配政企单位多样化的公文格式与送检要求。</w:t>
      </w:r>
    </w:p>
    <w:p w14:paraId="53DA2092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 w:ascii="宋体" w:hAnsi="宋体" w:cs="DFKai-SB"/>
          <w:bCs/>
          <w:sz w:val="24"/>
        </w:rPr>
      </w:pPr>
      <w:r>
        <w:rPr>
          <w:rFonts w:ascii="宋体" w:hAnsi="宋体" w:cs="DFKai-SB"/>
          <w:bCs/>
          <w:sz w:val="24"/>
        </w:rPr>
        <w:t>（</w:t>
      </w:r>
      <w:r>
        <w:rPr>
          <w:rFonts w:hint="eastAsia" w:ascii="宋体" w:hAnsi="宋体" w:cs="DFKai-SB"/>
          <w:bCs/>
          <w:sz w:val="24"/>
        </w:rPr>
        <w:t>7</w:t>
      </w:r>
      <w:r>
        <w:rPr>
          <w:rFonts w:ascii="宋体" w:hAnsi="宋体" w:cs="DFKai-SB"/>
          <w:bCs/>
          <w:sz w:val="24"/>
        </w:rPr>
        <w:t>）全流程AI</w:t>
      </w:r>
      <w:r>
        <w:rPr>
          <w:rFonts w:hint="eastAsia" w:ascii="宋体" w:hAnsi="宋体" w:cs="DFKai-SB"/>
          <w:bCs/>
          <w:sz w:val="24"/>
        </w:rPr>
        <w:t xml:space="preserve"> </w:t>
      </w:r>
      <w:r>
        <w:rPr>
          <w:rFonts w:ascii="宋体" w:hAnsi="宋体" w:cs="DFKai-SB"/>
          <w:bCs/>
          <w:sz w:val="24"/>
        </w:rPr>
        <w:t>Copilot与修复代码</w:t>
      </w:r>
      <w:r>
        <w:rPr>
          <w:rFonts w:hint="eastAsia" w:ascii="宋体" w:hAnsi="宋体" w:cs="DFKai-SB"/>
          <w:bCs/>
          <w:sz w:val="24"/>
        </w:rPr>
        <w:t>：</w:t>
      </w:r>
      <w:r>
        <w:rPr>
          <w:rFonts w:ascii="宋体" w:hAnsi="宋体" w:cs="DFKai-SB"/>
          <w:bCs/>
          <w:sz w:val="24"/>
        </w:rPr>
        <w:t>从专家问答、流式对话到一键生成多语言修复代码，形成</w:t>
      </w:r>
      <w:r>
        <w:rPr>
          <w:rFonts w:hint="eastAsia" w:ascii="宋体" w:hAnsi="宋体" w:cs="DFKai-SB"/>
          <w:bCs/>
          <w:sz w:val="24"/>
        </w:rPr>
        <w:t>“</w:t>
      </w:r>
      <w:r>
        <w:rPr>
          <w:rFonts w:ascii="宋体" w:hAnsi="宋体" w:cs="DFKai-SB"/>
          <w:bCs/>
          <w:sz w:val="24"/>
        </w:rPr>
        <w:t>发现—理解—修复</w:t>
      </w:r>
      <w:r>
        <w:rPr>
          <w:rFonts w:hint="eastAsia" w:ascii="宋体" w:hAnsi="宋体" w:cs="DFKai-SB"/>
          <w:bCs/>
          <w:sz w:val="24"/>
        </w:rPr>
        <w:t>”</w:t>
      </w:r>
      <w:r>
        <w:rPr>
          <w:rFonts w:ascii="宋体" w:hAnsi="宋体" w:cs="DFKai-SB"/>
          <w:bCs/>
          <w:sz w:val="24"/>
        </w:rPr>
        <w:t>的智能辅助闭环，不仅输出报告，更提供落地整改的技术支撑。</w:t>
      </w:r>
    </w:p>
    <w:p w14:paraId="59E331B1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 w:ascii="宋体" w:hAnsi="宋体" w:cs="DFKai-SB"/>
          <w:bCs/>
          <w:sz w:val="24"/>
        </w:rPr>
      </w:pPr>
      <w:r>
        <w:rPr>
          <w:rFonts w:hint="eastAsia" w:ascii="宋体" w:hAnsi="宋体" w:cs="DFKai-SB"/>
          <w:bCs/>
          <w:sz w:val="24"/>
        </w:rPr>
        <w:t>（8）受控域安全部署：应用、数据库、缓存与扫描引擎均部署于受控部署域，密钥本地保存、数据不出部署域，配合CSRF防护、XSS防护、上传下载白名单等自身安全设计，在提供智能化能力的同时，满足政企单位对数据安全与合规的严苛要求，且支持容器化快速交付、开箱即用。</w:t>
      </w:r>
    </w:p>
    <w:p w14:paraId="616F5DC6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 w:ascii="宋体" w:hAnsi="宋体" w:cs="DFKai-SB"/>
          <w:bCs/>
          <w:sz w:val="24"/>
        </w:rPr>
      </w:pPr>
      <w:r>
        <w:rPr>
          <w:rFonts w:hint="eastAsia" w:ascii="宋体" w:hAnsi="宋体" w:cs="DFKai-SB"/>
          <w:bCs/>
          <w:sz w:val="24"/>
        </w:rPr>
        <w:t>（9）</w:t>
      </w:r>
      <w:r>
        <w:rPr>
          <w:rFonts w:ascii="宋体" w:hAnsi="宋体" w:cs="DFKai-SB"/>
          <w:bCs/>
          <w:sz w:val="24"/>
        </w:rPr>
        <w:t>多用户认证与协作基础</w:t>
      </w:r>
      <w:r>
        <w:rPr>
          <w:rFonts w:hint="eastAsia" w:ascii="宋体" w:hAnsi="宋体" w:cs="DFKai-SB"/>
          <w:bCs/>
          <w:sz w:val="24"/>
        </w:rPr>
        <w:t>：</w:t>
      </w:r>
      <w:r>
        <w:rPr>
          <w:rFonts w:ascii="宋体" w:hAnsi="宋体" w:cs="DFKai-SB"/>
          <w:bCs/>
          <w:sz w:val="24"/>
        </w:rPr>
        <w:t>引入账号密码登录与管理员后台，从单机单用户工具演进为支持多用户协作的平台，为团队协作、报告流转审批与权限隔离奠定架构基础。</w:t>
      </w:r>
    </w:p>
    <w:p w14:paraId="2C04EB4C">
      <w:pPr>
        <w:autoSpaceDE w:val="0"/>
        <w:autoSpaceDN w:val="0"/>
        <w:adjustRightInd w:val="0"/>
        <w:spacing w:line="360" w:lineRule="auto"/>
        <w:ind w:firstLine="482" w:firstLineChars="200"/>
        <w:jc w:val="left"/>
        <w:rPr>
          <w:rFonts w:hint="eastAsia" w:ascii="宋体" w:hAnsi="宋体" w:cs="DFKai-SB"/>
          <w:bCs/>
          <w:sz w:val="24"/>
        </w:rPr>
      </w:pPr>
      <w:r>
        <w:rPr>
          <w:rFonts w:ascii="宋体" w:hAnsi="宋体" w:cs="DFKai-SB"/>
          <w:b/>
          <w:sz w:val="24"/>
        </w:rPr>
        <w:t>应用前景：</w:t>
      </w:r>
      <w:r>
        <w:rPr>
          <w:rFonts w:ascii="宋体" w:hAnsi="宋体" w:cs="DFKai-SB"/>
          <w:bCs/>
          <w:sz w:val="24"/>
        </w:rPr>
        <w:t>系统可用于渗透测试团队报告编制、高校网络安全实训、政企安全通报、等保测评与攻防演练等场景；后续可在已具备的处置闭环基础上扩展多用户协同与审批、漏洞知识图谱、对接扫描器定时任务的自动化复测，以及行业送检模板市场。</w:t>
      </w:r>
    </w:p>
    <w:p w14:paraId="2C04EB4E">
      <w:pPr>
        <w:autoSpaceDE w:val="0"/>
        <w:autoSpaceDN w:val="0"/>
        <w:adjustRightInd w:val="0"/>
        <w:spacing w:line="360" w:lineRule="auto"/>
        <w:rPr>
          <w:rFonts w:hint="eastAsia" w:ascii="宋体" w:hAnsi="宋体" w:cs="DFKai-SB"/>
          <w:bCs/>
          <w:sz w:val="24"/>
        </w:rPr>
        <w:sectPr>
          <w:pgSz w:w="11906" w:h="16838"/>
          <w:pgMar w:top="1440" w:right="1466" w:bottom="1440" w:left="1620" w:header="851" w:footer="992" w:gutter="0"/>
          <w:pgNumType w:fmt="decimal"/>
          <w:cols w:space="425" w:num="1"/>
          <w:docGrid w:type="lines" w:linePitch="312" w:charSpace="0"/>
        </w:sectPr>
      </w:pPr>
    </w:p>
    <w:p w14:paraId="3D4D380C">
      <w:pPr>
        <w:pStyle w:val="2"/>
        <w:jc w:val="center"/>
        <w:rPr>
          <w:rFonts w:ascii="黑体" w:eastAsia="黑体"/>
          <w:sz w:val="32"/>
          <w:szCs w:val="32"/>
          <w:lang w:val="en-US"/>
        </w:rPr>
      </w:pPr>
      <w:bookmarkStart w:id="6" w:name="_Toc243747765"/>
      <w:r>
        <w:rPr>
          <w:rFonts w:hint="eastAsia" w:ascii="黑体" w:eastAsia="黑体"/>
          <w:sz w:val="32"/>
          <w:szCs w:val="32"/>
        </w:rPr>
        <w:t xml:space="preserve">第五章 </w:t>
      </w:r>
      <w:r>
        <w:rPr>
          <w:rFonts w:hint="eastAsia" w:ascii="黑体" w:eastAsia="黑体"/>
          <w:sz w:val="32"/>
          <w:szCs w:val="32"/>
          <w:lang w:val="en-US"/>
        </w:rPr>
        <w:t>竞品分析</w:t>
      </w:r>
      <w:bookmarkEnd w:id="6"/>
    </w:p>
    <w:tbl>
      <w:tblPr>
        <w:tblStyle w:val="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843"/>
        <w:gridCol w:w="1417"/>
        <w:gridCol w:w="1559"/>
        <w:gridCol w:w="2568"/>
      </w:tblGrid>
      <w:tr w14:paraId="612BE3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26" w:type="dxa"/>
          </w:tcPr>
          <w:p w14:paraId="624304FA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hint="eastAsia" w:ascii="宋体" w:hAnsi="宋体" w:eastAsia="宋体" w:cs="DFKai-SB"/>
                <w:b/>
                <w:sz w:val="22"/>
                <w:szCs w:val="22"/>
                <w:lang w:eastAsia="zh-CN"/>
              </w:rPr>
            </w:pPr>
            <w:r>
              <w:rPr>
                <w:rFonts w:ascii="宋体" w:hAnsi="宋体" w:eastAsia="宋体" w:cs="DFKai-SB"/>
                <w:b/>
                <w:sz w:val="22"/>
                <w:szCs w:val="22"/>
                <w:lang w:eastAsia="zh-CN"/>
              </w:rPr>
              <w:t>对比维度</w:t>
            </w:r>
          </w:p>
        </w:tc>
        <w:tc>
          <w:tcPr>
            <w:tcW w:w="1843" w:type="dxa"/>
          </w:tcPr>
          <w:p w14:paraId="4022C688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hint="eastAsia" w:ascii="宋体" w:hAnsi="宋体" w:eastAsia="宋体" w:cs="DFKai-SB"/>
                <w:b/>
                <w:sz w:val="22"/>
                <w:szCs w:val="22"/>
                <w:lang w:eastAsia="zh-CN"/>
              </w:rPr>
            </w:pPr>
            <w:r>
              <w:rPr>
                <w:rFonts w:ascii="宋体" w:hAnsi="宋体" w:eastAsia="宋体" w:cs="DFKai-SB"/>
                <w:b/>
                <w:sz w:val="22"/>
                <w:szCs w:val="22"/>
                <w:lang w:eastAsia="zh-CN"/>
              </w:rPr>
              <w:t>扫描器自带报告</w:t>
            </w:r>
          </w:p>
        </w:tc>
        <w:tc>
          <w:tcPr>
            <w:tcW w:w="1417" w:type="dxa"/>
          </w:tcPr>
          <w:p w14:paraId="112735D6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hint="eastAsia" w:ascii="宋体" w:hAnsi="宋体" w:eastAsia="宋体" w:cs="DFKai-SB"/>
                <w:b/>
                <w:sz w:val="22"/>
                <w:szCs w:val="22"/>
                <w:lang w:eastAsia="zh-CN"/>
              </w:rPr>
            </w:pPr>
            <w:r>
              <w:rPr>
                <w:rFonts w:ascii="宋体" w:hAnsi="宋体" w:eastAsia="宋体" w:cs="DFKai-SB"/>
                <w:b/>
                <w:sz w:val="22"/>
                <w:szCs w:val="22"/>
                <w:lang w:eastAsia="zh-CN"/>
              </w:rPr>
              <w:t>脚本化方案</w:t>
            </w:r>
          </w:p>
        </w:tc>
        <w:tc>
          <w:tcPr>
            <w:tcW w:w="1559" w:type="dxa"/>
          </w:tcPr>
          <w:p w14:paraId="284911D5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hint="eastAsia" w:ascii="宋体" w:hAnsi="宋体" w:eastAsia="宋体" w:cs="DFKai-SB"/>
                <w:b/>
                <w:sz w:val="22"/>
                <w:szCs w:val="22"/>
                <w:lang w:eastAsia="zh-CN"/>
              </w:rPr>
            </w:pPr>
            <w:r>
              <w:rPr>
                <w:rFonts w:ascii="宋体" w:hAnsi="宋体" w:eastAsia="宋体" w:cs="DFKai-SB"/>
                <w:b/>
                <w:sz w:val="22"/>
                <w:szCs w:val="22"/>
                <w:lang w:eastAsia="zh-CN"/>
              </w:rPr>
              <w:t>商业安全平台</w:t>
            </w:r>
          </w:p>
        </w:tc>
        <w:tc>
          <w:tcPr>
            <w:tcW w:w="2568" w:type="dxa"/>
          </w:tcPr>
          <w:p w14:paraId="163DEFF9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hint="eastAsia" w:ascii="宋体" w:hAnsi="宋体" w:eastAsia="宋体" w:cs="DFKai-SB"/>
                <w:b/>
                <w:sz w:val="22"/>
                <w:szCs w:val="22"/>
                <w:lang w:eastAsia="zh-CN"/>
              </w:rPr>
            </w:pPr>
            <w:r>
              <w:rPr>
                <w:rFonts w:ascii="宋体" w:hAnsi="宋体" w:eastAsia="宋体" w:cs="DFKai-SB"/>
                <w:b/>
                <w:sz w:val="22"/>
                <w:szCs w:val="22"/>
                <w:lang w:eastAsia="zh-CN"/>
              </w:rPr>
              <w:t>智安</w:t>
            </w:r>
            <w:r>
              <w:rPr>
                <w:rFonts w:hint="eastAsia" w:ascii="宋体" w:hAnsi="宋体" w:eastAsia="宋体" w:cs="DFKai-SB"/>
                <w:b/>
                <w:sz w:val="22"/>
                <w:szCs w:val="22"/>
                <w:lang w:eastAsia="zh-CN"/>
              </w:rPr>
              <w:t>鉴</w:t>
            </w:r>
          </w:p>
        </w:tc>
      </w:tr>
      <w:tr w14:paraId="1986B0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26" w:type="dxa"/>
          </w:tcPr>
          <w:p w14:paraId="6BD2AA1F">
            <w:pPr>
              <w:autoSpaceDE w:val="0"/>
              <w:autoSpaceDN w:val="0"/>
              <w:adjustRightInd w:val="0"/>
              <w:spacing w:line="360" w:lineRule="auto"/>
              <w:jc w:val="left"/>
              <w:rPr>
                <w:rFonts w:hint="eastAsia" w:ascii="宋体" w:hAnsi="宋体" w:eastAsia="宋体" w:cs="DFKai-SB"/>
                <w:bCs/>
                <w:szCs w:val="21"/>
                <w:lang w:eastAsia="zh-CN"/>
              </w:rPr>
            </w:pPr>
            <w:r>
              <w:rPr>
                <w:rFonts w:ascii="宋体" w:hAnsi="宋体" w:eastAsia="宋体" w:cs="DFKai-SB"/>
                <w:bCs/>
                <w:szCs w:val="21"/>
                <w:lang w:eastAsia="zh-CN"/>
              </w:rPr>
              <w:t>扫描多源解析</w:t>
            </w:r>
          </w:p>
        </w:tc>
        <w:tc>
          <w:tcPr>
            <w:tcW w:w="1843" w:type="dxa"/>
          </w:tcPr>
          <w:p w14:paraId="0BD5509D">
            <w:pPr>
              <w:autoSpaceDE w:val="0"/>
              <w:autoSpaceDN w:val="0"/>
              <w:adjustRightInd w:val="0"/>
              <w:spacing w:line="360" w:lineRule="auto"/>
              <w:jc w:val="left"/>
              <w:rPr>
                <w:rFonts w:hint="eastAsia" w:ascii="宋体" w:hAnsi="宋体" w:eastAsia="宋体" w:cs="DFKai-SB"/>
                <w:bCs/>
                <w:szCs w:val="21"/>
                <w:lang w:eastAsia="zh-CN"/>
              </w:rPr>
            </w:pPr>
            <w:r>
              <w:rPr>
                <w:rFonts w:ascii="宋体" w:hAnsi="宋体" w:eastAsia="宋体" w:cs="DFKai-SB"/>
                <w:bCs/>
                <w:szCs w:val="21"/>
                <w:lang w:eastAsia="zh-CN"/>
              </w:rPr>
              <w:t>仅自身格式</w:t>
            </w:r>
          </w:p>
        </w:tc>
        <w:tc>
          <w:tcPr>
            <w:tcW w:w="1417" w:type="dxa"/>
          </w:tcPr>
          <w:p w14:paraId="11825980">
            <w:pPr>
              <w:autoSpaceDE w:val="0"/>
              <w:autoSpaceDN w:val="0"/>
              <w:adjustRightInd w:val="0"/>
              <w:spacing w:line="360" w:lineRule="auto"/>
              <w:jc w:val="left"/>
              <w:rPr>
                <w:rFonts w:hint="eastAsia" w:ascii="宋体" w:hAnsi="宋体" w:eastAsia="宋体" w:cs="DFKai-SB"/>
                <w:bCs/>
                <w:szCs w:val="21"/>
                <w:lang w:eastAsia="zh-CN"/>
              </w:rPr>
            </w:pPr>
            <w:r>
              <w:rPr>
                <w:rFonts w:ascii="宋体" w:hAnsi="宋体" w:eastAsia="宋体" w:cs="DFKai-SB"/>
                <w:bCs/>
                <w:szCs w:val="21"/>
                <w:lang w:eastAsia="zh-CN"/>
              </w:rPr>
              <w:t>需自行开发</w:t>
            </w:r>
          </w:p>
        </w:tc>
        <w:tc>
          <w:tcPr>
            <w:tcW w:w="1559" w:type="dxa"/>
          </w:tcPr>
          <w:p w14:paraId="50B03B65">
            <w:pPr>
              <w:autoSpaceDE w:val="0"/>
              <w:autoSpaceDN w:val="0"/>
              <w:adjustRightInd w:val="0"/>
              <w:spacing w:line="360" w:lineRule="auto"/>
              <w:jc w:val="left"/>
              <w:rPr>
                <w:rFonts w:hint="eastAsia" w:ascii="宋体" w:hAnsi="宋体" w:eastAsia="宋体" w:cs="DFKai-SB"/>
                <w:bCs/>
                <w:szCs w:val="21"/>
                <w:lang w:eastAsia="zh-CN"/>
              </w:rPr>
            </w:pPr>
            <w:r>
              <w:rPr>
                <w:rFonts w:ascii="宋体" w:hAnsi="宋体" w:eastAsia="宋体" w:cs="DFKai-SB"/>
                <w:bCs/>
                <w:szCs w:val="21"/>
                <w:lang w:eastAsia="zh-CN"/>
              </w:rPr>
              <w:t>部分</w:t>
            </w:r>
          </w:p>
        </w:tc>
        <w:tc>
          <w:tcPr>
            <w:tcW w:w="2568" w:type="dxa"/>
          </w:tcPr>
          <w:p w14:paraId="13E37EDD">
            <w:pPr>
              <w:autoSpaceDE w:val="0"/>
              <w:autoSpaceDN w:val="0"/>
              <w:adjustRightInd w:val="0"/>
              <w:spacing w:line="360" w:lineRule="auto"/>
              <w:jc w:val="left"/>
              <w:rPr>
                <w:rFonts w:hint="eastAsia" w:ascii="宋体" w:hAnsi="宋体" w:eastAsia="宋体" w:cs="DFKai-SB"/>
                <w:bCs/>
                <w:szCs w:val="21"/>
                <w:lang w:eastAsia="zh-CN"/>
              </w:rPr>
            </w:pPr>
            <w:r>
              <w:rPr>
                <w:rFonts w:ascii="宋体" w:hAnsi="宋体" w:eastAsia="宋体" w:cs="DFKai-SB"/>
                <w:bCs/>
                <w:szCs w:val="21"/>
                <w:lang w:eastAsia="zh-CN"/>
              </w:rPr>
              <w:t>Nuclei/Burp/JSON/文本</w:t>
            </w:r>
          </w:p>
        </w:tc>
      </w:tr>
      <w:tr w14:paraId="5B934C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26" w:type="dxa"/>
          </w:tcPr>
          <w:p w14:paraId="5F361A72">
            <w:pPr>
              <w:autoSpaceDE w:val="0"/>
              <w:autoSpaceDN w:val="0"/>
              <w:adjustRightInd w:val="0"/>
              <w:spacing w:line="360" w:lineRule="auto"/>
              <w:jc w:val="left"/>
              <w:rPr>
                <w:rFonts w:hint="eastAsia" w:ascii="宋体" w:hAnsi="宋体" w:eastAsia="宋体" w:cs="DFKai-SB"/>
                <w:bCs/>
                <w:szCs w:val="21"/>
                <w:lang w:eastAsia="zh-CN"/>
              </w:rPr>
            </w:pPr>
            <w:r>
              <w:rPr>
                <w:rFonts w:ascii="宋体" w:hAnsi="宋体" w:eastAsia="宋体" w:cs="DFKai-SB"/>
                <w:bCs/>
                <w:szCs w:val="21"/>
                <w:lang w:eastAsia="zh-CN"/>
              </w:rPr>
              <w:t>CVSS量化</w:t>
            </w:r>
          </w:p>
        </w:tc>
        <w:tc>
          <w:tcPr>
            <w:tcW w:w="1843" w:type="dxa"/>
          </w:tcPr>
          <w:p w14:paraId="39A16992">
            <w:pPr>
              <w:autoSpaceDE w:val="0"/>
              <w:autoSpaceDN w:val="0"/>
              <w:adjustRightInd w:val="0"/>
              <w:spacing w:line="360" w:lineRule="auto"/>
              <w:jc w:val="left"/>
              <w:rPr>
                <w:rFonts w:hint="eastAsia" w:ascii="宋体" w:hAnsi="宋体" w:eastAsia="宋体" w:cs="DFKai-SB"/>
                <w:bCs/>
                <w:szCs w:val="21"/>
                <w:lang w:eastAsia="zh-CN"/>
              </w:rPr>
            </w:pPr>
            <w:r>
              <w:rPr>
                <w:rFonts w:ascii="宋体" w:hAnsi="宋体" w:eastAsia="宋体" w:cs="DFKai-SB"/>
                <w:bCs/>
                <w:szCs w:val="21"/>
                <w:lang w:eastAsia="zh-CN"/>
              </w:rPr>
              <w:t>部分</w:t>
            </w:r>
          </w:p>
        </w:tc>
        <w:tc>
          <w:tcPr>
            <w:tcW w:w="1417" w:type="dxa"/>
          </w:tcPr>
          <w:p w14:paraId="005BDDEF">
            <w:pPr>
              <w:autoSpaceDE w:val="0"/>
              <w:autoSpaceDN w:val="0"/>
              <w:adjustRightInd w:val="0"/>
              <w:spacing w:line="360" w:lineRule="auto"/>
              <w:jc w:val="left"/>
              <w:rPr>
                <w:rFonts w:hint="eastAsia" w:ascii="宋体" w:hAnsi="宋体" w:eastAsia="宋体" w:cs="DFKai-SB"/>
                <w:bCs/>
                <w:szCs w:val="21"/>
                <w:lang w:eastAsia="zh-CN"/>
              </w:rPr>
            </w:pPr>
            <w:r>
              <w:rPr>
                <w:rFonts w:ascii="宋体" w:hAnsi="宋体" w:eastAsia="宋体" w:cs="DFKai-SB"/>
                <w:bCs/>
                <w:szCs w:val="21"/>
                <w:lang w:eastAsia="zh-CN"/>
              </w:rPr>
              <w:t>无</w:t>
            </w:r>
          </w:p>
        </w:tc>
        <w:tc>
          <w:tcPr>
            <w:tcW w:w="1559" w:type="dxa"/>
          </w:tcPr>
          <w:p w14:paraId="5F5DCFC5">
            <w:pPr>
              <w:autoSpaceDE w:val="0"/>
              <w:autoSpaceDN w:val="0"/>
              <w:adjustRightInd w:val="0"/>
              <w:spacing w:line="360" w:lineRule="auto"/>
              <w:jc w:val="left"/>
              <w:rPr>
                <w:rFonts w:hint="eastAsia" w:ascii="宋体" w:hAnsi="宋体" w:eastAsia="宋体" w:cs="DFKai-SB"/>
                <w:bCs/>
                <w:szCs w:val="21"/>
                <w:lang w:eastAsia="zh-CN"/>
              </w:rPr>
            </w:pPr>
            <w:r>
              <w:rPr>
                <w:rFonts w:ascii="宋体" w:hAnsi="宋体" w:eastAsia="宋体" w:cs="DFKai-SB"/>
                <w:bCs/>
                <w:szCs w:val="21"/>
                <w:lang w:eastAsia="zh-CN"/>
              </w:rPr>
              <w:t>部分</w:t>
            </w:r>
          </w:p>
        </w:tc>
        <w:tc>
          <w:tcPr>
            <w:tcW w:w="2568" w:type="dxa"/>
          </w:tcPr>
          <w:p w14:paraId="2CF8B061">
            <w:pPr>
              <w:autoSpaceDE w:val="0"/>
              <w:autoSpaceDN w:val="0"/>
              <w:adjustRightInd w:val="0"/>
              <w:spacing w:line="360" w:lineRule="auto"/>
              <w:jc w:val="left"/>
              <w:rPr>
                <w:rFonts w:hint="eastAsia" w:ascii="宋体" w:hAnsi="宋体" w:eastAsia="宋体" w:cs="DFKai-SB"/>
                <w:bCs/>
                <w:szCs w:val="21"/>
                <w:lang w:eastAsia="zh-CN"/>
              </w:rPr>
            </w:pPr>
            <w:r>
              <w:rPr>
                <w:rFonts w:ascii="宋体" w:hAnsi="宋体" w:eastAsia="宋体" w:cs="DFKai-SB"/>
                <w:bCs/>
                <w:szCs w:val="21"/>
                <w:lang w:eastAsia="zh-CN"/>
              </w:rPr>
              <w:t>v3.1精确内置</w:t>
            </w:r>
          </w:p>
        </w:tc>
      </w:tr>
      <w:tr w14:paraId="339656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26" w:type="dxa"/>
          </w:tcPr>
          <w:p w14:paraId="3CDBA3F7">
            <w:pPr>
              <w:autoSpaceDE w:val="0"/>
              <w:autoSpaceDN w:val="0"/>
              <w:adjustRightInd w:val="0"/>
              <w:spacing w:line="360" w:lineRule="auto"/>
              <w:jc w:val="left"/>
              <w:rPr>
                <w:rFonts w:hint="eastAsia" w:ascii="宋体" w:hAnsi="宋体" w:eastAsia="宋体" w:cs="DFKai-SB"/>
                <w:bCs/>
                <w:szCs w:val="21"/>
                <w:lang w:eastAsia="zh-CN"/>
              </w:rPr>
            </w:pPr>
            <w:r>
              <w:rPr>
                <w:rFonts w:ascii="宋体" w:hAnsi="宋体" w:eastAsia="宋体" w:cs="DFKai-SB"/>
                <w:bCs/>
                <w:szCs w:val="21"/>
                <w:lang w:eastAsia="zh-CN"/>
              </w:rPr>
              <w:t>报告质量体检</w:t>
            </w:r>
          </w:p>
        </w:tc>
        <w:tc>
          <w:tcPr>
            <w:tcW w:w="1843" w:type="dxa"/>
          </w:tcPr>
          <w:p w14:paraId="512E13BF">
            <w:pPr>
              <w:autoSpaceDE w:val="0"/>
              <w:autoSpaceDN w:val="0"/>
              <w:adjustRightInd w:val="0"/>
              <w:spacing w:line="360" w:lineRule="auto"/>
              <w:jc w:val="left"/>
              <w:rPr>
                <w:rFonts w:hint="eastAsia" w:ascii="宋体" w:hAnsi="宋体" w:eastAsia="宋体" w:cs="DFKai-SB"/>
                <w:bCs/>
                <w:szCs w:val="21"/>
                <w:lang w:eastAsia="zh-CN"/>
              </w:rPr>
            </w:pPr>
            <w:r>
              <w:rPr>
                <w:rFonts w:ascii="宋体" w:hAnsi="宋体" w:eastAsia="宋体" w:cs="DFKai-SB"/>
                <w:bCs/>
                <w:szCs w:val="21"/>
                <w:lang w:eastAsia="zh-CN"/>
              </w:rPr>
              <w:t>无</w:t>
            </w:r>
          </w:p>
        </w:tc>
        <w:tc>
          <w:tcPr>
            <w:tcW w:w="1417" w:type="dxa"/>
          </w:tcPr>
          <w:p w14:paraId="6FB85822">
            <w:pPr>
              <w:autoSpaceDE w:val="0"/>
              <w:autoSpaceDN w:val="0"/>
              <w:adjustRightInd w:val="0"/>
              <w:spacing w:line="360" w:lineRule="auto"/>
              <w:jc w:val="left"/>
              <w:rPr>
                <w:rFonts w:hint="eastAsia" w:ascii="宋体" w:hAnsi="宋体" w:eastAsia="宋体" w:cs="DFKai-SB"/>
                <w:bCs/>
                <w:szCs w:val="21"/>
                <w:lang w:eastAsia="zh-CN"/>
              </w:rPr>
            </w:pPr>
            <w:r>
              <w:rPr>
                <w:rFonts w:ascii="宋体" w:hAnsi="宋体" w:eastAsia="宋体" w:cs="DFKai-SB"/>
                <w:bCs/>
                <w:szCs w:val="21"/>
                <w:lang w:eastAsia="zh-CN"/>
              </w:rPr>
              <w:t>无</w:t>
            </w:r>
          </w:p>
        </w:tc>
        <w:tc>
          <w:tcPr>
            <w:tcW w:w="1559" w:type="dxa"/>
          </w:tcPr>
          <w:p w14:paraId="0E19F0B6">
            <w:pPr>
              <w:autoSpaceDE w:val="0"/>
              <w:autoSpaceDN w:val="0"/>
              <w:adjustRightInd w:val="0"/>
              <w:spacing w:line="360" w:lineRule="auto"/>
              <w:jc w:val="left"/>
              <w:rPr>
                <w:rFonts w:hint="eastAsia" w:ascii="宋体" w:hAnsi="宋体" w:eastAsia="宋体" w:cs="DFKai-SB"/>
                <w:bCs/>
                <w:szCs w:val="21"/>
                <w:lang w:eastAsia="zh-CN"/>
              </w:rPr>
            </w:pPr>
            <w:r>
              <w:rPr>
                <w:rFonts w:ascii="宋体" w:hAnsi="宋体" w:eastAsia="宋体" w:cs="DFKai-SB"/>
                <w:bCs/>
                <w:szCs w:val="21"/>
                <w:lang w:eastAsia="zh-CN"/>
              </w:rPr>
              <w:t>弱</w:t>
            </w:r>
          </w:p>
        </w:tc>
        <w:tc>
          <w:tcPr>
            <w:tcW w:w="2568" w:type="dxa"/>
          </w:tcPr>
          <w:p w14:paraId="14344060">
            <w:pPr>
              <w:autoSpaceDE w:val="0"/>
              <w:autoSpaceDN w:val="0"/>
              <w:adjustRightInd w:val="0"/>
              <w:spacing w:line="360" w:lineRule="auto"/>
              <w:jc w:val="left"/>
              <w:rPr>
                <w:rFonts w:hint="eastAsia" w:ascii="宋体" w:hAnsi="宋体" w:eastAsia="宋体" w:cs="DFKai-SB"/>
                <w:bCs/>
                <w:szCs w:val="21"/>
                <w:lang w:eastAsia="zh-CN"/>
              </w:rPr>
            </w:pPr>
            <w:r>
              <w:rPr>
                <w:rFonts w:ascii="宋体" w:hAnsi="宋体" w:eastAsia="宋体" w:cs="DFKai-SB"/>
                <w:bCs/>
                <w:szCs w:val="21"/>
                <w:lang w:eastAsia="zh-CN"/>
              </w:rPr>
              <w:t>规则+AI双引擎</w:t>
            </w:r>
          </w:p>
        </w:tc>
      </w:tr>
      <w:tr w14:paraId="61AAD7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26" w:type="dxa"/>
          </w:tcPr>
          <w:p w14:paraId="29842BFB">
            <w:pPr>
              <w:autoSpaceDE w:val="0"/>
              <w:autoSpaceDN w:val="0"/>
              <w:adjustRightInd w:val="0"/>
              <w:spacing w:line="360" w:lineRule="auto"/>
              <w:jc w:val="left"/>
              <w:rPr>
                <w:rFonts w:hint="eastAsia" w:ascii="宋体" w:hAnsi="宋体" w:eastAsia="宋体" w:cs="DFKai-SB"/>
                <w:bCs/>
                <w:szCs w:val="21"/>
                <w:lang w:eastAsia="zh-CN"/>
              </w:rPr>
            </w:pPr>
            <w:r>
              <w:rPr>
                <w:rFonts w:ascii="宋体" w:hAnsi="宋体" w:eastAsia="宋体" w:cs="DFKai-SB"/>
                <w:bCs/>
                <w:szCs w:val="21"/>
                <w:lang w:eastAsia="zh-CN"/>
              </w:rPr>
              <w:t>RAG知识增强</w:t>
            </w:r>
          </w:p>
        </w:tc>
        <w:tc>
          <w:tcPr>
            <w:tcW w:w="1843" w:type="dxa"/>
          </w:tcPr>
          <w:p w14:paraId="4E980936">
            <w:pPr>
              <w:autoSpaceDE w:val="0"/>
              <w:autoSpaceDN w:val="0"/>
              <w:adjustRightInd w:val="0"/>
              <w:spacing w:line="360" w:lineRule="auto"/>
              <w:jc w:val="left"/>
              <w:rPr>
                <w:rFonts w:hint="eastAsia" w:ascii="宋体" w:hAnsi="宋体" w:eastAsia="宋体" w:cs="DFKai-SB"/>
                <w:bCs/>
                <w:szCs w:val="21"/>
                <w:lang w:eastAsia="zh-CN"/>
              </w:rPr>
            </w:pPr>
            <w:r>
              <w:rPr>
                <w:rFonts w:ascii="宋体" w:hAnsi="宋体" w:eastAsia="宋体" w:cs="DFKai-SB"/>
                <w:bCs/>
                <w:szCs w:val="21"/>
                <w:lang w:eastAsia="zh-CN"/>
              </w:rPr>
              <w:t>无</w:t>
            </w:r>
          </w:p>
        </w:tc>
        <w:tc>
          <w:tcPr>
            <w:tcW w:w="1417" w:type="dxa"/>
          </w:tcPr>
          <w:p w14:paraId="39A62BF8">
            <w:pPr>
              <w:autoSpaceDE w:val="0"/>
              <w:autoSpaceDN w:val="0"/>
              <w:adjustRightInd w:val="0"/>
              <w:spacing w:line="360" w:lineRule="auto"/>
              <w:jc w:val="left"/>
              <w:rPr>
                <w:rFonts w:hint="eastAsia" w:ascii="宋体" w:hAnsi="宋体" w:eastAsia="宋体" w:cs="DFKai-SB"/>
                <w:bCs/>
                <w:szCs w:val="21"/>
                <w:lang w:eastAsia="zh-CN"/>
              </w:rPr>
            </w:pPr>
            <w:r>
              <w:rPr>
                <w:rFonts w:ascii="宋体" w:hAnsi="宋体" w:eastAsia="宋体" w:cs="DFKai-SB"/>
                <w:bCs/>
                <w:szCs w:val="21"/>
                <w:lang w:eastAsia="zh-CN"/>
              </w:rPr>
              <w:t>无</w:t>
            </w:r>
          </w:p>
        </w:tc>
        <w:tc>
          <w:tcPr>
            <w:tcW w:w="1559" w:type="dxa"/>
          </w:tcPr>
          <w:p w14:paraId="36F18A48">
            <w:pPr>
              <w:autoSpaceDE w:val="0"/>
              <w:autoSpaceDN w:val="0"/>
              <w:adjustRightInd w:val="0"/>
              <w:spacing w:line="360" w:lineRule="auto"/>
              <w:jc w:val="left"/>
              <w:rPr>
                <w:rFonts w:hint="eastAsia" w:ascii="宋体" w:hAnsi="宋体" w:eastAsia="宋体" w:cs="DFKai-SB"/>
                <w:bCs/>
                <w:szCs w:val="21"/>
                <w:lang w:eastAsia="zh-CN"/>
              </w:rPr>
            </w:pPr>
            <w:r>
              <w:rPr>
                <w:rFonts w:ascii="宋体" w:hAnsi="宋体" w:eastAsia="宋体" w:cs="DFKai-SB"/>
                <w:bCs/>
                <w:szCs w:val="21"/>
                <w:lang w:eastAsia="zh-CN"/>
              </w:rPr>
              <w:t>部分云端</w:t>
            </w:r>
          </w:p>
        </w:tc>
        <w:tc>
          <w:tcPr>
            <w:tcW w:w="2568" w:type="dxa"/>
          </w:tcPr>
          <w:p w14:paraId="6B52C70B">
            <w:pPr>
              <w:autoSpaceDE w:val="0"/>
              <w:autoSpaceDN w:val="0"/>
              <w:adjustRightInd w:val="0"/>
              <w:spacing w:line="360" w:lineRule="auto"/>
              <w:jc w:val="left"/>
              <w:rPr>
                <w:rFonts w:hint="eastAsia" w:ascii="宋体" w:hAnsi="宋体" w:eastAsia="宋体" w:cs="DFKai-SB"/>
                <w:bCs/>
                <w:szCs w:val="21"/>
                <w:lang w:eastAsia="zh-CN"/>
              </w:rPr>
            </w:pPr>
            <w:r>
              <w:rPr>
                <w:rFonts w:ascii="宋体" w:hAnsi="宋体" w:eastAsia="宋体" w:cs="DFKai-SB"/>
                <w:bCs/>
                <w:szCs w:val="21"/>
                <w:lang w:eastAsia="zh-CN"/>
              </w:rPr>
              <w:t>本地知识库、零依赖</w:t>
            </w:r>
          </w:p>
        </w:tc>
      </w:tr>
      <w:tr w14:paraId="190E9B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26" w:type="dxa"/>
          </w:tcPr>
          <w:p w14:paraId="721A0F8E">
            <w:pPr>
              <w:autoSpaceDE w:val="0"/>
              <w:autoSpaceDN w:val="0"/>
              <w:adjustRightInd w:val="0"/>
              <w:spacing w:line="360" w:lineRule="auto"/>
              <w:jc w:val="left"/>
              <w:rPr>
                <w:rFonts w:hint="eastAsia" w:ascii="宋体" w:hAnsi="宋体" w:eastAsia="宋体" w:cs="DFKai-SB"/>
                <w:bCs/>
                <w:szCs w:val="21"/>
                <w:lang w:eastAsia="zh-CN"/>
              </w:rPr>
            </w:pPr>
            <w:r>
              <w:rPr>
                <w:rFonts w:ascii="宋体" w:hAnsi="宋体" w:eastAsia="宋体" w:cs="DFKai-SB"/>
                <w:bCs/>
                <w:szCs w:val="21"/>
                <w:lang w:eastAsia="zh-CN"/>
              </w:rPr>
              <w:t>AI专家/修复代码</w:t>
            </w:r>
          </w:p>
        </w:tc>
        <w:tc>
          <w:tcPr>
            <w:tcW w:w="1843" w:type="dxa"/>
          </w:tcPr>
          <w:p w14:paraId="6CD3B46B">
            <w:pPr>
              <w:autoSpaceDE w:val="0"/>
              <w:autoSpaceDN w:val="0"/>
              <w:adjustRightInd w:val="0"/>
              <w:spacing w:line="360" w:lineRule="auto"/>
              <w:jc w:val="left"/>
              <w:rPr>
                <w:rFonts w:hint="eastAsia" w:ascii="宋体" w:hAnsi="宋体" w:eastAsia="宋体" w:cs="DFKai-SB"/>
                <w:bCs/>
                <w:szCs w:val="21"/>
                <w:lang w:eastAsia="zh-CN"/>
              </w:rPr>
            </w:pPr>
            <w:r>
              <w:rPr>
                <w:rFonts w:ascii="宋体" w:hAnsi="宋体" w:eastAsia="宋体" w:cs="DFKai-SB"/>
                <w:bCs/>
                <w:szCs w:val="21"/>
                <w:lang w:eastAsia="zh-CN"/>
              </w:rPr>
              <w:t>无</w:t>
            </w:r>
          </w:p>
        </w:tc>
        <w:tc>
          <w:tcPr>
            <w:tcW w:w="1417" w:type="dxa"/>
          </w:tcPr>
          <w:p w14:paraId="10BD5433">
            <w:pPr>
              <w:autoSpaceDE w:val="0"/>
              <w:autoSpaceDN w:val="0"/>
              <w:adjustRightInd w:val="0"/>
              <w:spacing w:line="360" w:lineRule="auto"/>
              <w:jc w:val="left"/>
              <w:rPr>
                <w:rFonts w:hint="eastAsia" w:ascii="宋体" w:hAnsi="宋体" w:eastAsia="宋体" w:cs="DFKai-SB"/>
                <w:bCs/>
                <w:szCs w:val="21"/>
                <w:lang w:eastAsia="zh-CN"/>
              </w:rPr>
            </w:pPr>
            <w:r>
              <w:rPr>
                <w:rFonts w:ascii="宋体" w:hAnsi="宋体" w:eastAsia="宋体" w:cs="DFKai-SB"/>
                <w:bCs/>
                <w:szCs w:val="21"/>
                <w:lang w:eastAsia="zh-CN"/>
              </w:rPr>
              <w:t>无</w:t>
            </w:r>
          </w:p>
        </w:tc>
        <w:tc>
          <w:tcPr>
            <w:tcW w:w="1559" w:type="dxa"/>
          </w:tcPr>
          <w:p w14:paraId="4A53EE96">
            <w:pPr>
              <w:autoSpaceDE w:val="0"/>
              <w:autoSpaceDN w:val="0"/>
              <w:adjustRightInd w:val="0"/>
              <w:spacing w:line="360" w:lineRule="auto"/>
              <w:jc w:val="left"/>
              <w:rPr>
                <w:rFonts w:hint="eastAsia" w:ascii="宋体" w:hAnsi="宋体" w:eastAsia="宋体" w:cs="DFKai-SB"/>
                <w:bCs/>
                <w:szCs w:val="21"/>
                <w:lang w:eastAsia="zh-CN"/>
              </w:rPr>
            </w:pPr>
            <w:r>
              <w:rPr>
                <w:rFonts w:ascii="宋体" w:hAnsi="宋体" w:eastAsia="宋体" w:cs="DFKai-SB"/>
                <w:bCs/>
                <w:szCs w:val="21"/>
                <w:lang w:eastAsia="zh-CN"/>
              </w:rPr>
              <w:t>部分</w:t>
            </w:r>
          </w:p>
        </w:tc>
        <w:tc>
          <w:tcPr>
            <w:tcW w:w="2568" w:type="dxa"/>
          </w:tcPr>
          <w:p w14:paraId="10F4C3F7">
            <w:pPr>
              <w:autoSpaceDE w:val="0"/>
              <w:autoSpaceDN w:val="0"/>
              <w:adjustRightInd w:val="0"/>
              <w:spacing w:line="360" w:lineRule="auto"/>
              <w:jc w:val="left"/>
              <w:rPr>
                <w:rFonts w:hint="eastAsia" w:ascii="宋体" w:hAnsi="宋体" w:eastAsia="宋体" w:cs="DFKai-SB"/>
                <w:bCs/>
                <w:szCs w:val="21"/>
                <w:lang w:eastAsia="zh-CN"/>
              </w:rPr>
            </w:pPr>
            <w:r>
              <w:rPr>
                <w:rFonts w:ascii="宋体" w:hAnsi="宋体" w:eastAsia="宋体" w:cs="DFKai-SB"/>
                <w:bCs/>
                <w:szCs w:val="21"/>
                <w:lang w:eastAsia="zh-CN"/>
              </w:rPr>
              <w:t>流式Copilot+代码</w:t>
            </w:r>
          </w:p>
        </w:tc>
      </w:tr>
      <w:tr w14:paraId="23C096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26" w:type="dxa"/>
          </w:tcPr>
          <w:p w14:paraId="37DDA5A6">
            <w:pPr>
              <w:autoSpaceDE w:val="0"/>
              <w:autoSpaceDN w:val="0"/>
              <w:adjustRightInd w:val="0"/>
              <w:spacing w:line="360" w:lineRule="auto"/>
              <w:jc w:val="left"/>
              <w:rPr>
                <w:rFonts w:hint="eastAsia" w:ascii="宋体" w:hAnsi="宋体" w:eastAsia="宋体" w:cs="DFKai-SB"/>
                <w:bCs/>
                <w:szCs w:val="21"/>
                <w:lang w:eastAsia="zh-CN"/>
              </w:rPr>
            </w:pPr>
            <w:r>
              <w:rPr>
                <w:rFonts w:ascii="宋体" w:hAnsi="宋体" w:eastAsia="宋体" w:cs="DFKai-SB"/>
                <w:bCs/>
                <w:szCs w:val="21"/>
                <w:lang w:eastAsia="zh-CN"/>
              </w:rPr>
              <w:t>Word/PDF与</w:t>
            </w:r>
          </w:p>
          <w:p w14:paraId="607201E7">
            <w:pPr>
              <w:autoSpaceDE w:val="0"/>
              <w:autoSpaceDN w:val="0"/>
              <w:adjustRightInd w:val="0"/>
              <w:spacing w:line="360" w:lineRule="auto"/>
              <w:jc w:val="left"/>
              <w:rPr>
                <w:rFonts w:hint="eastAsia" w:ascii="宋体" w:hAnsi="宋体" w:eastAsia="宋体" w:cs="DFKai-SB"/>
                <w:bCs/>
                <w:szCs w:val="21"/>
                <w:lang w:eastAsia="zh-CN"/>
              </w:rPr>
            </w:pPr>
            <w:r>
              <w:rPr>
                <w:rFonts w:ascii="宋体" w:hAnsi="宋体" w:eastAsia="宋体" w:cs="DFKai-SB"/>
                <w:bCs/>
                <w:szCs w:val="21"/>
                <w:lang w:eastAsia="zh-CN"/>
              </w:rPr>
              <w:t>模板</w:t>
            </w:r>
          </w:p>
        </w:tc>
        <w:tc>
          <w:tcPr>
            <w:tcW w:w="1843" w:type="dxa"/>
          </w:tcPr>
          <w:p w14:paraId="10BFF607">
            <w:pPr>
              <w:autoSpaceDE w:val="0"/>
              <w:autoSpaceDN w:val="0"/>
              <w:adjustRightInd w:val="0"/>
              <w:spacing w:line="360" w:lineRule="auto"/>
              <w:jc w:val="left"/>
              <w:rPr>
                <w:rFonts w:hint="eastAsia" w:ascii="宋体" w:hAnsi="宋体" w:eastAsia="宋体" w:cs="DFKai-SB"/>
                <w:bCs/>
                <w:szCs w:val="21"/>
                <w:lang w:eastAsia="zh-CN"/>
              </w:rPr>
            </w:pPr>
            <w:r>
              <w:rPr>
                <w:rFonts w:ascii="宋体" w:hAnsi="宋体" w:eastAsia="宋体" w:cs="DFKai-SB"/>
                <w:bCs/>
                <w:szCs w:val="21"/>
                <w:lang w:eastAsia="zh-CN"/>
              </w:rPr>
              <w:t>格式固定</w:t>
            </w:r>
          </w:p>
        </w:tc>
        <w:tc>
          <w:tcPr>
            <w:tcW w:w="1417" w:type="dxa"/>
          </w:tcPr>
          <w:p w14:paraId="2F4E2EBB">
            <w:pPr>
              <w:autoSpaceDE w:val="0"/>
              <w:autoSpaceDN w:val="0"/>
              <w:adjustRightInd w:val="0"/>
              <w:spacing w:line="360" w:lineRule="auto"/>
              <w:jc w:val="left"/>
              <w:rPr>
                <w:rFonts w:hint="eastAsia" w:ascii="宋体" w:hAnsi="宋体" w:eastAsia="宋体" w:cs="DFKai-SB"/>
                <w:bCs/>
                <w:szCs w:val="21"/>
                <w:lang w:eastAsia="zh-CN"/>
              </w:rPr>
            </w:pPr>
            <w:r>
              <w:rPr>
                <w:rFonts w:ascii="宋体" w:hAnsi="宋体" w:eastAsia="宋体" w:cs="DFKai-SB"/>
                <w:bCs/>
                <w:szCs w:val="21"/>
                <w:lang w:eastAsia="zh-CN"/>
              </w:rPr>
              <w:t>需编程</w:t>
            </w:r>
          </w:p>
        </w:tc>
        <w:tc>
          <w:tcPr>
            <w:tcW w:w="1559" w:type="dxa"/>
          </w:tcPr>
          <w:p w14:paraId="65637AA6">
            <w:pPr>
              <w:autoSpaceDE w:val="0"/>
              <w:autoSpaceDN w:val="0"/>
              <w:adjustRightInd w:val="0"/>
              <w:spacing w:line="360" w:lineRule="auto"/>
              <w:jc w:val="left"/>
              <w:rPr>
                <w:rFonts w:hint="eastAsia" w:ascii="宋体" w:hAnsi="宋体" w:eastAsia="宋体" w:cs="DFKai-SB"/>
                <w:bCs/>
                <w:szCs w:val="21"/>
                <w:lang w:eastAsia="zh-CN"/>
              </w:rPr>
            </w:pPr>
            <w:r>
              <w:rPr>
                <w:rFonts w:ascii="宋体" w:hAnsi="宋体" w:eastAsia="宋体" w:cs="DFKai-SB"/>
                <w:bCs/>
                <w:szCs w:val="21"/>
                <w:lang w:eastAsia="zh-CN"/>
              </w:rPr>
              <w:t>受限</w:t>
            </w:r>
          </w:p>
        </w:tc>
        <w:tc>
          <w:tcPr>
            <w:tcW w:w="2568" w:type="dxa"/>
          </w:tcPr>
          <w:p w14:paraId="34650D6B">
            <w:pPr>
              <w:autoSpaceDE w:val="0"/>
              <w:autoSpaceDN w:val="0"/>
              <w:adjustRightInd w:val="0"/>
              <w:spacing w:line="360" w:lineRule="auto"/>
              <w:jc w:val="left"/>
              <w:rPr>
                <w:rFonts w:hint="eastAsia" w:ascii="宋体" w:hAnsi="宋体" w:eastAsia="宋体" w:cs="DFKai-SB"/>
                <w:bCs/>
                <w:szCs w:val="21"/>
                <w:lang w:eastAsia="zh-CN"/>
              </w:rPr>
            </w:pPr>
            <w:r>
              <w:rPr>
                <w:rFonts w:ascii="宋体" w:hAnsi="宋体" w:eastAsia="宋体" w:cs="DFKai-SB"/>
                <w:bCs/>
                <w:szCs w:val="21"/>
                <w:lang w:eastAsia="zh-CN"/>
              </w:rPr>
              <w:t>双格式、完全自定义</w:t>
            </w:r>
          </w:p>
        </w:tc>
      </w:tr>
      <w:tr w14:paraId="383680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26" w:type="dxa"/>
          </w:tcPr>
          <w:p w14:paraId="2B95BC0D">
            <w:pPr>
              <w:autoSpaceDE w:val="0"/>
              <w:autoSpaceDN w:val="0"/>
              <w:adjustRightInd w:val="0"/>
              <w:spacing w:line="360" w:lineRule="auto"/>
              <w:jc w:val="left"/>
              <w:rPr>
                <w:rFonts w:hint="eastAsia" w:ascii="宋体" w:hAnsi="宋体" w:eastAsia="宋体" w:cs="DFKai-SB"/>
                <w:bCs/>
                <w:szCs w:val="21"/>
                <w:lang w:eastAsia="zh-CN"/>
              </w:rPr>
            </w:pPr>
            <w:r>
              <w:rPr>
                <w:rFonts w:ascii="宋体" w:hAnsi="宋体" w:eastAsia="宋体" w:cs="DFKai-SB"/>
                <w:bCs/>
                <w:szCs w:val="21"/>
                <w:lang w:eastAsia="zh-CN"/>
              </w:rPr>
              <w:t>内置扫描引擎</w:t>
            </w:r>
          </w:p>
        </w:tc>
        <w:tc>
          <w:tcPr>
            <w:tcW w:w="1843" w:type="dxa"/>
          </w:tcPr>
          <w:p w14:paraId="2A5C060E">
            <w:pPr>
              <w:autoSpaceDE w:val="0"/>
              <w:autoSpaceDN w:val="0"/>
              <w:adjustRightInd w:val="0"/>
              <w:spacing w:line="360" w:lineRule="auto"/>
              <w:jc w:val="left"/>
              <w:rPr>
                <w:rFonts w:hint="eastAsia" w:ascii="宋体" w:hAnsi="宋体" w:eastAsia="宋体" w:cs="DFKai-SB"/>
                <w:bCs/>
                <w:szCs w:val="21"/>
                <w:lang w:eastAsia="zh-CN"/>
              </w:rPr>
            </w:pPr>
            <w:r>
              <w:rPr>
                <w:rFonts w:ascii="宋体" w:hAnsi="宋体" w:eastAsia="宋体" w:cs="DFKai-SB"/>
                <w:bCs/>
                <w:szCs w:val="21"/>
                <w:lang w:eastAsia="zh-CN"/>
              </w:rPr>
              <w:t>无</w:t>
            </w:r>
          </w:p>
        </w:tc>
        <w:tc>
          <w:tcPr>
            <w:tcW w:w="1417" w:type="dxa"/>
          </w:tcPr>
          <w:p w14:paraId="27611DEE">
            <w:pPr>
              <w:autoSpaceDE w:val="0"/>
              <w:autoSpaceDN w:val="0"/>
              <w:adjustRightInd w:val="0"/>
              <w:spacing w:line="360" w:lineRule="auto"/>
              <w:jc w:val="left"/>
              <w:rPr>
                <w:rFonts w:hint="eastAsia" w:ascii="宋体" w:hAnsi="宋体" w:eastAsia="宋体" w:cs="DFKai-SB"/>
                <w:bCs/>
                <w:szCs w:val="21"/>
                <w:lang w:eastAsia="zh-CN"/>
              </w:rPr>
            </w:pPr>
            <w:r>
              <w:rPr>
                <w:rFonts w:ascii="宋体" w:hAnsi="宋体" w:eastAsia="宋体" w:cs="DFKai-SB"/>
                <w:bCs/>
                <w:szCs w:val="21"/>
                <w:lang w:eastAsia="zh-CN"/>
              </w:rPr>
              <w:t>无</w:t>
            </w:r>
          </w:p>
        </w:tc>
        <w:tc>
          <w:tcPr>
            <w:tcW w:w="1559" w:type="dxa"/>
          </w:tcPr>
          <w:p w14:paraId="53C5FAF1">
            <w:pPr>
              <w:autoSpaceDE w:val="0"/>
              <w:autoSpaceDN w:val="0"/>
              <w:adjustRightInd w:val="0"/>
              <w:spacing w:line="360" w:lineRule="auto"/>
              <w:jc w:val="left"/>
              <w:rPr>
                <w:rFonts w:hint="eastAsia" w:ascii="宋体" w:hAnsi="宋体" w:eastAsia="宋体" w:cs="DFKai-SB"/>
                <w:bCs/>
                <w:szCs w:val="21"/>
                <w:lang w:eastAsia="zh-CN"/>
              </w:rPr>
            </w:pPr>
            <w:r>
              <w:rPr>
                <w:rFonts w:ascii="宋体" w:hAnsi="宋体" w:eastAsia="宋体" w:cs="DFKai-SB"/>
                <w:bCs/>
                <w:szCs w:val="21"/>
                <w:lang w:eastAsia="zh-CN"/>
              </w:rPr>
              <w:t>部分</w:t>
            </w:r>
          </w:p>
        </w:tc>
        <w:tc>
          <w:tcPr>
            <w:tcW w:w="2568" w:type="dxa"/>
          </w:tcPr>
          <w:p w14:paraId="6D38D454">
            <w:pPr>
              <w:autoSpaceDE w:val="0"/>
              <w:autoSpaceDN w:val="0"/>
              <w:adjustRightInd w:val="0"/>
              <w:spacing w:line="360" w:lineRule="auto"/>
              <w:jc w:val="left"/>
              <w:rPr>
                <w:rFonts w:hint="eastAsia" w:ascii="宋体" w:hAnsi="宋体" w:eastAsia="宋体" w:cs="DFKai-SB"/>
                <w:bCs/>
                <w:szCs w:val="21"/>
                <w:lang w:eastAsia="zh-CN"/>
              </w:rPr>
            </w:pPr>
            <w:r>
              <w:rPr>
                <w:rFonts w:ascii="宋体" w:hAnsi="宋体" w:eastAsia="宋体" w:cs="DFKai-SB"/>
                <w:bCs/>
                <w:szCs w:val="21"/>
                <w:lang w:eastAsia="zh-CN"/>
              </w:rPr>
              <w:t>支持，扫描—生成一体化</w:t>
            </w:r>
          </w:p>
        </w:tc>
      </w:tr>
      <w:tr w14:paraId="1E1916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26" w:type="dxa"/>
          </w:tcPr>
          <w:p w14:paraId="2013BEB8">
            <w:pPr>
              <w:autoSpaceDE w:val="0"/>
              <w:autoSpaceDN w:val="0"/>
              <w:adjustRightInd w:val="0"/>
              <w:spacing w:line="360" w:lineRule="auto"/>
              <w:jc w:val="left"/>
              <w:rPr>
                <w:rFonts w:hint="eastAsia" w:ascii="宋体" w:hAnsi="宋体" w:eastAsia="宋体" w:cs="DFKai-SB"/>
                <w:bCs/>
                <w:szCs w:val="21"/>
                <w:lang w:eastAsia="zh-CN"/>
              </w:rPr>
            </w:pPr>
            <w:r>
              <w:rPr>
                <w:rFonts w:ascii="宋体" w:hAnsi="宋体" w:eastAsia="宋体" w:cs="DFKai-SB"/>
                <w:bCs/>
                <w:szCs w:val="21"/>
                <w:lang w:eastAsia="zh-CN"/>
              </w:rPr>
              <w:t>多用户/权限</w:t>
            </w:r>
          </w:p>
        </w:tc>
        <w:tc>
          <w:tcPr>
            <w:tcW w:w="1843" w:type="dxa"/>
          </w:tcPr>
          <w:p w14:paraId="3088584F">
            <w:pPr>
              <w:autoSpaceDE w:val="0"/>
              <w:autoSpaceDN w:val="0"/>
              <w:adjustRightInd w:val="0"/>
              <w:spacing w:line="360" w:lineRule="auto"/>
              <w:jc w:val="left"/>
              <w:rPr>
                <w:rFonts w:hint="eastAsia" w:ascii="宋体" w:hAnsi="宋体" w:eastAsia="宋体" w:cs="DFKai-SB"/>
                <w:bCs/>
                <w:szCs w:val="21"/>
                <w:lang w:eastAsia="zh-CN"/>
              </w:rPr>
            </w:pPr>
            <w:r>
              <w:rPr>
                <w:rFonts w:ascii="宋体" w:hAnsi="宋体" w:eastAsia="宋体" w:cs="DFKai-SB"/>
                <w:bCs/>
                <w:szCs w:val="21"/>
                <w:lang w:eastAsia="zh-CN"/>
              </w:rPr>
              <w:t>无</w:t>
            </w:r>
          </w:p>
        </w:tc>
        <w:tc>
          <w:tcPr>
            <w:tcW w:w="1417" w:type="dxa"/>
          </w:tcPr>
          <w:p w14:paraId="79B0A2C4">
            <w:pPr>
              <w:autoSpaceDE w:val="0"/>
              <w:autoSpaceDN w:val="0"/>
              <w:adjustRightInd w:val="0"/>
              <w:spacing w:line="360" w:lineRule="auto"/>
              <w:jc w:val="left"/>
              <w:rPr>
                <w:rFonts w:hint="eastAsia" w:ascii="宋体" w:hAnsi="宋体" w:eastAsia="宋体" w:cs="DFKai-SB"/>
                <w:bCs/>
                <w:szCs w:val="21"/>
                <w:lang w:eastAsia="zh-CN"/>
              </w:rPr>
            </w:pPr>
            <w:r>
              <w:rPr>
                <w:rFonts w:ascii="宋体" w:hAnsi="宋体" w:eastAsia="宋体" w:cs="DFKai-SB"/>
                <w:bCs/>
                <w:szCs w:val="21"/>
                <w:lang w:eastAsia="zh-CN"/>
              </w:rPr>
              <w:t>无</w:t>
            </w:r>
          </w:p>
        </w:tc>
        <w:tc>
          <w:tcPr>
            <w:tcW w:w="1559" w:type="dxa"/>
          </w:tcPr>
          <w:p w14:paraId="086131C4">
            <w:pPr>
              <w:autoSpaceDE w:val="0"/>
              <w:autoSpaceDN w:val="0"/>
              <w:adjustRightInd w:val="0"/>
              <w:spacing w:line="360" w:lineRule="auto"/>
              <w:jc w:val="left"/>
              <w:rPr>
                <w:rFonts w:hint="eastAsia" w:ascii="宋体" w:hAnsi="宋体" w:eastAsia="宋体" w:cs="DFKai-SB"/>
                <w:bCs/>
                <w:szCs w:val="21"/>
                <w:lang w:eastAsia="zh-CN"/>
              </w:rPr>
            </w:pPr>
            <w:r>
              <w:rPr>
                <w:rFonts w:ascii="宋体" w:hAnsi="宋体" w:eastAsia="宋体" w:cs="DFKai-SB"/>
                <w:bCs/>
                <w:szCs w:val="21"/>
                <w:lang w:eastAsia="zh-CN"/>
              </w:rPr>
              <w:t>部分</w:t>
            </w:r>
          </w:p>
        </w:tc>
        <w:tc>
          <w:tcPr>
            <w:tcW w:w="2568" w:type="dxa"/>
          </w:tcPr>
          <w:p w14:paraId="13BEE9B9">
            <w:pPr>
              <w:autoSpaceDE w:val="0"/>
              <w:autoSpaceDN w:val="0"/>
              <w:adjustRightInd w:val="0"/>
              <w:spacing w:line="360" w:lineRule="auto"/>
              <w:jc w:val="left"/>
              <w:rPr>
                <w:rFonts w:hint="eastAsia" w:ascii="宋体" w:hAnsi="宋体" w:eastAsia="宋体" w:cs="DFKai-SB"/>
                <w:bCs/>
                <w:szCs w:val="21"/>
                <w:lang w:eastAsia="zh-CN"/>
              </w:rPr>
            </w:pPr>
            <w:r>
              <w:rPr>
                <w:rFonts w:ascii="宋体" w:hAnsi="宋体" w:eastAsia="宋体" w:cs="DFKai-SB"/>
                <w:bCs/>
                <w:szCs w:val="21"/>
                <w:lang w:eastAsia="zh-CN"/>
              </w:rPr>
              <w:t>账号登录+管理员后台</w:t>
            </w:r>
          </w:p>
        </w:tc>
      </w:tr>
      <w:tr w14:paraId="508413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26" w:type="dxa"/>
          </w:tcPr>
          <w:p w14:paraId="2E6A6F11">
            <w:pPr>
              <w:autoSpaceDE w:val="0"/>
              <w:autoSpaceDN w:val="0"/>
              <w:adjustRightInd w:val="0"/>
              <w:spacing w:line="360" w:lineRule="auto"/>
              <w:jc w:val="left"/>
              <w:rPr>
                <w:rFonts w:hint="eastAsia" w:ascii="宋体" w:hAnsi="宋体" w:eastAsia="宋体" w:cs="DFKai-SB"/>
                <w:bCs/>
                <w:szCs w:val="21"/>
                <w:lang w:eastAsia="zh-CN"/>
              </w:rPr>
            </w:pPr>
            <w:r>
              <w:rPr>
                <w:rFonts w:ascii="宋体" w:hAnsi="宋体" w:eastAsia="宋体" w:cs="DFKai-SB"/>
                <w:bCs/>
                <w:szCs w:val="21"/>
                <w:lang w:eastAsia="zh-CN"/>
              </w:rPr>
              <w:t>漏洞处置闭环</w:t>
            </w:r>
          </w:p>
        </w:tc>
        <w:tc>
          <w:tcPr>
            <w:tcW w:w="1843" w:type="dxa"/>
          </w:tcPr>
          <w:p w14:paraId="4433B3C5">
            <w:pPr>
              <w:autoSpaceDE w:val="0"/>
              <w:autoSpaceDN w:val="0"/>
              <w:adjustRightInd w:val="0"/>
              <w:spacing w:line="360" w:lineRule="auto"/>
              <w:jc w:val="left"/>
              <w:rPr>
                <w:rFonts w:hint="eastAsia" w:ascii="宋体" w:hAnsi="宋体" w:eastAsia="宋体" w:cs="DFKai-SB"/>
                <w:bCs/>
                <w:szCs w:val="21"/>
                <w:lang w:eastAsia="zh-CN"/>
              </w:rPr>
            </w:pPr>
            <w:r>
              <w:rPr>
                <w:rFonts w:ascii="宋体" w:hAnsi="宋体" w:eastAsia="宋体" w:cs="DFKai-SB"/>
                <w:bCs/>
                <w:szCs w:val="21"/>
                <w:lang w:eastAsia="zh-CN"/>
              </w:rPr>
              <w:t>无</w:t>
            </w:r>
          </w:p>
        </w:tc>
        <w:tc>
          <w:tcPr>
            <w:tcW w:w="1417" w:type="dxa"/>
          </w:tcPr>
          <w:p w14:paraId="0E84692E">
            <w:pPr>
              <w:autoSpaceDE w:val="0"/>
              <w:autoSpaceDN w:val="0"/>
              <w:adjustRightInd w:val="0"/>
              <w:spacing w:line="360" w:lineRule="auto"/>
              <w:jc w:val="left"/>
              <w:rPr>
                <w:rFonts w:hint="eastAsia" w:ascii="宋体" w:hAnsi="宋体" w:eastAsia="宋体" w:cs="DFKai-SB"/>
                <w:bCs/>
                <w:szCs w:val="21"/>
                <w:lang w:eastAsia="zh-CN"/>
              </w:rPr>
            </w:pPr>
            <w:r>
              <w:rPr>
                <w:rFonts w:ascii="宋体" w:hAnsi="宋体" w:eastAsia="宋体" w:cs="DFKai-SB"/>
                <w:bCs/>
                <w:szCs w:val="21"/>
                <w:lang w:eastAsia="zh-CN"/>
              </w:rPr>
              <w:t>无</w:t>
            </w:r>
          </w:p>
        </w:tc>
        <w:tc>
          <w:tcPr>
            <w:tcW w:w="1559" w:type="dxa"/>
          </w:tcPr>
          <w:p w14:paraId="08C3D0AC">
            <w:pPr>
              <w:autoSpaceDE w:val="0"/>
              <w:autoSpaceDN w:val="0"/>
              <w:adjustRightInd w:val="0"/>
              <w:spacing w:line="360" w:lineRule="auto"/>
              <w:jc w:val="left"/>
              <w:rPr>
                <w:rFonts w:hint="eastAsia" w:ascii="宋体" w:hAnsi="宋体" w:eastAsia="宋体" w:cs="DFKai-SB"/>
                <w:bCs/>
                <w:szCs w:val="21"/>
                <w:lang w:eastAsia="zh-CN"/>
              </w:rPr>
            </w:pPr>
            <w:r>
              <w:rPr>
                <w:rFonts w:ascii="宋体" w:hAnsi="宋体" w:eastAsia="宋体" w:cs="DFKai-SB"/>
                <w:bCs/>
                <w:szCs w:val="21"/>
                <w:lang w:eastAsia="zh-CN"/>
              </w:rPr>
              <w:t>弱</w:t>
            </w:r>
          </w:p>
        </w:tc>
        <w:tc>
          <w:tcPr>
            <w:tcW w:w="2568" w:type="dxa"/>
          </w:tcPr>
          <w:p w14:paraId="5B290A7C">
            <w:pPr>
              <w:autoSpaceDE w:val="0"/>
              <w:autoSpaceDN w:val="0"/>
              <w:adjustRightInd w:val="0"/>
              <w:spacing w:line="360" w:lineRule="auto"/>
              <w:jc w:val="left"/>
              <w:rPr>
                <w:rFonts w:hint="eastAsia" w:ascii="宋体" w:hAnsi="宋体" w:eastAsia="宋体" w:cs="DFKai-SB"/>
                <w:bCs/>
                <w:szCs w:val="21"/>
                <w:lang w:eastAsia="zh-CN"/>
              </w:rPr>
            </w:pPr>
            <w:r>
              <w:rPr>
                <w:rFonts w:ascii="宋体" w:hAnsi="宋体" w:eastAsia="宋体" w:cs="DFKai-SB"/>
                <w:bCs/>
                <w:szCs w:val="21"/>
                <w:lang w:eastAsia="zh-CN"/>
              </w:rPr>
              <w:t>四态状态机+轨迹+闭环率</w:t>
            </w:r>
          </w:p>
        </w:tc>
      </w:tr>
      <w:tr w14:paraId="738D0F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26" w:type="dxa"/>
          </w:tcPr>
          <w:p w14:paraId="75DEE241">
            <w:pPr>
              <w:autoSpaceDE w:val="0"/>
              <w:autoSpaceDN w:val="0"/>
              <w:adjustRightInd w:val="0"/>
              <w:spacing w:line="360" w:lineRule="auto"/>
              <w:jc w:val="left"/>
              <w:rPr>
                <w:rFonts w:hint="eastAsia" w:ascii="宋体" w:hAnsi="宋体" w:eastAsia="宋体" w:cs="DFKai-SB"/>
                <w:bCs/>
                <w:szCs w:val="21"/>
                <w:lang w:eastAsia="zh-CN"/>
              </w:rPr>
            </w:pPr>
            <w:r>
              <w:rPr>
                <w:rFonts w:ascii="宋体" w:hAnsi="宋体" w:eastAsia="宋体" w:cs="DFKai-SB"/>
                <w:bCs/>
                <w:szCs w:val="21"/>
                <w:lang w:eastAsia="zh-CN"/>
              </w:rPr>
              <w:t>数据本地化</w:t>
            </w:r>
          </w:p>
        </w:tc>
        <w:tc>
          <w:tcPr>
            <w:tcW w:w="1843" w:type="dxa"/>
          </w:tcPr>
          <w:p w14:paraId="029ACED4">
            <w:pPr>
              <w:autoSpaceDE w:val="0"/>
              <w:autoSpaceDN w:val="0"/>
              <w:adjustRightInd w:val="0"/>
              <w:spacing w:line="360" w:lineRule="auto"/>
              <w:jc w:val="left"/>
              <w:rPr>
                <w:rFonts w:hint="eastAsia" w:ascii="宋体" w:hAnsi="宋体" w:eastAsia="宋体" w:cs="DFKai-SB"/>
                <w:bCs/>
                <w:szCs w:val="21"/>
                <w:lang w:eastAsia="zh-CN"/>
              </w:rPr>
            </w:pPr>
            <w:r>
              <w:rPr>
                <w:rFonts w:ascii="宋体" w:hAnsi="宋体" w:eastAsia="宋体" w:cs="DFKai-SB"/>
                <w:bCs/>
                <w:szCs w:val="21"/>
                <w:lang w:eastAsia="zh-CN"/>
              </w:rPr>
              <w:t>是</w:t>
            </w:r>
          </w:p>
        </w:tc>
        <w:tc>
          <w:tcPr>
            <w:tcW w:w="1417" w:type="dxa"/>
          </w:tcPr>
          <w:p w14:paraId="07FD4E32">
            <w:pPr>
              <w:autoSpaceDE w:val="0"/>
              <w:autoSpaceDN w:val="0"/>
              <w:adjustRightInd w:val="0"/>
              <w:spacing w:line="360" w:lineRule="auto"/>
              <w:jc w:val="left"/>
              <w:rPr>
                <w:rFonts w:hint="eastAsia" w:ascii="宋体" w:hAnsi="宋体" w:eastAsia="宋体" w:cs="DFKai-SB"/>
                <w:bCs/>
                <w:szCs w:val="21"/>
                <w:lang w:eastAsia="zh-CN"/>
              </w:rPr>
            </w:pPr>
            <w:r>
              <w:rPr>
                <w:rFonts w:ascii="宋体" w:hAnsi="宋体" w:eastAsia="宋体" w:cs="DFKai-SB"/>
                <w:bCs/>
                <w:szCs w:val="21"/>
                <w:lang w:eastAsia="zh-CN"/>
              </w:rPr>
              <w:t>是</w:t>
            </w:r>
          </w:p>
        </w:tc>
        <w:tc>
          <w:tcPr>
            <w:tcW w:w="1559" w:type="dxa"/>
          </w:tcPr>
          <w:p w14:paraId="1BAD89F8">
            <w:pPr>
              <w:autoSpaceDE w:val="0"/>
              <w:autoSpaceDN w:val="0"/>
              <w:adjustRightInd w:val="0"/>
              <w:spacing w:line="360" w:lineRule="auto"/>
              <w:jc w:val="left"/>
              <w:rPr>
                <w:rFonts w:hint="eastAsia" w:ascii="宋体" w:hAnsi="宋体" w:eastAsia="宋体" w:cs="DFKai-SB"/>
                <w:bCs/>
                <w:szCs w:val="21"/>
                <w:lang w:eastAsia="zh-CN"/>
              </w:rPr>
            </w:pPr>
            <w:r>
              <w:rPr>
                <w:rFonts w:ascii="宋体" w:hAnsi="宋体" w:eastAsia="宋体" w:cs="DFKai-SB"/>
                <w:bCs/>
                <w:szCs w:val="21"/>
                <w:lang w:eastAsia="zh-CN"/>
              </w:rPr>
              <w:t>多为云端</w:t>
            </w:r>
          </w:p>
        </w:tc>
        <w:tc>
          <w:tcPr>
            <w:tcW w:w="2568" w:type="dxa"/>
          </w:tcPr>
          <w:p w14:paraId="6B92A33B">
            <w:pPr>
              <w:autoSpaceDE w:val="0"/>
              <w:autoSpaceDN w:val="0"/>
              <w:adjustRightInd w:val="0"/>
              <w:spacing w:line="360" w:lineRule="auto"/>
              <w:jc w:val="left"/>
              <w:rPr>
                <w:rFonts w:hint="eastAsia" w:ascii="宋体" w:hAnsi="宋体" w:eastAsia="宋体" w:cs="DFKai-SB"/>
                <w:bCs/>
                <w:szCs w:val="21"/>
                <w:lang w:eastAsia="zh-CN"/>
              </w:rPr>
            </w:pPr>
            <w:r>
              <w:rPr>
                <w:rFonts w:ascii="宋体" w:hAnsi="宋体" w:eastAsia="宋体" w:cs="DFKai-SB"/>
                <w:bCs/>
                <w:szCs w:val="21"/>
                <w:lang w:eastAsia="zh-CN"/>
              </w:rPr>
              <w:t>全本地、密钥本地</w:t>
            </w:r>
          </w:p>
        </w:tc>
      </w:tr>
      <w:tr w14:paraId="3C8440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26" w:type="dxa"/>
          </w:tcPr>
          <w:p w14:paraId="059B4350">
            <w:pPr>
              <w:autoSpaceDE w:val="0"/>
              <w:autoSpaceDN w:val="0"/>
              <w:adjustRightInd w:val="0"/>
              <w:spacing w:line="360" w:lineRule="auto"/>
              <w:jc w:val="left"/>
              <w:rPr>
                <w:rFonts w:hint="eastAsia" w:ascii="宋体" w:hAnsi="宋体" w:eastAsia="宋体" w:cs="DFKai-SB"/>
                <w:bCs/>
                <w:szCs w:val="21"/>
                <w:lang w:eastAsia="zh-CN"/>
              </w:rPr>
            </w:pPr>
            <w:r>
              <w:rPr>
                <w:rFonts w:ascii="宋体" w:hAnsi="宋体" w:eastAsia="宋体" w:cs="DFKai-SB"/>
                <w:bCs/>
                <w:szCs w:val="21"/>
                <w:lang w:eastAsia="zh-CN"/>
              </w:rPr>
              <w:t>部署与上手</w:t>
            </w:r>
          </w:p>
        </w:tc>
        <w:tc>
          <w:tcPr>
            <w:tcW w:w="1843" w:type="dxa"/>
          </w:tcPr>
          <w:p w14:paraId="3071FD80">
            <w:pPr>
              <w:autoSpaceDE w:val="0"/>
              <w:autoSpaceDN w:val="0"/>
              <w:adjustRightInd w:val="0"/>
              <w:spacing w:line="360" w:lineRule="auto"/>
              <w:jc w:val="left"/>
              <w:rPr>
                <w:rFonts w:hint="eastAsia" w:ascii="宋体" w:hAnsi="宋体" w:eastAsia="宋体" w:cs="DFKai-SB"/>
                <w:bCs/>
                <w:szCs w:val="21"/>
                <w:lang w:eastAsia="zh-CN"/>
              </w:rPr>
            </w:pPr>
            <w:r>
              <w:rPr>
                <w:rFonts w:ascii="宋体" w:hAnsi="宋体" w:eastAsia="宋体" w:cs="DFKai-SB"/>
                <w:bCs/>
                <w:szCs w:val="21"/>
                <w:lang w:eastAsia="zh-CN"/>
              </w:rPr>
              <w:t>成本较高</w:t>
            </w:r>
          </w:p>
        </w:tc>
        <w:tc>
          <w:tcPr>
            <w:tcW w:w="1417" w:type="dxa"/>
          </w:tcPr>
          <w:p w14:paraId="2016DC23">
            <w:pPr>
              <w:autoSpaceDE w:val="0"/>
              <w:autoSpaceDN w:val="0"/>
              <w:adjustRightInd w:val="0"/>
              <w:spacing w:line="360" w:lineRule="auto"/>
              <w:jc w:val="left"/>
              <w:rPr>
                <w:rFonts w:hint="eastAsia" w:ascii="宋体" w:hAnsi="宋体" w:eastAsia="宋体" w:cs="DFKai-SB"/>
                <w:bCs/>
                <w:szCs w:val="21"/>
                <w:lang w:eastAsia="zh-CN"/>
              </w:rPr>
            </w:pPr>
            <w:r>
              <w:rPr>
                <w:rFonts w:ascii="宋体" w:hAnsi="宋体" w:eastAsia="宋体" w:cs="DFKai-SB"/>
                <w:bCs/>
                <w:szCs w:val="21"/>
                <w:lang w:eastAsia="zh-CN"/>
              </w:rPr>
              <w:t>高</w:t>
            </w:r>
          </w:p>
        </w:tc>
        <w:tc>
          <w:tcPr>
            <w:tcW w:w="1559" w:type="dxa"/>
          </w:tcPr>
          <w:p w14:paraId="2807ECE1">
            <w:pPr>
              <w:autoSpaceDE w:val="0"/>
              <w:autoSpaceDN w:val="0"/>
              <w:adjustRightInd w:val="0"/>
              <w:spacing w:line="360" w:lineRule="auto"/>
              <w:jc w:val="left"/>
              <w:rPr>
                <w:rFonts w:hint="eastAsia" w:ascii="宋体" w:hAnsi="宋体" w:eastAsia="宋体" w:cs="DFKai-SB"/>
                <w:bCs/>
                <w:szCs w:val="21"/>
                <w:lang w:eastAsia="zh-CN"/>
              </w:rPr>
            </w:pPr>
            <w:r>
              <w:rPr>
                <w:rFonts w:ascii="宋体" w:hAnsi="宋体" w:eastAsia="宋体" w:cs="DFKai-SB"/>
                <w:bCs/>
                <w:szCs w:val="21"/>
                <w:lang w:eastAsia="zh-CN"/>
              </w:rPr>
              <w:t>高</w:t>
            </w:r>
          </w:p>
        </w:tc>
        <w:tc>
          <w:tcPr>
            <w:tcW w:w="2568" w:type="dxa"/>
          </w:tcPr>
          <w:p w14:paraId="53173620">
            <w:pPr>
              <w:autoSpaceDE w:val="0"/>
              <w:autoSpaceDN w:val="0"/>
              <w:adjustRightInd w:val="0"/>
              <w:spacing w:line="360" w:lineRule="auto"/>
              <w:jc w:val="left"/>
              <w:rPr>
                <w:rFonts w:hint="eastAsia" w:ascii="宋体" w:hAnsi="宋体" w:eastAsia="宋体" w:cs="DFKai-SB"/>
                <w:bCs/>
                <w:szCs w:val="21"/>
                <w:lang w:eastAsia="zh-CN"/>
              </w:rPr>
            </w:pPr>
            <w:r>
              <w:rPr>
                <w:rFonts w:ascii="宋体" w:hAnsi="宋体" w:eastAsia="宋体" w:cs="DFKai-SB"/>
                <w:bCs/>
                <w:szCs w:val="21"/>
                <w:lang w:eastAsia="zh-CN"/>
              </w:rPr>
              <w:t>低、开箱即用</w:t>
            </w:r>
          </w:p>
        </w:tc>
      </w:tr>
    </w:tbl>
    <w:p w14:paraId="1F975E06">
      <w:pPr>
        <w:autoSpaceDE w:val="0"/>
        <w:autoSpaceDN w:val="0"/>
        <w:adjustRightInd w:val="0"/>
        <w:spacing w:line="360" w:lineRule="auto"/>
        <w:jc w:val="center"/>
        <w:rPr>
          <w:rFonts w:hint="eastAsia" w:ascii="宋体" w:hAnsi="宋体"/>
          <w:bCs/>
          <w:szCs w:val="21"/>
        </w:rPr>
      </w:pPr>
      <w:r>
        <w:rPr>
          <w:rFonts w:ascii="宋体" w:hAnsi="宋体"/>
          <w:bCs/>
          <w:szCs w:val="21"/>
        </w:rPr>
        <w:t>表2 智安</w:t>
      </w:r>
      <w:r>
        <w:rPr>
          <w:rFonts w:hint="eastAsia" w:ascii="宋体" w:hAnsi="宋体"/>
          <w:bCs/>
          <w:szCs w:val="21"/>
        </w:rPr>
        <w:t>鉴</w:t>
      </w:r>
      <w:r>
        <w:rPr>
          <w:rFonts w:ascii="宋体" w:hAnsi="宋体"/>
          <w:bCs/>
          <w:szCs w:val="21"/>
        </w:rPr>
        <w:t>与同类方案对比表</w:t>
      </w:r>
    </w:p>
    <w:p w14:paraId="6A29C195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 w:ascii="宋体" w:hAnsi="宋体" w:cs="DFKai-SB"/>
          <w:bCs/>
          <w:sz w:val="24"/>
        </w:rPr>
        <w:sectPr>
          <w:pgSz w:w="11906" w:h="16838"/>
          <w:pgMar w:top="1440" w:right="1466" w:bottom="1440" w:left="1620" w:header="851" w:footer="992" w:gutter="0"/>
          <w:pgNumType w:fmt="decimal"/>
          <w:cols w:space="425" w:num="1"/>
          <w:docGrid w:type="lines" w:linePitch="312" w:charSpace="0"/>
        </w:sectPr>
      </w:pPr>
      <w:r>
        <w:rPr>
          <w:rFonts w:ascii="宋体" w:hAnsi="宋体" w:cs="DFKai-SB"/>
          <w:bCs/>
          <w:sz w:val="24"/>
        </w:rPr>
        <w:t>综合对比，智安</w:t>
      </w:r>
      <w:r>
        <w:rPr>
          <w:rFonts w:hint="eastAsia" w:ascii="宋体" w:hAnsi="宋体" w:cs="DFKai-SB"/>
          <w:bCs/>
          <w:sz w:val="24"/>
        </w:rPr>
        <w:t>鉴是目前少有的</w:t>
      </w:r>
      <w:r>
        <w:rPr>
          <w:rFonts w:ascii="宋体" w:hAnsi="宋体" w:cs="DFKai-SB"/>
          <w:bCs/>
          <w:sz w:val="24"/>
        </w:rPr>
        <w:t>同时覆盖“漏洞探测—智能研判—报告生成—闭环治理”全流程</w:t>
      </w:r>
      <w:r>
        <w:rPr>
          <w:rFonts w:hint="eastAsia" w:ascii="宋体" w:hAnsi="宋体" w:cs="DFKai-SB"/>
          <w:bCs/>
          <w:sz w:val="24"/>
        </w:rPr>
        <w:t>的轻量化本地方案，</w:t>
      </w:r>
      <w:r>
        <w:rPr>
          <w:rFonts w:ascii="宋体" w:hAnsi="宋体" w:cs="DFKai-SB"/>
          <w:bCs/>
          <w:sz w:val="24"/>
        </w:rPr>
        <w:t>在多源归一、CVSS量化、质量体检、本地RAG、双格式自定义模板与全流程AI辅助等方面形成了差异化的组合优势，且保持轻量本地部署与低上手门槛。</w:t>
      </w:r>
    </w:p>
    <w:p w14:paraId="2C04EB4F">
      <w:pPr>
        <w:pStyle w:val="2"/>
        <w:jc w:val="center"/>
        <w:rPr>
          <w:rFonts w:ascii="黑体" w:eastAsia="黑体"/>
          <w:sz w:val="32"/>
          <w:szCs w:val="32"/>
        </w:rPr>
      </w:pPr>
      <w:bookmarkStart w:id="7" w:name="_Toc243747766"/>
      <w:r>
        <w:rPr>
          <w:rFonts w:hint="eastAsia" w:ascii="黑体" w:eastAsia="黑体"/>
          <w:sz w:val="32"/>
          <w:szCs w:val="32"/>
        </w:rPr>
        <w:t>第</w:t>
      </w:r>
      <w:r>
        <w:rPr>
          <w:rFonts w:hint="eastAsia" w:ascii="黑体" w:eastAsia="黑体"/>
          <w:sz w:val="32"/>
          <w:szCs w:val="32"/>
          <w:lang w:val="en-US"/>
        </w:rPr>
        <w:t>六</w:t>
      </w:r>
      <w:r>
        <w:rPr>
          <w:rFonts w:hint="eastAsia" w:ascii="黑体" w:eastAsia="黑体"/>
          <w:sz w:val="32"/>
          <w:szCs w:val="32"/>
        </w:rPr>
        <w:t>章 总结</w:t>
      </w:r>
      <w:bookmarkEnd w:id="7"/>
    </w:p>
    <w:p w14:paraId="71395947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 w:ascii="宋体" w:hAnsi="宋体" w:cs="DFKai-SB"/>
          <w:bCs/>
          <w:sz w:val="24"/>
        </w:rPr>
      </w:pPr>
      <w:r>
        <w:rPr>
          <w:rFonts w:ascii="宋体" w:hAnsi="宋体" w:cs="DFKai-SB"/>
          <w:bCs/>
          <w:sz w:val="24"/>
        </w:rPr>
        <w:t>本项目围绕网络安全漏洞检测与报告交付的四大行业痛点，设计并实现了智安鉴智能安全检测与漏洞报告系统，覆盖资产管理、内置漏洞扫描、多源结果解析、RAG智能研判、CVSS量化评分、报告全生命周期管理、规则+AI双重质量体检、成品报告模板逆向、Word/PDF多模板导出与安全专家Copilot的完整能力闭环。</w:t>
      </w:r>
    </w:p>
    <w:p w14:paraId="4022EBA9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 w:ascii="宋体" w:hAnsi="宋体" w:cs="DFKai-SB"/>
          <w:bCs/>
          <w:sz w:val="24"/>
        </w:rPr>
      </w:pPr>
      <w:r>
        <w:rPr>
          <w:rFonts w:ascii="宋体" w:hAnsi="宋体" w:cs="DFKai-SB"/>
          <w:bCs/>
          <w:sz w:val="24"/>
        </w:rPr>
        <w:t>系统从最初的漏洞报告生成工具，演进为集漏洞扫描、智能研判、报告生成、闭环治理于一体的本地化安全平台，能力边界从报告后处理延伸至前端探测，为网络安全测试、合规测评与漏洞治理提供全流程支撑。项目以覆盖32个程序模块、全部页面与接口、</w:t>
      </w:r>
      <w:r>
        <w:rPr>
          <w:rFonts w:hint="eastAsia" w:ascii="宋体" w:hAnsi="宋体" w:cs="DFKai-SB"/>
          <w:bCs/>
          <w:sz w:val="24"/>
        </w:rPr>
        <w:t>各</w:t>
      </w:r>
      <w:r>
        <w:rPr>
          <w:rFonts w:ascii="宋体" w:hAnsi="宋体" w:cs="DFKai-SB"/>
          <w:bCs/>
          <w:sz w:val="24"/>
        </w:rPr>
        <w:t>类模板导出、资产联动及AI双通道的端到端回归，连同干净环境复跑与浏览器真实验证，证明了系统的真实性、</w:t>
      </w:r>
      <w:bookmarkStart w:id="8" w:name="_GoBack"/>
      <w:r>
        <w:rPr>
          <w:rFonts w:ascii="宋体" w:hAnsi="宋体" w:cs="DFKai-SB"/>
          <w:bCs/>
          <w:sz w:val="24"/>
        </w:rPr>
        <w:t>稳定性与实用性。</w:t>
      </w:r>
    </w:p>
    <w:p w14:paraId="2C04EB5C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rPr>
          <w:rFonts w:ascii="宋体" w:hAnsi="宋体" w:cs="DFKai-SB"/>
          <w:bCs/>
          <w:sz w:val="24"/>
        </w:rPr>
        <w:t>下一步将重点完善多用户权限与报告流转审批机制，将本地RAG升级为可管理的漏洞知识图谱并支持反馈学习，扩展更多扫描器格式与批量自动复测能力，沉淀更多行业送检模板，持续提升系统的智能化水平</w:t>
      </w:r>
      <w:bookmarkEnd w:id="8"/>
      <w:r>
        <w:rPr>
          <w:rFonts w:ascii="宋体" w:hAnsi="宋体" w:cs="DFKai-SB"/>
          <w:bCs/>
          <w:sz w:val="24"/>
        </w:rPr>
        <w:t>与场景适配能力。</w:t>
      </w:r>
    </w:p>
    <w:sectPr>
      <w:footerReference r:id="rId5" w:type="default"/>
      <w:pgSz w:w="11906" w:h="16838"/>
      <w:pgMar w:top="1440" w:right="1466" w:bottom="1440" w:left="1620" w:header="851" w:footer="992" w:gutter="0"/>
      <w:pgNumType w:fmt="decimal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  <w:embedRegular r:id="rId1" w:fontKey="{73D8D6E6-9EB4-429A-82B7-3FC74D9ED7BB}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  <w:embedRegular r:id="rId2" w:fontKey="{1FE8C28F-0494-4508-88B1-C31448899F7C}"/>
  </w:font>
  <w:font w:name="方正小标宋简体">
    <w:altName w:val="微软雅黑"/>
    <w:panose1 w:val="00000000000000000000"/>
    <w:charset w:val="86"/>
    <w:family w:val="script"/>
    <w:pitch w:val="default"/>
    <w:sig w:usb0="00000000" w:usb1="00000000" w:usb2="00000010" w:usb3="00000000" w:csb0="0004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DFKai-SB">
    <w:altName w:val="Microsoft JhengHei Light"/>
    <w:panose1 w:val="00000000000000000000"/>
    <w:charset w:val="88"/>
    <w:family w:val="script"/>
    <w:pitch w:val="default"/>
    <w:sig w:usb0="00000000" w:usb1="00000000" w:usb2="00000016" w:usb3="00000000" w:csb0="00100001" w:csb1="00000000"/>
    <w:embedRegular r:id="rId3" w:fontKey="{71178766-C504-4254-A8A4-E22E7E792BB6}"/>
  </w:font>
  <w:font w:name="Microsoft JhengHei Light">
    <w:panose1 w:val="020B0304030504040204"/>
    <w:charset w:val="88"/>
    <w:family w:val="auto"/>
    <w:pitch w:val="default"/>
    <w:sig w:usb0="800002A7" w:usb1="28CF4400" w:usb2="00000016" w:usb3="00000000" w:csb0="00100009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6573B6">
    <w:pPr>
      <w:jc w:val="center"/>
      <w:rPr>
        <w:rFonts w:hint="eastAsia"/>
        <w:sz w:val="18"/>
        <w:lang w:eastAsia="zh-CN"/>
      </w:rPr>
    </w:pPr>
    <w:r>
      <w:rPr>
        <w:sz w:val="18"/>
      </w:rPr>
      <mc:AlternateContent>
        <mc:Choice Requires="wps">
          <w:drawing>
            <wp:anchor distT="0" distB="0" distL="114300" distR="114300" simplePos="0" relativeHeight="251666432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4" name="文本框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chemeClr val="lt1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FE478DB">
                          <w:pPr>
                            <w:jc w:val="center"/>
                          </w:pPr>
                          <w:r>
                            <w:rPr>
                              <w:rFonts w:hint="eastAsia"/>
                              <w:sz w:val="18"/>
                              <w:lang w:eastAsia="zh-CN"/>
                            </w:rPr>
                            <w:t xml:space="preserve">第 </w:t>
                          </w:r>
                          <w:r>
                            <w:rPr>
                              <w:rFonts w:hint="eastAsia"/>
                              <w:sz w:val="18"/>
                              <w:lang w:eastAsia="zh-CN"/>
                            </w:rPr>
                            <w:fldChar w:fldCharType="begin"/>
                          </w:r>
                          <w:r>
                            <w:rPr>
                              <w:rFonts w:hint="eastAsia"/>
                              <w:sz w:val="18"/>
                              <w:lang w:eastAsia="zh-CN"/>
                            </w:rPr>
                            <w:instrText xml:space="preserve"> PAGE </w:instrText>
                          </w:r>
                          <w:r>
                            <w:rPr>
                              <w:rFonts w:hint="eastAsia"/>
                              <w:sz w:val="18"/>
                              <w:lang w:eastAsia="zh-CN"/>
                            </w:rPr>
                            <w:fldChar w:fldCharType="separate"/>
                          </w:r>
                          <w:r>
                            <w:rPr>
                              <w:rFonts w:hint="eastAsia"/>
                              <w:sz w:val="18"/>
                              <w:lang w:eastAsia="zh-CN"/>
                            </w:rPr>
                            <w:t>6</w:t>
                          </w:r>
                          <w:r>
                            <w:rPr>
                              <w:rFonts w:hint="eastAsia"/>
                              <w:sz w:val="18"/>
                              <w:lang w:eastAsia="zh-CN"/>
                            </w:rPr>
                            <w:fldChar w:fldCharType="end"/>
                          </w:r>
                          <w:r>
                            <w:rPr>
                              <w:rFonts w:hint="eastAsia"/>
                              <w:sz w:val="18"/>
                              <w:lang w:eastAsia="zh-CN"/>
                            </w:rPr>
                            <w:t xml:space="preserve"> 页 共 25 页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6432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DAyd1LdAgAAJAYAAA4AAABkcnMvZTJvRG9jLnhtbK1US27bMBDdF+gd&#10;CO4VSY7iyEbkwLGiooDRBHCLrmmKsohSJEHSn7Totr1BV91033PlHB1Klp2kRRGg9UIecoaP894M&#10;5+Jy1wi0YcZyJTMcn0QYMUlVyeUqw+/eFkGKkXVElkQoyTJ8xyy+nLx8cbHVYzZQtRIlMwhApB1v&#10;dYZr5/Q4DC2tWUPsidJMgrNSpiEOlmYVloZsAb0R4SCKhuFWmVIbRZm1sJt3TrxHNM8BVFXFKcsV&#10;XTdMug7VMEEcULI11xZP2myrilF3U1WWOSQyDExd+4VLwF76bzi5IOOVIbrmdJ8CeU4KTzg1hEu4&#10;9ACVE0fQ2vDfoBpOjbKqcidUNWFHpFUEWMTRE20WNdGs5QJSW30Q3f4/WPpmc2sQLzOcYCRJAwW/&#10;//b1/vvP+x9fUOLl2Wo7hqiFhji3u1I7aJp+38KmZ72rTOP/gQ8CP4h7dxCX7Ryi/lA6SNMIXBR8&#10;/QLww+Nxbax7xVSDvJFhA9VrRSWbuXVdaB/ib5Oq4EK0FRQSbTM8PD2L2gMHD4AL6WMhC8DYW11l&#10;Po2i0XV6nSZBMhheB0mU58G0mCXBsIjPz/LTfDbL488eL07GNS9LJv19fZfEyfOqsO+Urr6HPrFK&#10;8NLD+ZSsWS1nwqANgS4t2p9XGJJ/EBY+TqN1A6snlOJBEl0NRkExTM+DpEjOgtF5lAZRPLoaDaNk&#10;lOTFY0pzLtm/U3qk/oOkydgX7MBtKQj98FdqPp0jNVCgL1zo+7DrN2+53XIHEnlzqco76E2jusdt&#10;NS04XDon1t0SA68Zeg7mnbuBTyUU9InaWxjVynz8076Ph/KCF6MtTIcMSxiGGInXEh4fALreML2x&#10;7A25bmYKChnDHNW0NeGAcaI3K6Oa9zAEp/4OcBFJ4aYMu96cuW5CwRClbDptg9ba8FXdHYDRoYmb&#10;y4Wm/pq2hfR07eA9tM/kqApI6RcwPFpR94POT6eH6zbqONwnvwB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BGBQAAW0NvbnRlbnRfVHlwZXNdLnht&#10;bFBLAQIUAAoAAAAAAIdO4kAAAAAAAAAAAAAAAAAGAAAAAAAAAAAAEAAAACgEAABfcmVscy9QSwEC&#10;FAAUAAAACACHTuJAihRmPNEAAACUAQAACwAAAAAAAAABACAAAABMBAAAX3JlbHMvLnJlbHNQSwEC&#10;FAAKAAAAAACHTuJAAAAAAAAAAAAAAAAABAAAAAAAAAAAABAAAAAAAAAAZHJzL1BLAQIUABQAAAAI&#10;AIdO4kCzSVju0AAAAAUBAAAPAAAAAAAAAAEAIAAAACIAAABkcnMvZG93bnJldi54bWxQSwECFAAU&#10;AAAACACHTuJAMDJ3Ut0CAAAkBgAADgAAAAAAAAABACAAAAAfAQAAZHJzL2Uyb0RvYy54bWxQSwUG&#10;AAAAAAYABgBZAQAAbgY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1FE478DB">
                    <w:pPr>
                      <w:jc w:val="center"/>
                    </w:pPr>
                    <w:r>
                      <w:rPr>
                        <w:rFonts w:hint="eastAsia"/>
                        <w:sz w:val="18"/>
                        <w:lang w:eastAsia="zh-CN"/>
                      </w:rPr>
                      <w:t xml:space="preserve">第 </w:t>
                    </w:r>
                    <w:r>
                      <w:rPr>
                        <w:rFonts w:hint="eastAsia"/>
                        <w:sz w:val="18"/>
                        <w:lang w:eastAsia="zh-CN"/>
                      </w:rPr>
                      <w:fldChar w:fldCharType="begin"/>
                    </w:r>
                    <w:r>
                      <w:rPr>
                        <w:rFonts w:hint="eastAsia"/>
                        <w:sz w:val="18"/>
                        <w:lang w:eastAsia="zh-CN"/>
                      </w:rPr>
                      <w:instrText xml:space="preserve"> PAGE </w:instrText>
                    </w:r>
                    <w:r>
                      <w:rPr>
                        <w:rFonts w:hint="eastAsia"/>
                        <w:sz w:val="18"/>
                        <w:lang w:eastAsia="zh-CN"/>
                      </w:rPr>
                      <w:fldChar w:fldCharType="separate"/>
                    </w:r>
                    <w:r>
                      <w:rPr>
                        <w:rFonts w:hint="eastAsia"/>
                        <w:sz w:val="18"/>
                        <w:lang w:eastAsia="zh-CN"/>
                      </w:rPr>
                      <w:t>6</w:t>
                    </w:r>
                    <w:r>
                      <w:rPr>
                        <w:rFonts w:hint="eastAsia"/>
                        <w:sz w:val="18"/>
                        <w:lang w:eastAsia="zh-CN"/>
                      </w:rPr>
                      <w:fldChar w:fldCharType="end"/>
                    </w:r>
                    <w:r>
                      <w:rPr>
                        <w:rFonts w:hint="eastAsia"/>
                        <w:sz w:val="18"/>
                        <w:lang w:eastAsia="zh-CN"/>
                      </w:rPr>
                      <w:t xml:space="preserve"> 页 共 25 页</w:t>
                    </w:r>
                  </w:p>
                </w:txbxContent>
              </v:textbox>
            </v:shape>
          </w:pict>
        </mc:Fallback>
      </mc:AlternateContent>
    </w:r>
  </w:p>
  <w:p w14:paraId="5D8C27FF">
    <w:pPr>
      <w:rPr>
        <w:rFonts w:hint="eastAsia"/>
        <w:sz w:val="18"/>
        <w:lang w:eastAsia="zh-CN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C04EB5F">
    <w:pPr>
      <w:pStyle w:val="4"/>
      <w:jc w:val="center"/>
    </w:pPr>
    <w:r>
      <w:rPr>
        <w:sz w:val="18"/>
      </w:rPr>
      <mc:AlternateContent>
        <mc:Choice Requires="wps">
          <w:drawing>
            <wp:anchor distT="0" distB="0" distL="114300" distR="114300" simplePos="0" relativeHeight="25166540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chemeClr val="lt1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2739F52">
                          <w:pPr>
                            <w:pStyle w:val="4"/>
                            <w:jc w:val="center"/>
                          </w:pPr>
                          <w:r>
                            <w:rPr>
                              <w:rFonts w:hint="eastAsia"/>
                              <w:szCs w:val="21"/>
                            </w:rPr>
                            <w:t xml:space="preserve">第 </w:t>
                          </w:r>
                          <w:r>
                            <w:rPr>
                              <w:szCs w:val="21"/>
                            </w:rPr>
                            <w:fldChar w:fldCharType="begin"/>
                          </w:r>
                          <w:r>
                            <w:rPr>
                              <w:szCs w:val="21"/>
                            </w:rPr>
                            <w:instrText xml:space="preserve"> PAGE </w:instrText>
                          </w:r>
                          <w:r>
                            <w:rPr>
                              <w:szCs w:val="21"/>
                            </w:rPr>
                            <w:fldChar w:fldCharType="separate"/>
                          </w:r>
                          <w:r>
                            <w:rPr>
                              <w:szCs w:val="21"/>
                            </w:rPr>
                            <w:t>6</w:t>
                          </w:r>
                          <w:r>
                            <w:rPr>
                              <w:szCs w:val="21"/>
                            </w:rPr>
                            <w:fldChar w:fldCharType="end"/>
                          </w:r>
                          <w:r>
                            <w:rPr>
                              <w:rFonts w:hint="eastAsia"/>
                              <w:szCs w:val="21"/>
                            </w:rPr>
                            <w:t xml:space="preserve"> 页 共 2</w:t>
                          </w:r>
                          <w:r>
                            <w:rPr>
                              <w:rFonts w:hint="eastAsia"/>
                              <w:szCs w:val="21"/>
                              <w:lang w:val="en-US" w:eastAsia="zh-CN"/>
                            </w:rPr>
                            <w:t>4</w:t>
                          </w:r>
                          <w:r>
                            <w:rPr>
                              <w:rFonts w:hint="eastAsia"/>
                              <w:szCs w:val="21"/>
                            </w:rPr>
                            <w:t xml:space="preserve"> 页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540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F/Ipr3cAgAAJAYAAA4AAABkcnMvZTJvRG9jLnhtbK1UzW7UMBC+I/EO&#10;lu9pfppus6tmq+2mQUgVrVQQZ6/jbCwc27K9PwVxhTfgxIU7z9XnYJxsdtuCUCXYQ3bsGX+e75vx&#10;nJ1vW4HWzFiuZI7jowgjJqmquFzm+N3bMsgwso7IigglWY7vmMXn05cvzjZ6whLVKFExgwBE2slG&#10;57hxTk/C0NKGtcQeKc0kOGtlWuJgaZZhZcgG0FsRJlE0CjfKVNooyqyF3aJ34h2ieQ6gqmtOWaHo&#10;qmXS9aiGCeKAkm24tnjaZVvXjLrrurbMIZFjYOq6L1wC9sJ/w+kZmSwN0Q2nuxTIc1J4wqklXMKl&#10;e6iCOIJWhv8G1XJqlFW1O6KqDXsinSLAIo6eaHPbEM06LiC11XvR7f+DpW/WNwbxKscJRpK0UPD7&#10;b1/vv/+8//EFJV6ejbYTiLrVEOe2F2oLTTPsW9j0rLe1af0/8EHgB3Hv9uKyrUPUH8qSLIvARcE3&#10;LAA/PBzXxrpXTLXIGzk2UL1OVLK+sq4PHUL8bVKVXIiugkKiTY5HxydRd2DvAXAhfSxkARg7q6/M&#10;p3E0vswuszRIk9FlkEZFEczKeRqMyvj0pDgu5vMi/uzx4nTS8Kpi0t83dEmcPq8Ku07p67vvE6sE&#10;rzycT8ma5WIuDFoT6NKy+3mFIfkHYeHjNDo3sHpCKU7S6CIZB+UoOw3SMj0JxqdRFkTx+GI8itJx&#10;WpSPKV1xyf6d0iP1HyRNJr5ge24LQeiHv1Lz6RyogQJD4ULfh32/ecttF1uQyJsLVd1BbxrVP26r&#10;acnh0iti3Q0x8Jqh52DeuWv41EJBn6idhVGjzMc/7ft4KC94MdrAdMixhGGIkXgt4fEBoBsMMxiL&#10;wZCrdq6gkDHMUU07Ew4YJwazNqp9D0Nw5u8AF5EUbsqxG8y56ycUDFHKZrMuaKUNXzb9ARgdmrgr&#10;eaupv6ZrIT1bOXgP3TM5qAJS+gUMj07U3aDz0+nhuos6DPfpL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EUFAABbQ29udGVudF9UeXBlc10ueG1s&#10;UEsBAhQACgAAAAAAh07iQAAAAAAAAAAAAAAAAAYAAAAAAAAAAAAQAAAAJwQAAF9yZWxzL1BLAQIU&#10;ABQAAAAIAIdO4kCKFGY80QAAAJQBAAALAAAAAAAAAAEAIAAAAEsEAABfcmVscy8ucmVsc1BLAQIU&#10;AAoAAAAAAIdO4kAAAAAAAAAAAAAAAAAEAAAAAAAAAAAAEAAAAAAAAABkcnMvUEsBAhQAFAAAAAgA&#10;h07iQLNJWO7QAAAABQEAAA8AAAAAAAAAAQAgAAAAIgAAAGRycy9kb3ducmV2LnhtbFBLAQIUABQA&#10;AAAIAIdO4kBfyKa93AIAACQGAAAOAAAAAAAAAAEAIAAAAB8BAABkcnMvZTJvRG9jLnhtbFBLBQYA&#10;AAAABgAGAFkBAABtBg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32739F52">
                    <w:pPr>
                      <w:pStyle w:val="4"/>
                      <w:jc w:val="center"/>
                    </w:pPr>
                    <w:r>
                      <w:rPr>
                        <w:rFonts w:hint="eastAsia"/>
                        <w:szCs w:val="21"/>
                      </w:rPr>
                      <w:t xml:space="preserve">第 </w:t>
                    </w:r>
                    <w:r>
                      <w:rPr>
                        <w:szCs w:val="21"/>
                      </w:rPr>
                      <w:fldChar w:fldCharType="begin"/>
                    </w:r>
                    <w:r>
                      <w:rPr>
                        <w:szCs w:val="21"/>
                      </w:rPr>
                      <w:instrText xml:space="preserve"> PAGE </w:instrText>
                    </w:r>
                    <w:r>
                      <w:rPr>
                        <w:szCs w:val="21"/>
                      </w:rPr>
                      <w:fldChar w:fldCharType="separate"/>
                    </w:r>
                    <w:r>
                      <w:rPr>
                        <w:szCs w:val="21"/>
                      </w:rPr>
                      <w:t>6</w:t>
                    </w:r>
                    <w:r>
                      <w:rPr>
                        <w:szCs w:val="21"/>
                      </w:rPr>
                      <w:fldChar w:fldCharType="end"/>
                    </w:r>
                    <w:r>
                      <w:rPr>
                        <w:rFonts w:hint="eastAsia"/>
                        <w:szCs w:val="21"/>
                      </w:rPr>
                      <w:t xml:space="preserve"> 页 共 2</w:t>
                    </w:r>
                    <w:r>
                      <w:rPr>
                        <w:rFonts w:hint="eastAsia"/>
                        <w:szCs w:val="21"/>
                        <w:lang w:val="en-US" w:eastAsia="zh-CN"/>
                      </w:rPr>
                      <w:t>4</w:t>
                    </w:r>
                    <w:r>
                      <w:rPr>
                        <w:rFonts w:hint="eastAsia"/>
                        <w:szCs w:val="21"/>
                      </w:rPr>
                      <w:t xml:space="preserve"> 页</w:t>
                    </w: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FF2CB76">
    <w:pPr>
      <w:pStyle w:val="4"/>
      <w:jc w:val="center"/>
    </w:pPr>
  </w:p>
  <w:p w14:paraId="0C74F76A">
    <w:pPr>
      <w:pStyle w:val="4"/>
      <w:jc w:val="center"/>
    </w:pPr>
    <w:r>
      <w:rPr>
        <w:rFonts w:hint="eastAsia"/>
      </w:rPr>
      <w:t xml:space="preserve">第 </w:t>
    </w:r>
    <w:r>
      <w:rPr/>
      <w:fldChar w:fldCharType="begin"/>
    </w:r>
    <w:r>
      <w:instrText xml:space="preserve"> PAGE </w:instrText>
    </w:r>
    <w:r>
      <w:rPr/>
      <w:fldChar w:fldCharType="separate"/>
    </w:r>
    <w:r>
      <w:t>6</w:t>
    </w:r>
    <w:r>
      <w:rPr/>
      <w:fldChar w:fldCharType="end"/>
    </w:r>
    <w:r>
      <w:rPr>
        <w:rFonts w:hint="eastAsia"/>
      </w:rPr>
      <w:t xml:space="preserve"> 页 共 2</w:t>
    </w:r>
    <w:r>
      <w:rPr>
        <w:rFonts w:hint="eastAsia"/>
        <w:lang w:val="en-US" w:eastAsia="zh-CN"/>
      </w:rPr>
      <w:t>4</w:t>
    </w:r>
    <w:r>
      <w:rPr>
        <w:rFonts w:hint="eastAsia"/>
      </w:rPr>
      <w:t xml:space="preserve"> 页</w: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1"/>
  <w:embedTrueTypeFonts/>
  <w:saveSubsetFonts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VerticalSpacing w:val="15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NjMDFlOGIyZTljZjIzYzRmYmM3YTdjYzkyZmRjNTgifQ=="/>
  </w:docVars>
  <w:rsids>
    <w:rsidRoot w:val="00840819"/>
    <w:rsid w:val="000139C8"/>
    <w:rsid w:val="00013A20"/>
    <w:rsid w:val="0003310B"/>
    <w:rsid w:val="00070FE1"/>
    <w:rsid w:val="00073496"/>
    <w:rsid w:val="00073EEA"/>
    <w:rsid w:val="000923E8"/>
    <w:rsid w:val="000B295B"/>
    <w:rsid w:val="000B543F"/>
    <w:rsid w:val="000C501F"/>
    <w:rsid w:val="000D4633"/>
    <w:rsid w:val="0012253A"/>
    <w:rsid w:val="00124C06"/>
    <w:rsid w:val="00134B0F"/>
    <w:rsid w:val="00163858"/>
    <w:rsid w:val="001727D3"/>
    <w:rsid w:val="00176353"/>
    <w:rsid w:val="0019102C"/>
    <w:rsid w:val="001A2516"/>
    <w:rsid w:val="001B3513"/>
    <w:rsid w:val="001B67F9"/>
    <w:rsid w:val="001E501B"/>
    <w:rsid w:val="001F4517"/>
    <w:rsid w:val="00222D30"/>
    <w:rsid w:val="00275F44"/>
    <w:rsid w:val="00277279"/>
    <w:rsid w:val="002802EC"/>
    <w:rsid w:val="00283AEB"/>
    <w:rsid w:val="002867B7"/>
    <w:rsid w:val="002918A1"/>
    <w:rsid w:val="002A0700"/>
    <w:rsid w:val="002B0AC9"/>
    <w:rsid w:val="002B1872"/>
    <w:rsid w:val="002B62B2"/>
    <w:rsid w:val="002C2D15"/>
    <w:rsid w:val="002D2B8E"/>
    <w:rsid w:val="002D2C68"/>
    <w:rsid w:val="002F61E3"/>
    <w:rsid w:val="00301877"/>
    <w:rsid w:val="00326BE5"/>
    <w:rsid w:val="003870D8"/>
    <w:rsid w:val="003E28F4"/>
    <w:rsid w:val="003E5553"/>
    <w:rsid w:val="004017A4"/>
    <w:rsid w:val="00404C1B"/>
    <w:rsid w:val="00416870"/>
    <w:rsid w:val="00424691"/>
    <w:rsid w:val="00436FA0"/>
    <w:rsid w:val="0043737F"/>
    <w:rsid w:val="00440C92"/>
    <w:rsid w:val="004668CF"/>
    <w:rsid w:val="00496E62"/>
    <w:rsid w:val="004A7A74"/>
    <w:rsid w:val="004B3FA1"/>
    <w:rsid w:val="004C302D"/>
    <w:rsid w:val="004C3E11"/>
    <w:rsid w:val="004D1F39"/>
    <w:rsid w:val="004D4B3A"/>
    <w:rsid w:val="004E5911"/>
    <w:rsid w:val="005011AC"/>
    <w:rsid w:val="00517754"/>
    <w:rsid w:val="00526CA8"/>
    <w:rsid w:val="00532441"/>
    <w:rsid w:val="00544D9B"/>
    <w:rsid w:val="005706DD"/>
    <w:rsid w:val="00575B69"/>
    <w:rsid w:val="00581224"/>
    <w:rsid w:val="00594406"/>
    <w:rsid w:val="005A4516"/>
    <w:rsid w:val="005A6572"/>
    <w:rsid w:val="005D18F5"/>
    <w:rsid w:val="005E22A5"/>
    <w:rsid w:val="0060742C"/>
    <w:rsid w:val="00616D1B"/>
    <w:rsid w:val="006176F8"/>
    <w:rsid w:val="00620A7A"/>
    <w:rsid w:val="006218B9"/>
    <w:rsid w:val="00626450"/>
    <w:rsid w:val="00670DFA"/>
    <w:rsid w:val="00676CF0"/>
    <w:rsid w:val="00685973"/>
    <w:rsid w:val="00695511"/>
    <w:rsid w:val="006D00F8"/>
    <w:rsid w:val="006E4B47"/>
    <w:rsid w:val="006F5F44"/>
    <w:rsid w:val="00735E04"/>
    <w:rsid w:val="007777DF"/>
    <w:rsid w:val="00787642"/>
    <w:rsid w:val="007A0845"/>
    <w:rsid w:val="007A7CB9"/>
    <w:rsid w:val="007C71AA"/>
    <w:rsid w:val="007D41EB"/>
    <w:rsid w:val="007E7F65"/>
    <w:rsid w:val="00804CF0"/>
    <w:rsid w:val="008233AA"/>
    <w:rsid w:val="0082444B"/>
    <w:rsid w:val="00825F5E"/>
    <w:rsid w:val="008349F3"/>
    <w:rsid w:val="00835C8E"/>
    <w:rsid w:val="00840819"/>
    <w:rsid w:val="00843F79"/>
    <w:rsid w:val="00847112"/>
    <w:rsid w:val="00864185"/>
    <w:rsid w:val="0087039D"/>
    <w:rsid w:val="0087704D"/>
    <w:rsid w:val="00882AD1"/>
    <w:rsid w:val="00885D97"/>
    <w:rsid w:val="009117E3"/>
    <w:rsid w:val="00931017"/>
    <w:rsid w:val="00932D52"/>
    <w:rsid w:val="00947049"/>
    <w:rsid w:val="00954634"/>
    <w:rsid w:val="0096203F"/>
    <w:rsid w:val="009810DD"/>
    <w:rsid w:val="00982B70"/>
    <w:rsid w:val="009A0979"/>
    <w:rsid w:val="009A09E8"/>
    <w:rsid w:val="009B6349"/>
    <w:rsid w:val="009C1255"/>
    <w:rsid w:val="009D1B1E"/>
    <w:rsid w:val="009E2AE2"/>
    <w:rsid w:val="009F377B"/>
    <w:rsid w:val="00A06764"/>
    <w:rsid w:val="00A0757F"/>
    <w:rsid w:val="00A247AB"/>
    <w:rsid w:val="00A25A75"/>
    <w:rsid w:val="00A50B81"/>
    <w:rsid w:val="00A77804"/>
    <w:rsid w:val="00A8153F"/>
    <w:rsid w:val="00AA1D81"/>
    <w:rsid w:val="00AD7CBC"/>
    <w:rsid w:val="00AF7567"/>
    <w:rsid w:val="00B21CBA"/>
    <w:rsid w:val="00B36150"/>
    <w:rsid w:val="00B4751C"/>
    <w:rsid w:val="00B62FE5"/>
    <w:rsid w:val="00B74C5D"/>
    <w:rsid w:val="00B818F5"/>
    <w:rsid w:val="00BB4589"/>
    <w:rsid w:val="00BD34E2"/>
    <w:rsid w:val="00BD5008"/>
    <w:rsid w:val="00BD542D"/>
    <w:rsid w:val="00BE16EA"/>
    <w:rsid w:val="00BE1DC7"/>
    <w:rsid w:val="00C5398D"/>
    <w:rsid w:val="00C56672"/>
    <w:rsid w:val="00C75B57"/>
    <w:rsid w:val="00C81A2F"/>
    <w:rsid w:val="00C85EDA"/>
    <w:rsid w:val="00C9513C"/>
    <w:rsid w:val="00CA2857"/>
    <w:rsid w:val="00CC05AE"/>
    <w:rsid w:val="00CD55C2"/>
    <w:rsid w:val="00CE5C25"/>
    <w:rsid w:val="00D00827"/>
    <w:rsid w:val="00D4065F"/>
    <w:rsid w:val="00D570F5"/>
    <w:rsid w:val="00D63C62"/>
    <w:rsid w:val="00D70935"/>
    <w:rsid w:val="00D72D8C"/>
    <w:rsid w:val="00D823A2"/>
    <w:rsid w:val="00D94833"/>
    <w:rsid w:val="00DB169B"/>
    <w:rsid w:val="00DC1EF7"/>
    <w:rsid w:val="00DD1FE4"/>
    <w:rsid w:val="00DD2EDC"/>
    <w:rsid w:val="00DD6A45"/>
    <w:rsid w:val="00DE6D7B"/>
    <w:rsid w:val="00DF1CD7"/>
    <w:rsid w:val="00DF6EA3"/>
    <w:rsid w:val="00DF78E7"/>
    <w:rsid w:val="00E0516B"/>
    <w:rsid w:val="00E32382"/>
    <w:rsid w:val="00E328D6"/>
    <w:rsid w:val="00E36FC2"/>
    <w:rsid w:val="00E47070"/>
    <w:rsid w:val="00E475F2"/>
    <w:rsid w:val="00E526B0"/>
    <w:rsid w:val="00E53DE8"/>
    <w:rsid w:val="00E56A43"/>
    <w:rsid w:val="00E66320"/>
    <w:rsid w:val="00E87E75"/>
    <w:rsid w:val="00E94B67"/>
    <w:rsid w:val="00E957F2"/>
    <w:rsid w:val="00EA1AEA"/>
    <w:rsid w:val="00EB12B1"/>
    <w:rsid w:val="00EC01AC"/>
    <w:rsid w:val="00EF4663"/>
    <w:rsid w:val="00F36F7D"/>
    <w:rsid w:val="00F56815"/>
    <w:rsid w:val="00F64B2A"/>
    <w:rsid w:val="00F71FF5"/>
    <w:rsid w:val="00F72284"/>
    <w:rsid w:val="00F7709C"/>
    <w:rsid w:val="00F85321"/>
    <w:rsid w:val="00F9041D"/>
    <w:rsid w:val="00F913E8"/>
    <w:rsid w:val="00F9570F"/>
    <w:rsid w:val="00F95E91"/>
    <w:rsid w:val="00FA2FCF"/>
    <w:rsid w:val="00FC634D"/>
    <w:rsid w:val="00FD03E0"/>
    <w:rsid w:val="00FE2015"/>
    <w:rsid w:val="00FE3344"/>
    <w:rsid w:val="0A410F55"/>
    <w:rsid w:val="0AEA1864"/>
    <w:rsid w:val="0AFD2C6A"/>
    <w:rsid w:val="0C6C2905"/>
    <w:rsid w:val="100D4AC2"/>
    <w:rsid w:val="13D16A88"/>
    <w:rsid w:val="164B23B0"/>
    <w:rsid w:val="16B80517"/>
    <w:rsid w:val="185947CB"/>
    <w:rsid w:val="1AAF62D1"/>
    <w:rsid w:val="1E386A23"/>
    <w:rsid w:val="1E4C5F8A"/>
    <w:rsid w:val="1F5C044F"/>
    <w:rsid w:val="201448AD"/>
    <w:rsid w:val="24501D6E"/>
    <w:rsid w:val="255E0351"/>
    <w:rsid w:val="25CB2C46"/>
    <w:rsid w:val="275B2D9A"/>
    <w:rsid w:val="27D25752"/>
    <w:rsid w:val="2CC338BC"/>
    <w:rsid w:val="2CDF7FCA"/>
    <w:rsid w:val="30C044B7"/>
    <w:rsid w:val="32086B6D"/>
    <w:rsid w:val="341E3ACD"/>
    <w:rsid w:val="343447A0"/>
    <w:rsid w:val="34595C16"/>
    <w:rsid w:val="37FE39FA"/>
    <w:rsid w:val="3B2A2CF4"/>
    <w:rsid w:val="41F14516"/>
    <w:rsid w:val="458319E2"/>
    <w:rsid w:val="45A51959"/>
    <w:rsid w:val="4A9A12C0"/>
    <w:rsid w:val="4B644064"/>
    <w:rsid w:val="4D3A7EA9"/>
    <w:rsid w:val="4EFA0F67"/>
    <w:rsid w:val="506750BB"/>
    <w:rsid w:val="509176A9"/>
    <w:rsid w:val="52487B20"/>
    <w:rsid w:val="543921F0"/>
    <w:rsid w:val="571A7501"/>
    <w:rsid w:val="58613E05"/>
    <w:rsid w:val="5AB4449B"/>
    <w:rsid w:val="5C9D73D6"/>
    <w:rsid w:val="5E7E03F2"/>
    <w:rsid w:val="5F6B3EAF"/>
    <w:rsid w:val="606E639E"/>
    <w:rsid w:val="645B552C"/>
    <w:rsid w:val="678418BE"/>
    <w:rsid w:val="681744E0"/>
    <w:rsid w:val="6AD57A84"/>
    <w:rsid w:val="6E4E22DE"/>
    <w:rsid w:val="715E0A8A"/>
    <w:rsid w:val="741A3DE1"/>
    <w:rsid w:val="74343D24"/>
    <w:rsid w:val="7B0F5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39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link w:val="15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  <w:lang w:val="zh-CN"/>
    </w:rPr>
  </w:style>
  <w:style w:type="paragraph" w:styleId="3">
    <w:name w:val="heading 4"/>
    <w:basedOn w:val="1"/>
    <w:next w:val="1"/>
    <w:link w:val="19"/>
    <w:semiHidden/>
    <w:unhideWhenUsed/>
    <w:qFormat/>
    <w:uiPriority w:val="0"/>
    <w:pPr>
      <w:keepNext/>
      <w:keepLines/>
      <w:spacing w:before="280" w:after="290" w:line="376" w:lineRule="auto"/>
      <w:outlineLvl w:val="3"/>
    </w:pPr>
    <w:rPr>
      <w:rFonts w:asciiTheme="majorHAnsi" w:hAnsiTheme="majorHAnsi" w:eastAsiaTheme="majorEastAsia" w:cstheme="majorBidi"/>
      <w:b/>
      <w:bCs/>
      <w:sz w:val="28"/>
      <w:szCs w:val="28"/>
    </w:rPr>
  </w:style>
  <w:style w:type="character" w:default="1" w:styleId="10">
    <w:name w:val="Default Paragraph Font"/>
    <w:semiHidden/>
    <w:unhideWhenUsed/>
    <w:uiPriority w:val="1"/>
  </w:style>
  <w:style w:type="table" w:default="1" w:styleId="8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link w:val="14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  <w:lang w:val="zh-CN"/>
    </w:rPr>
  </w:style>
  <w:style w:type="paragraph" w:styleId="5">
    <w:name w:val="header"/>
    <w:basedOn w:val="1"/>
    <w:link w:val="13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  <w:lang w:val="zh-CN"/>
    </w:rPr>
  </w:style>
  <w:style w:type="paragraph" w:styleId="6">
    <w:name w:val="toc 1"/>
    <w:basedOn w:val="1"/>
    <w:next w:val="1"/>
    <w:qFormat/>
    <w:uiPriority w:val="39"/>
    <w:rPr>
      <w:sz w:val="28"/>
    </w:rPr>
  </w:style>
  <w:style w:type="paragraph" w:styleId="7">
    <w:name w:val="Normal (Web)"/>
    <w:basedOn w:val="1"/>
    <w:uiPriority w:val="0"/>
    <w:rPr>
      <w:sz w:val="24"/>
    </w:rPr>
  </w:style>
  <w:style w:type="table" w:styleId="9">
    <w:name w:val="Table Grid"/>
    <w:basedOn w:val="8"/>
    <w:uiPriority w:val="59"/>
    <w:rPr>
      <w:rFonts w:asciiTheme="minorHAnsi" w:hAnsiTheme="minorHAnsi" w:eastAsiaTheme="minorEastAsia" w:cstheme="minorBidi"/>
      <w:sz w:val="22"/>
      <w:szCs w:val="22"/>
      <w:lang w:eastAsia="en-US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1">
    <w:name w:val="page number"/>
    <w:basedOn w:val="10"/>
    <w:qFormat/>
    <w:uiPriority w:val="0"/>
  </w:style>
  <w:style w:type="character" w:styleId="12">
    <w:name w:val="Hyperlink"/>
    <w:qFormat/>
    <w:uiPriority w:val="99"/>
    <w:rPr>
      <w:color w:val="000066"/>
      <w:u w:val="none"/>
    </w:rPr>
  </w:style>
  <w:style w:type="character" w:customStyle="1" w:styleId="13">
    <w:name w:val="页眉 字符"/>
    <w:link w:val="5"/>
    <w:qFormat/>
    <w:uiPriority w:val="0"/>
    <w:rPr>
      <w:kern w:val="2"/>
      <w:sz w:val="18"/>
      <w:szCs w:val="18"/>
    </w:rPr>
  </w:style>
  <w:style w:type="character" w:customStyle="1" w:styleId="14">
    <w:name w:val="页脚 字符"/>
    <w:link w:val="4"/>
    <w:uiPriority w:val="0"/>
    <w:rPr>
      <w:kern w:val="2"/>
      <w:sz w:val="18"/>
      <w:szCs w:val="18"/>
    </w:rPr>
  </w:style>
  <w:style w:type="character" w:customStyle="1" w:styleId="15">
    <w:name w:val="标题 1 字符"/>
    <w:link w:val="2"/>
    <w:qFormat/>
    <w:uiPriority w:val="0"/>
    <w:rPr>
      <w:b/>
      <w:bCs/>
      <w:kern w:val="44"/>
      <w:sz w:val="44"/>
      <w:szCs w:val="44"/>
    </w:rPr>
  </w:style>
  <w:style w:type="paragraph" w:customStyle="1" w:styleId="16">
    <w:name w:val="正文1"/>
    <w:basedOn w:val="1"/>
    <w:qFormat/>
    <w:uiPriority w:val="0"/>
    <w:pPr>
      <w:ind w:firstLine="420" w:firstLineChars="200"/>
    </w:pPr>
    <w:rPr>
      <w:szCs w:val="20"/>
    </w:rPr>
  </w:style>
  <w:style w:type="paragraph" w:styleId="17">
    <w:name w:val="List Paragraph"/>
    <w:basedOn w:val="1"/>
    <w:unhideWhenUsed/>
    <w:uiPriority w:val="99"/>
    <w:pPr>
      <w:ind w:firstLine="420" w:firstLineChars="200"/>
    </w:pPr>
  </w:style>
  <w:style w:type="character" w:customStyle="1" w:styleId="18">
    <w:name w:val="Unresolved Mention"/>
    <w:basedOn w:val="10"/>
    <w:semiHidden/>
    <w:unhideWhenUsed/>
    <w:uiPriority w:val="99"/>
    <w:rPr>
      <w:color w:val="605E5C"/>
      <w:shd w:val="clear" w:color="auto" w:fill="E1DFDD"/>
    </w:rPr>
  </w:style>
  <w:style w:type="character" w:customStyle="1" w:styleId="19">
    <w:name w:val="标题 4 字符"/>
    <w:basedOn w:val="10"/>
    <w:link w:val="3"/>
    <w:semiHidden/>
    <w:uiPriority w:val="0"/>
    <w:rPr>
      <w:rFonts w:asciiTheme="majorHAnsi" w:hAnsiTheme="majorHAnsi" w:eastAsiaTheme="majorEastAsia" w:cstheme="majorBidi"/>
      <w:b/>
      <w:bCs/>
      <w:kern w:val="2"/>
      <w:sz w:val="28"/>
      <w:szCs w:val="2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3.xml"/><Relationship Id="rId4" Type="http://schemas.openxmlformats.org/officeDocument/2006/relationships/footer" Target="footer2.xml"/><Relationship Id="rId3" Type="http://schemas.openxmlformats.org/officeDocument/2006/relationships/footer" Target="footer1.xml"/><Relationship Id="rId22" Type="http://schemas.openxmlformats.org/officeDocument/2006/relationships/fontTable" Target="fontTable.xml"/><Relationship Id="rId21" Type="http://schemas.openxmlformats.org/officeDocument/2006/relationships/customXml" Target="../customXml/item2.xml"/><Relationship Id="rId20" Type="http://schemas.openxmlformats.org/officeDocument/2006/relationships/customXml" Target="../customXml/item1.xml"/><Relationship Id="rId2" Type="http://schemas.openxmlformats.org/officeDocument/2006/relationships/settings" Target="settings.xml"/><Relationship Id="rId19" Type="http://schemas.openxmlformats.org/officeDocument/2006/relationships/image" Target="media/image13.png"/><Relationship Id="rId18" Type="http://schemas.openxmlformats.org/officeDocument/2006/relationships/image" Target="media/image12.png"/><Relationship Id="rId17" Type="http://schemas.openxmlformats.org/officeDocument/2006/relationships/image" Target="media/image11.png"/><Relationship Id="rId16" Type="http://schemas.openxmlformats.org/officeDocument/2006/relationships/image" Target="media/image10.png"/><Relationship Id="rId15" Type="http://schemas.openxmlformats.org/officeDocument/2006/relationships/image" Target="media/image9.png"/><Relationship Id="rId14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DAD9CA3B-DB35-4F5D-9D51-0D20B97E7205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24</Pages>
  <Words>9246</Words>
  <Characters>10999</Characters>
  <Lines>97</Lines>
  <Paragraphs>27</Paragraphs>
  <TotalTime>25</TotalTime>
  <ScaleCrop>false</ScaleCrop>
  <LinksUpToDate>false</LinksUpToDate>
  <CharactersWithSpaces>11196</CharactersWithSpaces>
  <Application>WPS Office_12.1.0.23125_F1E327BC-269C-435d-A152-05C5408002CA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2026-10-24T05:16:00Z</dcterms:created>
  <dc:creator>宁作我</dc:creator>
  <cp:lastModifiedBy>宁作我</cp:lastModifiedBy>
  <cp:lastPrinted>2026-05-21T05:09:00Z</cp:lastPrinted>
  <dcterms:modified xsi:type="dcterms:W3CDTF">2026-10-25T07:23:01Z</dcterms:modified>
  <cp:revision>37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2052-12.1.0.23125</vt:lpwstr>
  </property>
  <property fmtid="{D5CDD505-2E9C-101B-9397-08002B2CF9AE}" pid="3" name="ICV">
    <vt:lpwstr>F2BA65336B1A456C861ED675444324F2_13</vt:lpwstr>
  </property>
  <property fmtid="{D5CDD505-2E9C-101B-9397-08002B2CF9AE}" pid="4" name="KSOTemplateDocerSaveRecord">
    <vt:lpwstr>eyJoZGlkIjoiZjRhNTM3ODI2ZjUzYjE0MDkwZjM3ZDQ2ZTQ2ZDMxYjEiLCJ1c2VySWQiOiIxNTU4NTIxNTgzIn0=</vt:lpwstr>
  </property>
</Properties>
</file>