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theta=[0 0 -pi/2 pi/2 pi/2 0]; T=robot.fkine(theta)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%计算机器人正运动学，括号内为theta值 </w:t>
      </w:r>
    </w:p>
    <w:p>
      <w:pPr>
        <w:rPr>
          <w:rFonts w:hint="eastAsia"/>
        </w:rPr>
      </w:pPr>
      <w:r>
        <w:rPr>
          <w:rFonts w:hint="eastAsia"/>
        </w:rPr>
        <w:t xml:space="preserve">T1=transl(0.4,0.2,0)*trotx(pi); </w:t>
      </w:r>
    </w:p>
    <w:p>
      <w:pPr>
        <w:rPr>
          <w:rFonts w:hint="eastAsia"/>
        </w:rPr>
      </w:pPr>
      <w:r>
        <w:rPr>
          <w:rFonts w:hint="eastAsia"/>
        </w:rPr>
        <w:t xml:space="preserve">T2=transl(0.4,0.2,0)*trotx(pi/2); </w:t>
      </w:r>
    </w:p>
    <w:p>
      <w:pPr>
        <w:rPr>
          <w:rFonts w:hint="eastAsia"/>
        </w:rPr>
      </w:pPr>
      <w:r>
        <w:rPr>
          <w:rFonts w:hint="eastAsia"/>
        </w:rPr>
        <w:t xml:space="preserve">robot.plot(theta);%显示机器人图像，括号内为theta值 </w:t>
      </w:r>
    </w:p>
    <w:p>
      <w:pPr>
        <w:rPr>
          <w:rFonts w:hint="eastAsia"/>
        </w:rPr>
      </w:pPr>
      <w:r>
        <w:rPr>
          <w:rFonts w:hint="eastAsia"/>
        </w:rPr>
        <w:t xml:space="preserve">robot.plot([0 0 0 0 0 0]); </w:t>
      </w:r>
    </w:p>
    <w:p>
      <w:pPr>
        <w:rPr>
          <w:rFonts w:hint="eastAsia"/>
        </w:rPr>
      </w:pPr>
      <w:r>
        <w:rPr>
          <w:rFonts w:hint="eastAsia"/>
        </w:rPr>
        <w:t xml:space="preserve">q1=robot.fkine([0 0 -pi/2 pi/2 pi/2 0]);%计算机器人正运动学 </w:t>
      </w:r>
    </w:p>
    <w:p>
      <w:pPr>
        <w:rPr>
          <w:rFonts w:hint="eastAsia"/>
        </w:rPr>
      </w:pPr>
      <w:r>
        <w:rPr>
          <w:rFonts w:hint="eastAsia"/>
        </w:rPr>
        <w:t xml:space="preserve">q7=robot.fkine([0 0 0 0 0 0]); </w:t>
      </w:r>
    </w:p>
    <w:p>
      <w:pPr>
        <w:rPr>
          <w:rFonts w:hint="eastAsia"/>
        </w:rPr>
      </w:pPr>
      <w:r>
        <w:rPr>
          <w:rFonts w:hint="eastAsia"/>
        </w:rPr>
        <w:t xml:space="preserve">q2=(robot.ikine(T1)*180)/pi;%计算机器人逆运动学，关节坐标向量 q3=(robot.ikine(T2)*180)/pi;%计算机器人逆运动学，关节坐标向量 </w:t>
      </w:r>
    </w:p>
    <w:p>
      <w:pPr>
        <w:rPr>
          <w:rFonts w:hint="eastAsia"/>
        </w:rPr>
      </w:pPr>
      <w:r>
        <w:rPr>
          <w:rFonts w:hint="eastAsia"/>
        </w:rPr>
        <w:t xml:space="preserve">T25=robot.A([2 3 4 5],theta);%计算变换矩阵T25 </w:t>
      </w:r>
    </w:p>
    <w:p>
      <w:pPr>
        <w:rPr>
          <w:rFonts w:hint="eastAsia"/>
        </w:rPr>
      </w:pPr>
      <w:r>
        <w:rPr>
          <w:rFonts w:hint="eastAsia"/>
        </w:rPr>
        <w:t>T25=robot.A([2:5],theta);</w:t>
      </w:r>
    </w:p>
    <w:p>
      <w:pPr>
        <w:rPr>
          <w:rFonts w:hint="eastAsia"/>
        </w:rPr>
      </w:pPr>
      <w:r>
        <w:rPr>
          <w:rFonts w:hint="eastAsia"/>
        </w:rPr>
        <w:t xml:space="preserve"> cchain=robot.trchain;%转换为基本变换序列 </w:t>
      </w:r>
    </w:p>
    <w:p>
      <w:pPr>
        <w:rPr>
          <w:rFonts w:hint="eastAsia"/>
        </w:rPr>
      </w:pPr>
      <w:r>
        <w:rPr>
          <w:rFonts w:hint="eastAsia"/>
        </w:rPr>
        <w:t>q=robot.ikine(q1);%逆运动学 %</w:t>
      </w:r>
    </w:p>
    <w:p>
      <w:pPr>
        <w:rPr>
          <w:rFonts w:hint="eastAsia"/>
        </w:rPr>
      </w:pPr>
      <w:r>
        <w:rPr>
          <w:rFonts w:hint="eastAsia"/>
        </w:rPr>
        <w:t xml:space="preserve">q5=robot.ikine6s(q1,'ru');%逆运动学 </w:t>
      </w:r>
    </w:p>
    <w:p>
      <w:r>
        <w:rPr>
          <w:rFonts w:hint="eastAsia"/>
        </w:rPr>
        <w:t>j0=robot.jacob0(q);%雅可比矩阵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lyphicons Halfling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E2428"/>
    <w:rsid w:val="56A6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200" w:beforeAutospacing="0" w:after="100" w:afterAutospacing="0" w:line="11" w:lineRule="atLeast"/>
      <w:ind w:left="0" w:right="0"/>
      <w:jc w:val="left"/>
    </w:pPr>
    <w:rPr>
      <w:rFonts w:hint="eastAsia" w:ascii="宋体" w:hAnsi="宋体" w:eastAsia="宋体" w:cs="宋体"/>
      <w:b/>
      <w:kern w:val="44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pBdr>
        <w:top w:val="single" w:color="CCCCCC" w:sz="4" w:space="4"/>
        <w:left w:val="single" w:color="CCCCCC" w:sz="4" w:space="4"/>
        <w:bottom w:val="single" w:color="CCCCCC" w:sz="4" w:space="4"/>
        <w:right w:val="single" w:color="CCCCCC" w:sz="4" w:space="4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00" w:afterAutospacing="0" w:line="14" w:lineRule="atLeast"/>
      <w:ind w:left="0" w:right="0"/>
      <w:jc w:val="left"/>
    </w:pPr>
    <w:rPr>
      <w:rFonts w:ascii="Consolas" w:hAnsi="Consolas" w:eastAsia="Consolas" w:cs="Consolas"/>
      <w:color w:val="333333"/>
      <w:kern w:val="0"/>
      <w:sz w:val="13"/>
      <w:szCs w:val="13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0" w:after="10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color w:val="555555"/>
      <w:sz w:val="14"/>
      <w:szCs w:val="14"/>
      <w:bdr w:val="single" w:color="CCCCCC" w:sz="4" w:space="0"/>
      <w:shd w:val="clear" w:fill="FFFFFF"/>
    </w:rPr>
  </w:style>
  <w:style w:type="character" w:styleId="8">
    <w:name w:val="FollowedHyperlink"/>
    <w:basedOn w:val="6"/>
    <w:uiPriority w:val="0"/>
    <w:rPr>
      <w:color w:val="337AB7"/>
      <w:u w:val="none"/>
    </w:rPr>
  </w:style>
  <w:style w:type="character" w:styleId="9">
    <w:name w:val="HTML Definition"/>
    <w:basedOn w:val="6"/>
    <w:uiPriority w:val="0"/>
    <w:rPr>
      <w:b/>
      <w:i/>
      <w:color w:val="000000"/>
      <w:sz w:val="21"/>
      <w:szCs w:val="21"/>
    </w:rPr>
  </w:style>
  <w:style w:type="character" w:styleId="10">
    <w:name w:val="Hyperlink"/>
    <w:basedOn w:val="6"/>
    <w:uiPriority w:val="0"/>
    <w:rPr>
      <w:color w:val="337AB7"/>
      <w:u w:val="none"/>
    </w:rPr>
  </w:style>
  <w:style w:type="character" w:styleId="11">
    <w:name w:val="HTML Code"/>
    <w:basedOn w:val="6"/>
    <w:uiPriority w:val="0"/>
    <w:rPr>
      <w:rFonts w:hint="default" w:ascii="Consolas" w:hAnsi="Consolas" w:eastAsia="Consolas" w:cs="Consolas"/>
      <w:color w:val="C7254E"/>
      <w:sz w:val="21"/>
      <w:szCs w:val="21"/>
      <w:bdr w:val="none" w:color="auto" w:sz="0" w:space="0"/>
      <w:shd w:val="clear" w:fill="F9F2F4"/>
    </w:rPr>
  </w:style>
  <w:style w:type="character" w:styleId="12">
    <w:name w:val="HTML Keyboard"/>
    <w:basedOn w:val="6"/>
    <w:uiPriority w:val="0"/>
    <w:rPr>
      <w:rFonts w:hint="default" w:ascii="Consolas" w:hAnsi="Consolas" w:eastAsia="Consolas" w:cs="Consolas"/>
      <w:color w:val="FFFFFF"/>
      <w:sz w:val="21"/>
      <w:szCs w:val="21"/>
      <w:bdr w:val="none" w:color="auto" w:sz="0" w:space="0"/>
      <w:shd w:val="clear" w:fill="333333"/>
    </w:rPr>
  </w:style>
  <w:style w:type="character" w:styleId="13">
    <w:name w:val="HTML Sample"/>
    <w:basedOn w:val="6"/>
    <w:uiPriority w:val="0"/>
    <w:rPr>
      <w:rFonts w:ascii="Consolas" w:hAnsi="Consolas" w:eastAsia="Consolas" w:cs="Consolas"/>
      <w:sz w:val="21"/>
      <w:szCs w:val="21"/>
    </w:rPr>
  </w:style>
  <w:style w:type="paragraph" w:customStyle="1" w:styleId="14">
    <w:name w:val="EndNote Bibliograph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eastAsia="宋体" w:cs="Times New Roman"/>
      <w:spacing w:val="-5"/>
      <w:sz w:val="24"/>
      <w:lang w:val="en-US" w:eastAsia="zh-CN" w:bidi="ar-SA"/>
    </w:rPr>
  </w:style>
  <w:style w:type="character" w:customStyle="1" w:styleId="15">
    <w:name w:val="current"/>
    <w:basedOn w:val="6"/>
    <w:uiPriority w:val="0"/>
    <w:rPr>
      <w:color w:val="FFFFFF"/>
      <w:bdr w:val="single" w:color="017E66" w:sz="4" w:space="0"/>
      <w:shd w:val="clear" w:fill="017E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2020-08-11T07:17:00Z</dcterms:created>
  <dc:creator>zhoujie</dc:creator>
  <cp:lastModifiedBy>周蛋蛋</cp:lastModifiedBy>
  <dcterms:modified xsi:type="dcterms:W3CDTF">2020-09-11T02:47:44Z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