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D3D64">
      <w:pPr>
        <w:pStyle w:val="2"/>
        <w:bidi w:val="0"/>
        <w:jc w:val="center"/>
        <w:rPr>
          <w:rFonts w:hint="default"/>
          <w:szCs w:val="24"/>
          <w:lang w:val="en-US" w:eastAsia="zh-CN"/>
        </w:rPr>
      </w:pPr>
      <w:r>
        <w:rPr>
          <w:rFonts w:hint="default"/>
          <w:lang w:val="en-US" w:eastAsia="zh-CN"/>
        </w:rPr>
        <w:t>三国演义第八章</w:t>
      </w:r>
    </w:p>
    <w:p w14:paraId="2935BEC3">
      <w:pPr>
        <w:pStyle w:val="3"/>
        <w:bidi w:val="0"/>
        <w:rPr>
          <w:rFonts w:hint="default"/>
          <w:szCs w:val="24"/>
          <w:lang w:val="en-US" w:eastAsia="zh-CN"/>
        </w:rPr>
      </w:pPr>
      <w:r>
        <w:rPr>
          <w:rFonts w:hint="default"/>
          <w:lang w:val="en-US" w:eastAsia="zh-CN"/>
        </w:rPr>
        <w:t>一、核心观点梳理（4个要点）</w:t>
      </w:r>
    </w:p>
    <w:p w14:paraId="0245C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F8E14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《春秋》大义是《三国演义》的思想根基：小说以“拥刘反曹”为基本立场，其背后是《春秋》所确立的君臣名分、尊王攘夷思想。刘备被视为正统，不仅因血缘，更因他代表“王道”（仁义之政）；曹操被贬斥，因其代表“霸道”（武力权术）。这一理念虽在现实中难以实现，却深刻影响了中国人的政治思维。</w:t>
      </w:r>
    </w:p>
    <w:p w14:paraId="54BA6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</w:p>
    <w:p w14:paraId="29B36B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正统论是动态的、被政治现实塑造的：从陈寿《三国志》以魏为正统，到习凿齿《汉晋春秋》以蜀为正统，再到司马光、朱熹的争论，正统归属始终随时代政治而变。东晋、南宋等偏安王朝力主蜀汉正统，实则是为自身政权的合法性寻求历史支撑。正统论并非抽象真理，而是现实政治的投影。</w:t>
      </w:r>
    </w:p>
    <w:p w14:paraId="3CB18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</w:p>
    <w:p w14:paraId="3C724A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五行思想为王朝更替提供了神秘依据：邹衍的“五德终始说”将王朝兴衰纳入五行循环，相胜说强调武力革命，相生说则为禅让提供理论。汉为火德，魏吴以“黄”（土德）自居，蜀仍守火德——这些看似玄奥的说法，实则是政权争夺合法性的工具。五行说虽后世渐衰，却构成理解三国政治逻辑的重要背景。</w:t>
      </w:r>
    </w:p>
    <w:p w14:paraId="35A5E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</w:p>
    <w:p w14:paraId="386915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《演义》中并存两种“义”，构成小说的内在张力：一是《春秋》大义所代表的纵向君臣伦理，二是桃园结义所代表的横向非血缘连带。前者强调等级与忠诚，后者强调平等与情义。二者在小说中大体和谐（结义服务于兴汉），但在刘备为关羽报仇、置江山于不顾时，两种“义”发生激烈冲突——而这恰恰构成了《演义》最动人的悲剧力量。</w:t>
      </w:r>
    </w:p>
    <w:p w14:paraId="2F4C8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C458E8E">
      <w:pPr>
        <w:pStyle w:val="3"/>
        <w:bidi w:val="0"/>
        <w:rPr>
          <w:rFonts w:hint="default"/>
          <w:szCs w:val="24"/>
          <w:lang w:val="en-US" w:eastAsia="zh-CN"/>
        </w:rPr>
      </w:pPr>
      <w:r>
        <w:rPr>
          <w:rFonts w:hint="default"/>
          <w:lang w:val="en-US" w:eastAsia="zh-CN"/>
        </w:rPr>
        <w:t>二、精彩片段摘抄</w:t>
      </w:r>
    </w:p>
    <w:p w14:paraId="7E95A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7B721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第214-215页：</w:t>
      </w:r>
    </w:p>
    <w:p w14:paraId="3156E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“正统论尽管在理论上承认革命和权力的交替，实际上发挥的作用却是企图建立君臣有别、皇权能依血缘关系传承且这传承能永久固定的体制。这就是所谓《春秋》大义的真实内容，刘备也要借此实现自己一统天下的目的。”</w:t>
      </w:r>
    </w:p>
    <w:p w14:paraId="54DB5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精准揭示了正统论的内在矛盾：理论上承认“革命”，实践中却追求“永固”。</w:t>
      </w:r>
    </w:p>
    <w:p w14:paraId="0C152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418C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第217页：</w:t>
      </w:r>
    </w:p>
    <w:p w14:paraId="7D08F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“刘备对二者进行了权衡，毫不犹豫地选择了结义兄弟，他置汉室的复兴大义于不顾，一心要为关羽报仇。而这不顾一切为‘义’献身的精神之美与其结局的悲剧性正是文学作品《演义》的最大魅力。”</w:t>
      </w:r>
    </w:p>
    <w:p w14:paraId="5A8E6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点出小说最动人的核心：当两种“义”冲突时，人性的选择成就了文学的永恒。</w:t>
      </w:r>
    </w:p>
    <w:p w14:paraId="134C3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E617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第213页：</w:t>
      </w:r>
    </w:p>
    <w:p w14:paraId="55F6B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“正统论与民族主义的这一结合，为其深入渗透到民众心中起了巨大的推动作用……民众的价值观，具体而言就是‘拥刘反曹’这一极具情绪性的思想，而这就是《演义》的主题。”</w:t>
      </w:r>
    </w:p>
    <w:p w14:paraId="1CBE1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揭示了精英理念与民众情感的互动：正统论向下渗透，民众情绪向上塑造，二者共同铸就了小说的思想面貌。</w:t>
      </w:r>
    </w:p>
    <w:p w14:paraId="732F9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7088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第210页（诸葛亮接受孙权称帝的史实）：</w:t>
      </w:r>
    </w:p>
    <w:p w14:paraId="26D1E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“考虑到当时的现实情况，这应该是诸葛亮无可奈何的一种选择。但尽管如此，蜀不承认魏的皇权，却承认吴的皇权，这仍然是自相矛盾的。”</w:t>
      </w:r>
    </w:p>
    <w:p w14:paraId="60AE1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以具体史实呈现理念与现实的冲突，说明正统论在实践中不得不妥协。</w:t>
      </w:r>
    </w:p>
    <w:p w14:paraId="56281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5147D5DD">
      <w:pPr>
        <w:pStyle w:val="3"/>
        <w:bidi w:val="0"/>
        <w:rPr>
          <w:rFonts w:hint="default"/>
          <w:szCs w:val="24"/>
          <w:lang w:val="en-US" w:eastAsia="zh-CN"/>
        </w:rPr>
      </w:pPr>
      <w:r>
        <w:rPr>
          <w:rFonts w:hint="default"/>
          <w:lang w:val="en-US" w:eastAsia="zh-CN"/>
        </w:rPr>
        <w:t>三、个人阅读评价</w:t>
      </w:r>
    </w:p>
    <w:p w14:paraId="56E38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2202C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读完本章，最大的感触是：</w:t>
      </w:r>
    </w:p>
    <w:p w14:paraId="4C8FD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我们习以为常的“历史正义”，往往是后世层层叠加的建构。</w:t>
      </w:r>
    </w:p>
    <w:p w14:paraId="43B17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小时候读《三国》，天然地认为“刘备是好人，曹操是坏人”，从没想过这“理所当然”的背后，竟有如此复杂的思想史脉络——从《春秋》大义到五行终始，从陈寿到习凿齿、朱熹，再到毛宗岗，每一次“正统”的重塑，都与当时的政治处境紧密相连。南宋力挺蜀汉，是因为自己偏安江南；明末清初强化“拥刘”，是因为身处异族统治之下。历史叙事从来不是中立的，它总在为“当下”服务。</w:t>
      </w:r>
    </w:p>
    <w:p w14:paraId="53EDB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更触动我的是两种“义”的冲突。刘备为关羽报仇不惜国破——若以政治理性衡量，这是昏聩；但以文学眼光看，这正是人性的光辉。这让我想到，现实生活中的我们也常常面临类似困境：是忠于规则，还是忠于情义？《演义》没有给出标准答案，但它让我们看到，这种张力本身，就是人类最深刻的生存状态。</w:t>
      </w:r>
    </w:p>
    <w:p w14:paraId="1A732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本章让我重新理解了一部古典小说的厚度：它不仅是故事，更是思想史的容器，承载着精英与民众、理念与现实、政治与情感的复杂博弈。</w:t>
      </w:r>
    </w:p>
    <w:p w14:paraId="7A164030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PPT 配图建议</w:t>
      </w:r>
    </w:p>
    <w:p w14:paraId="65DCF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467100"/>
            <wp:effectExtent l="0" t="0" r="7620" b="7620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462F">
      <w:pPr>
        <w:rPr>
          <w:rFonts w:hint="default"/>
          <w:lang w:val="en-US" w:eastAsia="zh-CN"/>
        </w:rPr>
      </w:pPr>
    </w:p>
    <w:p w14:paraId="2413634C">
      <w:pPr>
        <w:rPr>
          <w:rFonts w:hint="default"/>
          <w:lang w:val="en-US" w:eastAsia="zh-CN"/>
        </w:rPr>
      </w:pPr>
    </w:p>
    <w:p w14:paraId="4ED6B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432050"/>
            <wp:effectExtent l="0" t="0" r="7620" b="6350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2698115" cy="8852535"/>
            <wp:effectExtent l="0" t="0" r="14605" b="1905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88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EE65E"/>
    <w:multiLevelType w:val="singleLevel"/>
    <w:tmpl w:val="934EE65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75DFB8FC"/>
    <w:multiLevelType w:val="singleLevel"/>
    <w:tmpl w:val="75DFB8F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1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FF3D8E"/>
    <w:rsid w:val="2EBF69EF"/>
    <w:rsid w:val="63B43E88"/>
    <w:rsid w:val="69FF3D8E"/>
    <w:rsid w:val="6C13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1508</Words>
  <Characters>1525</Characters>
  <Lines>0</Lines>
  <Paragraphs>0</Paragraphs>
  <TotalTime>9</TotalTime>
  <ScaleCrop>false</ScaleCrop>
  <LinksUpToDate>false</LinksUpToDate>
  <CharactersWithSpaces>1526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2026-02-14T02:30:00Z</dcterms:created>
  <dc:creator>奕昕</dc:creator>
  <cp:lastModifiedBy>奕昕</cp:lastModifiedBy>
  <dcterms:modified xsi:type="dcterms:W3CDTF">2026-03-12T12:22:18Z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8C4A620D8C7A4F929F0B7CB5EC7EEB03_11</vt:lpwstr>
  </property>
  <property fmtid="{D5CDD505-2E9C-101B-9397-08002B2CF9AE}" pid="4" name="KSOTemplateDocerSaveRecord">
    <vt:lpwstr>eyJoZGlkIjoiOTY5OTI1MTUzMTZhMzYwZmYzMGE4ZTYyOWFiZGNjYTIiLCJ1c2VySWQiOiI5ODkwMDkxOTQifQ==</vt:lpwstr>
  </property>
</Properties>
</file>