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81153" w14:textId="1746D233" w:rsidR="002673E6" w:rsidRDefault="002673E6" w:rsidP="00844494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E26D3C">
        <w:rPr>
          <w:rFonts w:ascii="Arial" w:hAnsi="Arial" w:cs="Arial"/>
          <w:b/>
          <w:sz w:val="32"/>
          <w:szCs w:val="32"/>
        </w:rPr>
        <w:t>CS 31 Database Management Programming</w:t>
      </w:r>
    </w:p>
    <w:p w14:paraId="6184CB38" w14:textId="0BBF248C" w:rsidR="008C5C02" w:rsidRPr="00E26D3C" w:rsidRDefault="008C5C02" w:rsidP="008C5C02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ER Diagrams – Conceptual</w:t>
      </w:r>
    </w:p>
    <w:p w14:paraId="534D871A" w14:textId="77777777" w:rsidR="002673E6" w:rsidRPr="002D2D79" w:rsidRDefault="002673E6" w:rsidP="0084449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0007A3B0" w14:textId="3BDC4F5A" w:rsidR="001D1605" w:rsidRDefault="006D63BC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D</w:t>
      </w:r>
      <w:r w:rsidR="00844494">
        <w:rPr>
          <w:rFonts w:ascii="Arial" w:hAnsi="Arial" w:cs="Arial"/>
          <w:b/>
          <w:sz w:val="24"/>
          <w:szCs w:val="24"/>
          <w:u w:val="single"/>
        </w:rPr>
        <w:t>ata M</w:t>
      </w:r>
      <w:r w:rsidRPr="00844494">
        <w:rPr>
          <w:rFonts w:ascii="Arial" w:hAnsi="Arial" w:cs="Arial"/>
          <w:b/>
          <w:sz w:val="24"/>
          <w:szCs w:val="24"/>
          <w:u w:val="single"/>
        </w:rPr>
        <w:t>odel</w:t>
      </w:r>
      <w:r w:rsidRPr="00844494">
        <w:rPr>
          <w:rFonts w:ascii="Arial" w:hAnsi="Arial" w:cs="Arial"/>
          <w:sz w:val="24"/>
          <w:szCs w:val="24"/>
        </w:rPr>
        <w:t xml:space="preserve"> – </w:t>
      </w:r>
      <w:r w:rsidR="00844494">
        <w:rPr>
          <w:rFonts w:ascii="Arial" w:hAnsi="Arial" w:cs="Arial"/>
          <w:sz w:val="24"/>
          <w:szCs w:val="24"/>
        </w:rPr>
        <w:t>a</w:t>
      </w:r>
      <w:r w:rsidRPr="00844494">
        <w:rPr>
          <w:rFonts w:ascii="Arial" w:hAnsi="Arial" w:cs="Arial"/>
          <w:sz w:val="24"/>
          <w:szCs w:val="24"/>
        </w:rPr>
        <w:t xml:space="preserve"> plan, or blue</w:t>
      </w:r>
      <w:r w:rsidR="00844494">
        <w:rPr>
          <w:rFonts w:ascii="Arial" w:hAnsi="Arial" w:cs="Arial"/>
          <w:sz w:val="24"/>
          <w:szCs w:val="24"/>
        </w:rPr>
        <w:t>print, for a database design; i</w:t>
      </w:r>
      <w:r w:rsidRPr="00844494">
        <w:rPr>
          <w:rFonts w:ascii="Arial" w:hAnsi="Arial" w:cs="Arial"/>
          <w:sz w:val="24"/>
          <w:szCs w:val="24"/>
        </w:rPr>
        <w:t>t is a generalized, non-DBMS-specific design</w:t>
      </w:r>
      <w:r w:rsidR="00844494">
        <w:rPr>
          <w:rFonts w:ascii="Arial" w:hAnsi="Arial" w:cs="Arial"/>
          <w:sz w:val="24"/>
          <w:szCs w:val="24"/>
        </w:rPr>
        <w:t>; a</w:t>
      </w:r>
      <w:r w:rsidR="001D1605" w:rsidRPr="00844494">
        <w:rPr>
          <w:rFonts w:ascii="Arial" w:hAnsi="Arial" w:cs="Arial"/>
          <w:sz w:val="24"/>
          <w:szCs w:val="24"/>
        </w:rPr>
        <w:t xml:space="preserve"> conceptual design</w:t>
      </w:r>
    </w:p>
    <w:p w14:paraId="501FF5F8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8F75393" w14:textId="3481FE88" w:rsidR="001D1605" w:rsidRPr="00844494" w:rsidRDefault="001D1605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We will </w:t>
      </w:r>
      <w:r w:rsidR="000050D7">
        <w:rPr>
          <w:rFonts w:ascii="Arial" w:hAnsi="Arial" w:cs="Arial"/>
          <w:sz w:val="24"/>
          <w:szCs w:val="24"/>
        </w:rPr>
        <w:t xml:space="preserve">be </w:t>
      </w:r>
      <w:r w:rsidRPr="00844494">
        <w:rPr>
          <w:rFonts w:ascii="Arial" w:hAnsi="Arial" w:cs="Arial"/>
          <w:sz w:val="24"/>
          <w:szCs w:val="24"/>
        </w:rPr>
        <w:t>using the extended entity-relationship (E</w:t>
      </w:r>
      <w:r w:rsidR="000050D7">
        <w:rPr>
          <w:rFonts w:ascii="Arial" w:hAnsi="Arial" w:cs="Arial"/>
          <w:sz w:val="24"/>
          <w:szCs w:val="24"/>
        </w:rPr>
        <w:t>-</w:t>
      </w:r>
      <w:r w:rsidRPr="00844494">
        <w:rPr>
          <w:rFonts w:ascii="Arial" w:hAnsi="Arial" w:cs="Arial"/>
          <w:sz w:val="24"/>
          <w:szCs w:val="24"/>
        </w:rPr>
        <w:t xml:space="preserve">R) </w:t>
      </w:r>
      <w:r w:rsidR="00AC48DD">
        <w:rPr>
          <w:rFonts w:ascii="Arial" w:hAnsi="Arial" w:cs="Arial"/>
          <w:sz w:val="24"/>
          <w:szCs w:val="24"/>
        </w:rPr>
        <w:t>diagram</w:t>
      </w:r>
      <w:r w:rsidRPr="00844494">
        <w:rPr>
          <w:rFonts w:ascii="Arial" w:hAnsi="Arial" w:cs="Arial"/>
          <w:sz w:val="24"/>
          <w:szCs w:val="24"/>
        </w:rPr>
        <w:t>.</w:t>
      </w:r>
    </w:p>
    <w:p w14:paraId="5C038A49" w14:textId="77777777" w:rsidR="006D63BC" w:rsidRPr="00844494" w:rsidRDefault="006D63BC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09969C6" w14:textId="0BE1F6A7" w:rsidR="00713A54" w:rsidRDefault="00C5508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E</w:t>
      </w:r>
      <w:r w:rsidR="00713A54" w:rsidRPr="00844494">
        <w:rPr>
          <w:rFonts w:ascii="Arial" w:hAnsi="Arial" w:cs="Arial"/>
          <w:b/>
          <w:sz w:val="24"/>
          <w:szCs w:val="24"/>
          <w:u w:val="single"/>
        </w:rPr>
        <w:t>ntity</w:t>
      </w:r>
      <w:r w:rsidR="00713A54" w:rsidRPr="00844494">
        <w:rPr>
          <w:rFonts w:ascii="Arial" w:hAnsi="Arial" w:cs="Arial"/>
          <w:sz w:val="24"/>
          <w:szCs w:val="24"/>
        </w:rPr>
        <w:t xml:space="preserve"> –</w:t>
      </w:r>
      <w:r w:rsidR="00844494">
        <w:rPr>
          <w:rFonts w:ascii="Arial" w:hAnsi="Arial" w:cs="Arial"/>
          <w:sz w:val="24"/>
          <w:szCs w:val="24"/>
        </w:rPr>
        <w:t xml:space="preserve"> s</w:t>
      </w:r>
      <w:r w:rsidR="00713A54" w:rsidRPr="00844494">
        <w:rPr>
          <w:rFonts w:ascii="Arial" w:hAnsi="Arial" w:cs="Arial"/>
          <w:sz w:val="24"/>
          <w:szCs w:val="24"/>
        </w:rPr>
        <w:t>omething that users want to track</w:t>
      </w:r>
    </w:p>
    <w:p w14:paraId="76C02687" w14:textId="4492FC48" w:rsidR="00E63D12" w:rsidRDefault="00E63D12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tbl>
      <w:tblPr>
        <w:tblW w:w="6760" w:type="dxa"/>
        <w:jc w:val="center"/>
        <w:tblLook w:val="04A0" w:firstRow="1" w:lastRow="0" w:firstColumn="1" w:lastColumn="0" w:noHBand="0" w:noVBand="1"/>
      </w:tblPr>
      <w:tblGrid>
        <w:gridCol w:w="950"/>
        <w:gridCol w:w="1350"/>
        <w:gridCol w:w="1217"/>
        <w:gridCol w:w="960"/>
        <w:gridCol w:w="963"/>
        <w:gridCol w:w="1497"/>
        <w:gridCol w:w="1404"/>
      </w:tblGrid>
      <w:tr w:rsidR="00E63D12" w:rsidRPr="00E63D12" w14:paraId="5B8A69F5" w14:textId="77777777" w:rsidTr="00E63D12">
        <w:trPr>
          <w:trHeight w:val="288"/>
          <w:jc w:val="center"/>
        </w:trPr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F304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AAB4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BBD2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27A7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0CA1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63D12" w:rsidRPr="00E63D12" w14:paraId="2238CB35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C460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EmpID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980D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0A42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EmpDept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5028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E1A0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</w:rPr>
              <w:t>DeptID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A1D4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DeptName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E84D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ManagerID</w:t>
            </w:r>
          </w:p>
        </w:tc>
      </w:tr>
      <w:tr w:rsidR="00E63D12" w:rsidRPr="00E63D12" w14:paraId="36EE4F30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8632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131E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Josiah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F8D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2345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C8E3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0767F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AB4C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</w:tr>
      <w:tr w:rsidR="00E63D12" w:rsidRPr="00E63D12" w14:paraId="5AA1361A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0B056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D384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Andrea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6DF4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2559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9CFA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EDE6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Engineering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A8C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</w:tr>
      <w:tr w:rsidR="00E63D12" w:rsidRPr="00E63D12" w14:paraId="0AD65EC2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7AF4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D7FA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Itzel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D0A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E610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D032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0CF2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6048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</w:t>
            </w:r>
          </w:p>
        </w:tc>
      </w:tr>
      <w:tr w:rsidR="00E63D12" w:rsidRPr="00E63D12" w14:paraId="3D386EAE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DFF95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DF6F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52CD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8C7D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87BA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CF1F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CF52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63D12" w:rsidRPr="00E63D12" w14:paraId="210BFC86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6A6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3531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Bradley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45D6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DC96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4905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3F8D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CC13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63D12" w:rsidRPr="00E63D12" w14:paraId="4ACDEA3C" w14:textId="77777777" w:rsidTr="00E63D12">
        <w:trPr>
          <w:trHeight w:val="288"/>
          <w:jc w:val="center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71D3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A0FE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F4FC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63D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30AD" w14:textId="77777777" w:rsidR="00E63D12" w:rsidRPr="00E63D12" w:rsidRDefault="00E63D12" w:rsidP="00E63D1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417A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BCFD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FD52" w14:textId="77777777" w:rsidR="00E63D12" w:rsidRPr="00E63D12" w:rsidRDefault="00E63D12" w:rsidP="00E63D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5E53E15" w14:textId="77777777" w:rsidR="00E63D12" w:rsidRDefault="00E63D12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78FE8EF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F7C36B9" w14:textId="77777777" w:rsidR="001D18F7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Entity I</w:t>
      </w:r>
      <w:r w:rsidR="0022016D" w:rsidRPr="00844494">
        <w:rPr>
          <w:rFonts w:ascii="Arial" w:hAnsi="Arial" w:cs="Arial"/>
          <w:b/>
          <w:sz w:val="24"/>
          <w:szCs w:val="24"/>
          <w:u w:val="single"/>
        </w:rPr>
        <w:t>nstance</w:t>
      </w:r>
      <w:r>
        <w:rPr>
          <w:rFonts w:ascii="Arial" w:hAnsi="Arial" w:cs="Arial"/>
          <w:sz w:val="24"/>
          <w:szCs w:val="24"/>
        </w:rPr>
        <w:t xml:space="preserve"> – a</w:t>
      </w:r>
      <w:r w:rsidR="0022016D" w:rsidRPr="00844494">
        <w:rPr>
          <w:rFonts w:ascii="Arial" w:hAnsi="Arial" w:cs="Arial"/>
          <w:sz w:val="24"/>
          <w:szCs w:val="24"/>
        </w:rPr>
        <w:t xml:space="preserve"> particular occur</w:t>
      </w:r>
      <w:r>
        <w:rPr>
          <w:rFonts w:ascii="Arial" w:hAnsi="Arial" w:cs="Arial"/>
          <w:sz w:val="24"/>
          <w:szCs w:val="24"/>
        </w:rPr>
        <w:t>rence of an entity</w:t>
      </w:r>
    </w:p>
    <w:p w14:paraId="05FD28A1" w14:textId="78F30E65" w:rsidR="00952767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</w:t>
      </w:r>
      <w:r w:rsidR="0022016D" w:rsidRPr="00844494">
        <w:rPr>
          <w:rFonts w:ascii="Arial" w:hAnsi="Arial" w:cs="Arial"/>
          <w:sz w:val="24"/>
          <w:szCs w:val="24"/>
        </w:rPr>
        <w:t xml:space="preserve"> Employee 100</w:t>
      </w:r>
      <w:r>
        <w:rPr>
          <w:rFonts w:ascii="Arial" w:hAnsi="Arial" w:cs="Arial"/>
          <w:sz w:val="24"/>
          <w:szCs w:val="24"/>
        </w:rPr>
        <w:t xml:space="preserve"> and the Accounting Department</w:t>
      </w:r>
    </w:p>
    <w:p w14:paraId="4C1DA7E7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2FEBD52" w14:textId="6C064B00" w:rsid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Entity C</w:t>
      </w:r>
      <w:r w:rsidR="0022016D" w:rsidRPr="00844494">
        <w:rPr>
          <w:rFonts w:ascii="Arial" w:hAnsi="Arial" w:cs="Arial"/>
          <w:b/>
          <w:sz w:val="24"/>
          <w:szCs w:val="24"/>
          <w:u w:val="single"/>
        </w:rPr>
        <w:t>lass</w:t>
      </w:r>
      <w:r>
        <w:rPr>
          <w:rFonts w:ascii="Arial" w:hAnsi="Arial" w:cs="Arial"/>
          <w:sz w:val="24"/>
          <w:szCs w:val="24"/>
        </w:rPr>
        <w:t xml:space="preserve"> – a</w:t>
      </w:r>
      <w:r w:rsidR="0022016D" w:rsidRPr="00844494">
        <w:rPr>
          <w:rFonts w:ascii="Arial" w:hAnsi="Arial" w:cs="Arial"/>
          <w:sz w:val="24"/>
          <w:szCs w:val="24"/>
        </w:rPr>
        <w:t xml:space="preserve"> collection of entit</w:t>
      </w:r>
      <w:r w:rsidR="001D18F7">
        <w:rPr>
          <w:rFonts w:ascii="Arial" w:hAnsi="Arial" w:cs="Arial"/>
          <w:sz w:val="24"/>
          <w:szCs w:val="24"/>
        </w:rPr>
        <w:t xml:space="preserve">y instances </w:t>
      </w:r>
      <w:r>
        <w:rPr>
          <w:rFonts w:ascii="Arial" w:hAnsi="Arial" w:cs="Arial"/>
          <w:sz w:val="24"/>
          <w:szCs w:val="24"/>
        </w:rPr>
        <w:t>of a given type</w:t>
      </w:r>
    </w:p>
    <w:p w14:paraId="3F9FFAE6" w14:textId="1FEDFDCB" w:rsid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 EMPLOYEE and DEPARTMENT</w:t>
      </w:r>
    </w:p>
    <w:p w14:paraId="77691AD9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A5E1E3" w14:textId="7B4C1EC3" w:rsidR="00497358" w:rsidRDefault="00497358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Attribute</w:t>
      </w:r>
      <w:r w:rsidR="00844494">
        <w:rPr>
          <w:rFonts w:ascii="Arial" w:hAnsi="Arial" w:cs="Arial"/>
          <w:sz w:val="24"/>
          <w:szCs w:val="24"/>
        </w:rPr>
        <w:t xml:space="preserve"> – a</w:t>
      </w:r>
      <w:r w:rsidRPr="00844494">
        <w:rPr>
          <w:rFonts w:ascii="Arial" w:hAnsi="Arial" w:cs="Arial"/>
          <w:sz w:val="24"/>
          <w:szCs w:val="24"/>
        </w:rPr>
        <w:t xml:space="preserve"> property of an entity</w:t>
      </w:r>
    </w:p>
    <w:p w14:paraId="32450A97" w14:textId="444688B7" w:rsidR="001D18F7" w:rsidRDefault="001D18F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 EmpName and DeptName</w:t>
      </w:r>
    </w:p>
    <w:p w14:paraId="60F79FC8" w14:textId="16B9AA8E" w:rsidR="001D18F7" w:rsidRDefault="001D18F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685A1F9" w14:textId="77777777" w:rsidR="001D18F7" w:rsidRDefault="001D18F7" w:rsidP="001D18F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An entity instance is described by its attribute</w:t>
      </w:r>
      <w:r>
        <w:rPr>
          <w:rFonts w:ascii="Arial" w:hAnsi="Arial" w:cs="Arial"/>
          <w:sz w:val="24"/>
          <w:szCs w:val="24"/>
        </w:rPr>
        <w:t xml:space="preserve"> values, (EmpID: 100, EmpName: Josiah, EmpDept: 10)</w:t>
      </w:r>
    </w:p>
    <w:p w14:paraId="258C5251" w14:textId="77777777" w:rsidR="001D18F7" w:rsidRDefault="001D18F7" w:rsidP="001D18F7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444FFD4" w14:textId="791DA121" w:rsidR="001D18F7" w:rsidRDefault="009A2385" w:rsidP="001D18F7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entity </w:t>
      </w:r>
      <w:r w:rsidR="001D18F7" w:rsidRPr="00844494">
        <w:rPr>
          <w:rFonts w:ascii="Arial" w:hAnsi="Arial" w:cs="Arial"/>
          <w:sz w:val="24"/>
          <w:szCs w:val="24"/>
        </w:rPr>
        <w:t>class is described by its attributes</w:t>
      </w:r>
      <w:r w:rsidR="001D18F7">
        <w:rPr>
          <w:rFonts w:ascii="Arial" w:hAnsi="Arial" w:cs="Arial"/>
          <w:sz w:val="24"/>
          <w:szCs w:val="24"/>
        </w:rPr>
        <w:t>, (EmpID, EmpName, EmpDept)</w:t>
      </w:r>
    </w:p>
    <w:p w14:paraId="15D1D9EB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335B241" w14:textId="04E27616" w:rsidR="008015E6" w:rsidRDefault="00497358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Identifier</w:t>
      </w:r>
      <w:r w:rsidR="00844494">
        <w:rPr>
          <w:rFonts w:ascii="Arial" w:hAnsi="Arial" w:cs="Arial"/>
          <w:sz w:val="24"/>
          <w:szCs w:val="24"/>
        </w:rPr>
        <w:t xml:space="preserve"> – a</w:t>
      </w:r>
      <w:r w:rsidRPr="00844494">
        <w:rPr>
          <w:rFonts w:ascii="Arial" w:hAnsi="Arial" w:cs="Arial"/>
          <w:sz w:val="24"/>
          <w:szCs w:val="24"/>
        </w:rPr>
        <w:t xml:space="preserve">n attribute that </w:t>
      </w:r>
      <w:r w:rsidR="00844494">
        <w:rPr>
          <w:rFonts w:ascii="Arial" w:hAnsi="Arial" w:cs="Arial"/>
          <w:sz w:val="24"/>
          <w:szCs w:val="24"/>
        </w:rPr>
        <w:t>names, or identifies, an entity</w:t>
      </w:r>
    </w:p>
    <w:p w14:paraId="107B0C9D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00536AB" w14:textId="7ED8DD51" w:rsidR="00497358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Composite I</w:t>
      </w:r>
      <w:r w:rsidR="00497358" w:rsidRPr="00844494">
        <w:rPr>
          <w:rFonts w:ascii="Arial" w:hAnsi="Arial" w:cs="Arial"/>
          <w:b/>
          <w:sz w:val="24"/>
          <w:szCs w:val="24"/>
          <w:u w:val="single"/>
        </w:rPr>
        <w:t>dentifier</w:t>
      </w:r>
      <w:r>
        <w:rPr>
          <w:rFonts w:ascii="Arial" w:hAnsi="Arial" w:cs="Arial"/>
          <w:sz w:val="24"/>
          <w:szCs w:val="24"/>
        </w:rPr>
        <w:t xml:space="preserve"> – a</w:t>
      </w:r>
      <w:r w:rsidR="00497358" w:rsidRPr="00844494">
        <w:rPr>
          <w:rFonts w:ascii="Arial" w:hAnsi="Arial" w:cs="Arial"/>
          <w:sz w:val="24"/>
          <w:szCs w:val="24"/>
        </w:rPr>
        <w:t>n identifier consisting of two or more attributes</w:t>
      </w:r>
    </w:p>
    <w:p w14:paraId="0E3AB6EF" w14:textId="77777777" w:rsidR="008015E6" w:rsidRDefault="008015E6" w:rsidP="008015E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0BEAE89" w14:textId="45F19E79" w:rsidR="008015E6" w:rsidRDefault="008015E6" w:rsidP="008015E6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Think of identifiers as superkeys. They uniquely identify an entity instance (row).</w:t>
      </w:r>
    </w:p>
    <w:p w14:paraId="615961F2" w14:textId="3D0F6086" w:rsidR="00BF16D4" w:rsidRDefault="00BF16D4" w:rsidP="008015E6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31024FD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lastRenderedPageBreak/>
        <w:t>Entity and attributes (ellipses):</w:t>
      </w:r>
    </w:p>
    <w:p w14:paraId="5D67E8FB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661D4AD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963820" wp14:editId="58F40DCC">
            <wp:extent cx="5941060" cy="302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8D57A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3928110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Entity and attributes (rectangle):</w:t>
      </w:r>
    </w:p>
    <w:p w14:paraId="766E112F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1F6C5D5" w14:textId="10F8D14C" w:rsidR="00BF16D4" w:rsidRPr="00844494" w:rsidRDefault="00BF16D4" w:rsidP="008015E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821D30" wp14:editId="7EA68656">
            <wp:extent cx="5935345" cy="147510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C0C8" w14:textId="77777777" w:rsidR="0022016D" w:rsidRPr="00844494" w:rsidRDefault="0022016D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03EDE3" w14:textId="4D6761EB" w:rsidR="00C55084" w:rsidRDefault="00C5508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Relationship</w:t>
      </w:r>
      <w:r w:rsidR="00844494">
        <w:rPr>
          <w:rFonts w:ascii="Arial" w:hAnsi="Arial" w:cs="Arial"/>
          <w:sz w:val="24"/>
          <w:szCs w:val="24"/>
        </w:rPr>
        <w:t xml:space="preserve"> – a</w:t>
      </w:r>
      <w:r w:rsidRPr="00844494">
        <w:rPr>
          <w:rFonts w:ascii="Arial" w:hAnsi="Arial" w:cs="Arial"/>
          <w:sz w:val="24"/>
          <w:szCs w:val="24"/>
        </w:rPr>
        <w:t>n association between two entities</w:t>
      </w:r>
    </w:p>
    <w:p w14:paraId="5ABFE961" w14:textId="77777777" w:rsidR="00844494" w:rsidRPr="00844494" w:rsidRDefault="0084449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76ADB1" w14:textId="5559ACFC" w:rsidR="00A82C39" w:rsidRDefault="009E16CB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A relationship class is an association between entity classes. A relationship instance is an association between entity instances.</w:t>
      </w:r>
    </w:p>
    <w:p w14:paraId="6C4E2E37" w14:textId="77777777" w:rsidR="008015E6" w:rsidRPr="00844494" w:rsidRDefault="008015E6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16D75D1" w14:textId="52049AB1" w:rsidR="00245567" w:rsidRDefault="002455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e.g. A business may want to track customers and orders (entities). A business rule will identify the relationship. A customer </w:t>
      </w:r>
      <w:r w:rsidR="009E16CB" w:rsidRPr="00844494">
        <w:rPr>
          <w:rFonts w:ascii="Arial" w:hAnsi="Arial" w:cs="Arial"/>
          <w:sz w:val="24"/>
          <w:szCs w:val="24"/>
        </w:rPr>
        <w:t>has</w:t>
      </w:r>
      <w:r w:rsidR="00EB1207" w:rsidRPr="00844494">
        <w:rPr>
          <w:rFonts w:ascii="Arial" w:hAnsi="Arial" w:cs="Arial"/>
          <w:sz w:val="24"/>
          <w:szCs w:val="24"/>
        </w:rPr>
        <w:t xml:space="preserve"> </w:t>
      </w:r>
      <w:r w:rsidRPr="00844494">
        <w:rPr>
          <w:rFonts w:ascii="Arial" w:hAnsi="Arial" w:cs="Arial"/>
          <w:sz w:val="24"/>
          <w:szCs w:val="24"/>
        </w:rPr>
        <w:t xml:space="preserve">orders and an order belongs to </w:t>
      </w:r>
      <w:r w:rsidR="009E16CB" w:rsidRPr="00844494">
        <w:rPr>
          <w:rFonts w:ascii="Arial" w:hAnsi="Arial" w:cs="Arial"/>
          <w:sz w:val="24"/>
          <w:szCs w:val="24"/>
        </w:rPr>
        <w:t>a customer (relationship class</w:t>
      </w:r>
      <w:r w:rsidRPr="00844494">
        <w:rPr>
          <w:rFonts w:ascii="Arial" w:hAnsi="Arial" w:cs="Arial"/>
          <w:sz w:val="24"/>
          <w:szCs w:val="24"/>
        </w:rPr>
        <w:t>).</w:t>
      </w:r>
      <w:r w:rsidR="009E16CB" w:rsidRPr="00844494">
        <w:rPr>
          <w:rFonts w:ascii="Arial" w:hAnsi="Arial" w:cs="Arial"/>
          <w:sz w:val="24"/>
          <w:szCs w:val="24"/>
        </w:rPr>
        <w:t xml:space="preserve"> CUSTOMER 12345 has ORDER 11, 16, and 38 (relationship instance).</w:t>
      </w:r>
    </w:p>
    <w:p w14:paraId="75F23F5B" w14:textId="77777777" w:rsidR="00A82C39" w:rsidRPr="00844494" w:rsidRDefault="00A82C39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C415395" w14:textId="719D34FF" w:rsidR="00245567" w:rsidRDefault="002455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NOTE: The entities correspond to nouns and the relationships correspond to verbs.</w:t>
      </w:r>
    </w:p>
    <w:p w14:paraId="370700EA" w14:textId="557C9185" w:rsidR="002D48FA" w:rsidRDefault="002D48FA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6E773F5" w14:textId="37270E3E" w:rsidR="00BF16D4" w:rsidRPr="00844494" w:rsidRDefault="00BF16D4" w:rsidP="00BF16D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line drawn between two entities indicates they are related. </w:t>
      </w:r>
    </w:p>
    <w:p w14:paraId="23C082F9" w14:textId="497F523F" w:rsidR="00245567" w:rsidRDefault="00BF16D4" w:rsidP="00BF16D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4D8C" wp14:editId="2DB4CC2B">
            <wp:extent cx="4937760" cy="7132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1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6F75F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b/>
          <w:sz w:val="24"/>
          <w:szCs w:val="24"/>
          <w:u w:val="single"/>
        </w:rPr>
        <w:t>Degree</w:t>
      </w:r>
      <w:r w:rsidRPr="00844494">
        <w:rPr>
          <w:rFonts w:ascii="Arial" w:hAnsi="Arial" w:cs="Arial"/>
          <w:sz w:val="24"/>
          <w:szCs w:val="24"/>
        </w:rPr>
        <w:t xml:space="preserve"> – the number of entities participating in the relationship</w:t>
      </w:r>
    </w:p>
    <w:p w14:paraId="715CB1A7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C185213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The book mentions unary, binary and ternary relationships. There could be n-ary relationships. When transforming a model into a database design, relationships of all degrees greater than two are reduced to combinations of binary relationships.</w:t>
      </w:r>
    </w:p>
    <w:p w14:paraId="1C1166DD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2A3FC75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Maximum C</w:t>
      </w:r>
      <w:r w:rsidRPr="00844494">
        <w:rPr>
          <w:rFonts w:ascii="Arial" w:hAnsi="Arial" w:cs="Arial"/>
          <w:b/>
          <w:sz w:val="24"/>
          <w:szCs w:val="24"/>
          <w:u w:val="single"/>
        </w:rPr>
        <w:t>ardinality</w:t>
      </w:r>
      <w:r>
        <w:rPr>
          <w:rFonts w:ascii="Arial" w:hAnsi="Arial" w:cs="Arial"/>
          <w:sz w:val="24"/>
          <w:szCs w:val="24"/>
        </w:rPr>
        <w:t xml:space="preserve"> – t</w:t>
      </w:r>
      <w:r w:rsidRPr="00844494">
        <w:rPr>
          <w:rFonts w:ascii="Arial" w:hAnsi="Arial" w:cs="Arial"/>
          <w:sz w:val="24"/>
          <w:szCs w:val="24"/>
        </w:rPr>
        <w:t>he maximum number of entities on each side of the relationship</w:t>
      </w:r>
    </w:p>
    <w:p w14:paraId="4818FBFB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187A01B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A customer can have many orders and an order belongs to one customer.</w:t>
      </w:r>
    </w:p>
    <w:p w14:paraId="4B15F011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3A7A83A" w14:textId="77777777" w:rsidR="00BF16D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Minimum C</w:t>
      </w:r>
      <w:r w:rsidRPr="00844494">
        <w:rPr>
          <w:rFonts w:ascii="Arial" w:hAnsi="Arial" w:cs="Arial"/>
          <w:b/>
          <w:sz w:val="24"/>
          <w:szCs w:val="24"/>
          <w:u w:val="single"/>
        </w:rPr>
        <w:t>ardinality</w:t>
      </w:r>
      <w:r>
        <w:rPr>
          <w:rFonts w:ascii="Arial" w:hAnsi="Arial" w:cs="Arial"/>
          <w:sz w:val="24"/>
          <w:szCs w:val="24"/>
        </w:rPr>
        <w:t xml:space="preserve"> – t</w:t>
      </w:r>
      <w:r w:rsidRPr="00844494">
        <w:rPr>
          <w:rFonts w:ascii="Arial" w:hAnsi="Arial" w:cs="Arial"/>
          <w:sz w:val="24"/>
          <w:szCs w:val="24"/>
        </w:rPr>
        <w:t>he minimum number of entities on each side of the relationship</w:t>
      </w:r>
    </w:p>
    <w:p w14:paraId="71ED7529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DB499A9" w14:textId="77777777" w:rsidR="00BF16D4" w:rsidRPr="00844494" w:rsidRDefault="00BF16D4" w:rsidP="00BF16D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A customer may have an order </w:t>
      </w:r>
      <w:r>
        <w:rPr>
          <w:rFonts w:ascii="Arial" w:hAnsi="Arial" w:cs="Arial"/>
          <w:sz w:val="24"/>
          <w:szCs w:val="24"/>
        </w:rPr>
        <w:t xml:space="preserve">and an order </w:t>
      </w:r>
      <w:r w:rsidRPr="00844494">
        <w:rPr>
          <w:rFonts w:ascii="Arial" w:hAnsi="Arial" w:cs="Arial"/>
          <w:sz w:val="24"/>
          <w:szCs w:val="24"/>
        </w:rPr>
        <w:t>requires a customer.</w:t>
      </w:r>
    </w:p>
    <w:p w14:paraId="718E89E6" w14:textId="77777777" w:rsidR="00BF16D4" w:rsidRPr="00844494" w:rsidRDefault="00BF16D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EC4CE2" w14:textId="77777777" w:rsidR="00A82C39" w:rsidRDefault="00A82C39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Entity-Relationship (E-R) D</w:t>
      </w:r>
      <w:r w:rsidR="00C55084" w:rsidRPr="00844494">
        <w:rPr>
          <w:rFonts w:ascii="Arial" w:hAnsi="Arial" w:cs="Arial"/>
          <w:b/>
          <w:sz w:val="24"/>
          <w:szCs w:val="24"/>
          <w:u w:val="single"/>
        </w:rPr>
        <w:t>iagram</w:t>
      </w:r>
      <w:r w:rsidR="00C55084" w:rsidRPr="00844494">
        <w:rPr>
          <w:rFonts w:ascii="Arial" w:hAnsi="Arial" w:cs="Arial"/>
          <w:sz w:val="24"/>
          <w:szCs w:val="24"/>
        </w:rPr>
        <w:t xml:space="preserve"> </w:t>
      </w:r>
      <w:r w:rsidR="00245567" w:rsidRPr="00844494">
        <w:rPr>
          <w:rFonts w:ascii="Arial" w:hAnsi="Arial" w:cs="Arial"/>
          <w:sz w:val="24"/>
          <w:szCs w:val="24"/>
        </w:rPr>
        <w:t>–</w:t>
      </w:r>
      <w:r w:rsidR="00C55084" w:rsidRPr="008444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245567" w:rsidRPr="00844494">
        <w:rPr>
          <w:rFonts w:ascii="Arial" w:hAnsi="Arial" w:cs="Arial"/>
          <w:sz w:val="24"/>
          <w:szCs w:val="24"/>
        </w:rPr>
        <w:t xml:space="preserve"> graphic used to represent entities and their rel</w:t>
      </w:r>
      <w:r w:rsidR="00EB1207" w:rsidRPr="00844494">
        <w:rPr>
          <w:rFonts w:ascii="Arial" w:hAnsi="Arial" w:cs="Arial"/>
          <w:sz w:val="24"/>
          <w:szCs w:val="24"/>
        </w:rPr>
        <w:t>ationships</w:t>
      </w:r>
    </w:p>
    <w:p w14:paraId="0F2712A2" w14:textId="164E5571" w:rsidR="00EB1207" w:rsidRPr="00844494" w:rsidRDefault="002455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 </w:t>
      </w:r>
    </w:p>
    <w:p w14:paraId="1C698F23" w14:textId="716A084C" w:rsidR="00EB1207" w:rsidRDefault="002455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Traditional</w:t>
      </w:r>
      <w:r w:rsidR="00ED665D" w:rsidRPr="00844494">
        <w:rPr>
          <w:rFonts w:ascii="Arial" w:hAnsi="Arial" w:cs="Arial"/>
          <w:sz w:val="24"/>
          <w:szCs w:val="24"/>
        </w:rPr>
        <w:t>/Chen's</w:t>
      </w:r>
      <w:r w:rsidR="00FB5774" w:rsidRPr="00844494">
        <w:rPr>
          <w:rFonts w:ascii="Arial" w:hAnsi="Arial" w:cs="Arial"/>
          <w:sz w:val="24"/>
          <w:szCs w:val="24"/>
        </w:rPr>
        <w:t xml:space="preserve"> </w:t>
      </w:r>
      <w:r w:rsidR="00ED665D" w:rsidRPr="00844494">
        <w:rPr>
          <w:rFonts w:ascii="Arial" w:hAnsi="Arial" w:cs="Arial"/>
          <w:sz w:val="24"/>
          <w:szCs w:val="24"/>
        </w:rPr>
        <w:t>Notation (</w:t>
      </w:r>
      <w:r w:rsidR="00FB5774" w:rsidRPr="00844494">
        <w:rPr>
          <w:rFonts w:ascii="Arial" w:hAnsi="Arial" w:cs="Arial"/>
          <w:sz w:val="24"/>
          <w:szCs w:val="24"/>
        </w:rPr>
        <w:t>Introduced by Peter Chen)</w:t>
      </w:r>
      <w:r w:rsidRPr="00844494">
        <w:rPr>
          <w:rFonts w:ascii="Arial" w:hAnsi="Arial" w:cs="Arial"/>
          <w:sz w:val="24"/>
          <w:szCs w:val="24"/>
        </w:rPr>
        <w:t>:</w:t>
      </w:r>
    </w:p>
    <w:p w14:paraId="60177FB5" w14:textId="77777777" w:rsidR="00E26D3C" w:rsidRPr="00844494" w:rsidRDefault="00E26D3C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992F966" w14:textId="4C20D9F4" w:rsidR="00C55084" w:rsidRDefault="00FB577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8B7E1A" wp14:editId="22ADFBD8">
            <wp:extent cx="5941060" cy="1205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394B" w14:textId="77777777" w:rsidR="00E26D3C" w:rsidRPr="00844494" w:rsidRDefault="00E26D3C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FDD11F8" w14:textId="0D14C374" w:rsidR="00F1486C" w:rsidRDefault="00EB120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Crow's Foot:</w:t>
      </w:r>
    </w:p>
    <w:p w14:paraId="7821B35B" w14:textId="77777777" w:rsidR="00E26D3C" w:rsidRPr="00844494" w:rsidRDefault="00E26D3C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F6E968D" w14:textId="06736828" w:rsidR="001D7167" w:rsidRPr="00844494" w:rsidRDefault="00760DE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1C5426" wp14:editId="535D4AFC">
            <wp:extent cx="5941060" cy="953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07C9" w14:textId="67F4046B" w:rsidR="0064347E" w:rsidRPr="00B46F21" w:rsidRDefault="00BF16D4" w:rsidP="00B46F21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SQL</w:t>
      </w:r>
      <w:r w:rsidR="001D7167" w:rsidRPr="002D2D79">
        <w:rPr>
          <w:rFonts w:ascii="Arial" w:hAnsi="Arial" w:cs="Arial"/>
          <w:b/>
          <w:sz w:val="32"/>
          <w:szCs w:val="32"/>
        </w:rPr>
        <w:t xml:space="preserve"> Lecture </w:t>
      </w:r>
      <w:r>
        <w:rPr>
          <w:rFonts w:ascii="Arial" w:hAnsi="Arial" w:cs="Arial"/>
          <w:b/>
          <w:sz w:val="32"/>
          <w:szCs w:val="32"/>
        </w:rPr>
        <w:t xml:space="preserve">Week </w:t>
      </w:r>
      <w:r w:rsidR="001D7167" w:rsidRPr="002D2D79">
        <w:rPr>
          <w:rFonts w:ascii="Arial" w:hAnsi="Arial" w:cs="Arial"/>
          <w:b/>
          <w:sz w:val="32"/>
          <w:szCs w:val="32"/>
        </w:rPr>
        <w:t>7</w:t>
      </w:r>
      <w:bookmarkStart w:id="0" w:name="_GoBack"/>
      <w:bookmarkEnd w:id="0"/>
    </w:p>
    <w:p w14:paraId="698E82A0" w14:textId="0302FCF6" w:rsidR="001D7167" w:rsidRDefault="001D71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C62D9">
        <w:rPr>
          <w:rFonts w:ascii="Courier New" w:hAnsi="Courier New" w:cs="Courier New"/>
          <w:b/>
          <w:sz w:val="24"/>
          <w:szCs w:val="24"/>
          <w:u w:val="single"/>
        </w:rPr>
        <w:t>GROUP BY</w:t>
      </w:r>
      <w:r w:rsidRPr="00844494">
        <w:rPr>
          <w:rFonts w:ascii="Arial" w:hAnsi="Arial" w:cs="Arial"/>
          <w:sz w:val="24"/>
          <w:szCs w:val="24"/>
        </w:rPr>
        <w:t xml:space="preserve"> – Grouping enables you to divide data into logical sets so you can perform aggregate calculations on each group</w:t>
      </w:r>
    </w:p>
    <w:p w14:paraId="6C652081" w14:textId="77777777" w:rsidR="00BC62D9" w:rsidRPr="00844494" w:rsidRDefault="00BC62D9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089696CC" w14:textId="1CE1B4B5" w:rsidR="001D7167" w:rsidRPr="00844494" w:rsidRDefault="001D7167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C62D9">
        <w:rPr>
          <w:rFonts w:ascii="Courier New" w:hAnsi="Courier New" w:cs="Courier New"/>
          <w:b/>
          <w:sz w:val="24"/>
          <w:szCs w:val="24"/>
          <w:u w:val="single"/>
        </w:rPr>
        <w:t>HAVING</w:t>
      </w:r>
      <w:r w:rsidRPr="00844494">
        <w:rPr>
          <w:rFonts w:ascii="Arial" w:hAnsi="Arial" w:cs="Arial"/>
          <w:sz w:val="24"/>
          <w:szCs w:val="24"/>
        </w:rPr>
        <w:t xml:space="preserve"> – Filters groups based on conditions (supports all operators used in </w:t>
      </w:r>
      <w:r w:rsidRPr="00BC62D9">
        <w:rPr>
          <w:rFonts w:ascii="Courier New" w:hAnsi="Courier New" w:cs="Courier New"/>
          <w:b/>
          <w:sz w:val="24"/>
          <w:szCs w:val="24"/>
        </w:rPr>
        <w:t>WHERE</w:t>
      </w:r>
      <w:r w:rsidRPr="00844494">
        <w:rPr>
          <w:rFonts w:ascii="Arial" w:hAnsi="Arial" w:cs="Arial"/>
          <w:sz w:val="24"/>
          <w:szCs w:val="24"/>
        </w:rPr>
        <w:t xml:space="preserve"> clause)</w:t>
      </w:r>
    </w:p>
    <w:p w14:paraId="2182E1D7" w14:textId="77777777" w:rsidR="003332F2" w:rsidRPr="00844494" w:rsidRDefault="003332F2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423BBCC" w14:textId="7A7D5E02" w:rsidR="001D7167" w:rsidRPr="00200125" w:rsidRDefault="00200125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200125">
        <w:rPr>
          <w:rFonts w:ascii="Arial" w:hAnsi="Arial" w:cs="Arial"/>
          <w:sz w:val="24"/>
          <w:szCs w:val="24"/>
        </w:rPr>
        <w:t>Some rules</w:t>
      </w:r>
      <w:r w:rsidR="000D449C">
        <w:rPr>
          <w:rFonts w:ascii="Arial" w:hAnsi="Arial" w:cs="Arial"/>
          <w:sz w:val="24"/>
          <w:szCs w:val="24"/>
        </w:rPr>
        <w:t>/warnings</w:t>
      </w:r>
      <w:r>
        <w:rPr>
          <w:rFonts w:ascii="Arial" w:hAnsi="Arial" w:cs="Arial"/>
          <w:sz w:val="24"/>
          <w:szCs w:val="24"/>
        </w:rPr>
        <w:t xml:space="preserve"> of the </w:t>
      </w:r>
      <w:r w:rsidR="001D7167" w:rsidRPr="000D449C">
        <w:rPr>
          <w:rFonts w:ascii="Courier New" w:hAnsi="Courier New" w:cs="Courier New"/>
          <w:b/>
          <w:sz w:val="24"/>
          <w:szCs w:val="24"/>
        </w:rPr>
        <w:t>GROUP BY</w:t>
      </w:r>
      <w:r w:rsidR="000D449C">
        <w:rPr>
          <w:rFonts w:ascii="Arial" w:hAnsi="Arial" w:cs="Arial"/>
          <w:sz w:val="24"/>
          <w:szCs w:val="24"/>
        </w:rPr>
        <w:t xml:space="preserve"> clause:</w:t>
      </w:r>
    </w:p>
    <w:p w14:paraId="2B261DCF" w14:textId="77777777" w:rsidR="00BC62D9" w:rsidRPr="00844494" w:rsidRDefault="00BC62D9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9E8309D" w14:textId="77777777" w:rsidR="001D7167" w:rsidRPr="00BC62D9" w:rsidRDefault="001D7167" w:rsidP="0084449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BC62D9">
        <w:rPr>
          <w:rFonts w:ascii="Arial" w:hAnsi="Arial" w:cs="Arial"/>
          <w:sz w:val="24"/>
          <w:szCs w:val="24"/>
        </w:rPr>
        <w:t>Only selected columns or calculated columns may be used and every selected column must be used</w:t>
      </w:r>
    </w:p>
    <w:p w14:paraId="1B9DD705" w14:textId="77777777" w:rsidR="001D7167" w:rsidRPr="00844494" w:rsidRDefault="001D7167" w:rsidP="0084449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Required if using columns (or calculated columns) with aggregate functions</w:t>
      </w:r>
    </w:p>
    <w:p w14:paraId="11A0D7C9" w14:textId="360282A4" w:rsidR="001D7167" w:rsidRPr="0064347E" w:rsidRDefault="001D7167" w:rsidP="00844494">
      <w:pPr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Grouping does not guarantee any specific order of groups – use </w:t>
      </w:r>
      <w:r w:rsidRPr="00BC62D9">
        <w:rPr>
          <w:rFonts w:ascii="Courier New" w:hAnsi="Courier New" w:cs="Courier New"/>
          <w:b/>
          <w:sz w:val="24"/>
          <w:szCs w:val="24"/>
        </w:rPr>
        <w:t>ORDER BY</w:t>
      </w:r>
    </w:p>
    <w:p w14:paraId="195A95BD" w14:textId="432F2410" w:rsidR="0064347E" w:rsidRDefault="0064347E" w:rsidP="0064347E">
      <w:pPr>
        <w:spacing w:after="0" w:line="276" w:lineRule="auto"/>
        <w:rPr>
          <w:rFonts w:ascii="Courier New" w:hAnsi="Courier New" w:cs="Courier New"/>
          <w:b/>
          <w:sz w:val="24"/>
          <w:szCs w:val="24"/>
        </w:rPr>
      </w:pPr>
    </w:p>
    <w:p w14:paraId="028760B1" w14:textId="04884FBD" w:rsidR="0064347E" w:rsidRDefault="0064347E" w:rsidP="0064347E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Let's review the clauses discussed so far and their sequence.</w:t>
      </w:r>
    </w:p>
    <w:p w14:paraId="7C67B7DC" w14:textId="32056796" w:rsidR="0064347E" w:rsidRDefault="0064347E" w:rsidP="0064347E">
      <w:pPr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463B84A" w14:textId="5C0F36CF" w:rsidR="0064347E" w:rsidRPr="0064347E" w:rsidRDefault="0064347E" w:rsidP="0064347E">
      <w:pPr>
        <w:spacing w:after="0" w:line="276" w:lineRule="auto"/>
        <w:rPr>
          <w:rFonts w:ascii="Consolas" w:hAnsi="Consolas" w:cs="Arial"/>
          <w:bCs/>
          <w:i/>
          <w:i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SELECT</w:t>
      </w:r>
      <w:r>
        <w:rPr>
          <w:rFonts w:ascii="Consolas" w:hAnsi="Consolas" w:cs="Arial"/>
          <w:bCs/>
          <w:sz w:val="24"/>
          <w:szCs w:val="24"/>
        </w:rPr>
        <w:t xml:space="preserve"> </w:t>
      </w:r>
      <w:r>
        <w:rPr>
          <w:rFonts w:ascii="Consolas" w:hAnsi="Consolas" w:cs="Arial"/>
          <w:bCs/>
          <w:i/>
          <w:iCs/>
          <w:sz w:val="24"/>
          <w:szCs w:val="24"/>
        </w:rPr>
        <w:t>columun(s)</w:t>
      </w:r>
    </w:p>
    <w:p w14:paraId="47A66FE3" w14:textId="559B984E" w:rsidR="0064347E" w:rsidRPr="0064347E" w:rsidRDefault="0064347E" w:rsidP="0064347E">
      <w:pPr>
        <w:spacing w:after="0" w:line="276" w:lineRule="auto"/>
        <w:rPr>
          <w:rFonts w:ascii="Consolas" w:hAnsi="Consolas" w:cs="Arial"/>
          <w:bCs/>
          <w:i/>
          <w:i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FROM</w:t>
      </w:r>
      <w:r>
        <w:rPr>
          <w:rFonts w:ascii="Consolas" w:hAnsi="Consolas" w:cs="Arial"/>
          <w:bCs/>
          <w:sz w:val="24"/>
          <w:szCs w:val="24"/>
        </w:rPr>
        <w:t xml:space="preserve"> </w:t>
      </w:r>
      <w:r>
        <w:rPr>
          <w:rFonts w:ascii="Consolas" w:hAnsi="Consolas" w:cs="Arial"/>
          <w:bCs/>
          <w:i/>
          <w:iCs/>
          <w:sz w:val="24"/>
          <w:szCs w:val="24"/>
        </w:rPr>
        <w:t>table(s)</w:t>
      </w:r>
    </w:p>
    <w:p w14:paraId="622A1128" w14:textId="4E5A186E" w:rsidR="0064347E" w:rsidRPr="0064347E" w:rsidRDefault="0064347E" w:rsidP="0064347E">
      <w:pPr>
        <w:spacing w:after="0" w:line="276" w:lineRule="auto"/>
        <w:rPr>
          <w:rFonts w:ascii="Consolas" w:hAnsi="Consolas" w:cs="Arial"/>
          <w:bCs/>
          <w:i/>
          <w:i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WHERE</w:t>
      </w:r>
      <w:r>
        <w:rPr>
          <w:rFonts w:ascii="Consolas" w:hAnsi="Consolas" w:cs="Arial"/>
          <w:bCs/>
          <w:sz w:val="24"/>
          <w:szCs w:val="24"/>
        </w:rPr>
        <w:t xml:space="preserve"> </w:t>
      </w:r>
      <w:r>
        <w:rPr>
          <w:rFonts w:ascii="Consolas" w:hAnsi="Consolas" w:cs="Arial"/>
          <w:bCs/>
          <w:i/>
          <w:iCs/>
          <w:sz w:val="24"/>
          <w:szCs w:val="24"/>
        </w:rPr>
        <w:t>condition(s)</w:t>
      </w:r>
    </w:p>
    <w:p w14:paraId="10D7F149" w14:textId="5C7FFE06" w:rsidR="0064347E" w:rsidRPr="0064347E" w:rsidRDefault="0064347E" w:rsidP="0064347E">
      <w:pPr>
        <w:spacing w:after="0" w:line="276" w:lineRule="auto"/>
        <w:rPr>
          <w:rFonts w:ascii="Consolas" w:hAnsi="Consolas" w:cs="Arial"/>
          <w:bCs/>
          <w:i/>
          <w:i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GROUP BY</w:t>
      </w:r>
      <w:r>
        <w:rPr>
          <w:rFonts w:ascii="Consolas" w:hAnsi="Consolas" w:cs="Arial"/>
          <w:bCs/>
          <w:sz w:val="24"/>
          <w:szCs w:val="24"/>
        </w:rPr>
        <w:t xml:space="preserve"> </w:t>
      </w:r>
      <w:r>
        <w:rPr>
          <w:rFonts w:ascii="Consolas" w:hAnsi="Consolas" w:cs="Arial"/>
          <w:bCs/>
          <w:i/>
          <w:iCs/>
          <w:sz w:val="24"/>
          <w:szCs w:val="24"/>
        </w:rPr>
        <w:t>column(s)</w:t>
      </w:r>
    </w:p>
    <w:p w14:paraId="670C4A27" w14:textId="08836189" w:rsidR="0064347E" w:rsidRPr="0064347E" w:rsidRDefault="0064347E" w:rsidP="0064347E">
      <w:pPr>
        <w:spacing w:after="0" w:line="276" w:lineRule="auto"/>
        <w:rPr>
          <w:rFonts w:ascii="Consolas" w:hAnsi="Consolas" w:cs="Arial"/>
          <w:b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HAVING</w:t>
      </w:r>
      <w:r w:rsidR="00B46F21">
        <w:rPr>
          <w:rFonts w:ascii="Consolas" w:hAnsi="Consolas" w:cs="Arial"/>
          <w:bCs/>
          <w:sz w:val="24"/>
          <w:szCs w:val="24"/>
        </w:rPr>
        <w:t xml:space="preserve"> </w:t>
      </w:r>
      <w:r w:rsidR="00B46F21" w:rsidRPr="00B46F21">
        <w:rPr>
          <w:rFonts w:ascii="Consolas" w:hAnsi="Consolas" w:cs="Arial"/>
          <w:bCs/>
          <w:i/>
          <w:iCs/>
          <w:sz w:val="24"/>
          <w:szCs w:val="24"/>
        </w:rPr>
        <w:t>condition(s)</w:t>
      </w:r>
    </w:p>
    <w:p w14:paraId="215D75F7" w14:textId="6FB681E2" w:rsidR="0064347E" w:rsidRPr="00B46F21" w:rsidRDefault="0064347E" w:rsidP="0064347E">
      <w:pPr>
        <w:spacing w:after="0" w:line="276" w:lineRule="auto"/>
        <w:rPr>
          <w:rFonts w:ascii="Consolas" w:hAnsi="Consolas" w:cs="Arial"/>
          <w:bCs/>
          <w:i/>
          <w:i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ORDER BY</w:t>
      </w:r>
      <w:r w:rsidR="00B46F21">
        <w:rPr>
          <w:rFonts w:ascii="Consolas" w:hAnsi="Consolas" w:cs="Arial"/>
          <w:bCs/>
          <w:sz w:val="24"/>
          <w:szCs w:val="24"/>
        </w:rPr>
        <w:t xml:space="preserve"> </w:t>
      </w:r>
      <w:r w:rsidR="00B46F21">
        <w:rPr>
          <w:rFonts w:ascii="Consolas" w:hAnsi="Consolas" w:cs="Arial"/>
          <w:bCs/>
          <w:i/>
          <w:iCs/>
          <w:sz w:val="24"/>
          <w:szCs w:val="24"/>
        </w:rPr>
        <w:t>column(s)</w:t>
      </w:r>
    </w:p>
    <w:p w14:paraId="07F467F1" w14:textId="3706AB6B" w:rsidR="0064347E" w:rsidRPr="00B46F21" w:rsidRDefault="0064347E" w:rsidP="0064347E">
      <w:pPr>
        <w:spacing w:after="0" w:line="276" w:lineRule="auto"/>
        <w:rPr>
          <w:rFonts w:ascii="Consolas" w:hAnsi="Consolas" w:cs="Arial"/>
          <w:bCs/>
          <w:sz w:val="24"/>
          <w:szCs w:val="24"/>
        </w:rPr>
      </w:pPr>
      <w:r w:rsidRPr="0064347E">
        <w:rPr>
          <w:rFonts w:ascii="Consolas" w:hAnsi="Consolas" w:cs="Arial"/>
          <w:bCs/>
          <w:sz w:val="24"/>
          <w:szCs w:val="24"/>
        </w:rPr>
        <w:t>LIMIT</w:t>
      </w:r>
      <w:r w:rsidR="00B46F21">
        <w:rPr>
          <w:rFonts w:ascii="Consolas" w:hAnsi="Consolas" w:cs="Arial"/>
          <w:bCs/>
          <w:sz w:val="24"/>
          <w:szCs w:val="24"/>
        </w:rPr>
        <w:t xml:space="preserve"> </w:t>
      </w:r>
      <w:r w:rsidR="00B46F21" w:rsidRPr="00B46F21">
        <w:rPr>
          <w:rFonts w:ascii="Consolas" w:hAnsi="Consolas" w:cs="Arial"/>
          <w:bCs/>
          <w:i/>
          <w:iCs/>
          <w:sz w:val="24"/>
          <w:szCs w:val="24"/>
        </w:rPr>
        <w:t>number</w:t>
      </w:r>
      <w:r w:rsidR="00B46F21">
        <w:rPr>
          <w:rFonts w:ascii="Consolas" w:hAnsi="Consolas" w:cs="Arial"/>
          <w:bCs/>
          <w:sz w:val="24"/>
          <w:szCs w:val="24"/>
        </w:rPr>
        <w:t>;</w:t>
      </w:r>
    </w:p>
    <w:p w14:paraId="5027CA9A" w14:textId="77777777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621467A3" w14:textId="479B4050" w:rsidR="00154CB4" w:rsidRPr="00BC62D9" w:rsidRDefault="000D449C" w:rsidP="000D449C">
      <w:pPr>
        <w:spacing w:after="0"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Step-by-Step </w:t>
      </w:r>
      <w:r w:rsidR="00154CB4" w:rsidRPr="00BC62D9">
        <w:rPr>
          <w:rFonts w:ascii="Arial" w:hAnsi="Arial" w:cs="Arial"/>
          <w:b/>
          <w:sz w:val="28"/>
          <w:szCs w:val="28"/>
        </w:rPr>
        <w:t>Example</w:t>
      </w:r>
      <w:r w:rsidR="00B46F21">
        <w:rPr>
          <w:rFonts w:ascii="Arial" w:hAnsi="Arial" w:cs="Arial"/>
          <w:b/>
          <w:sz w:val="28"/>
          <w:szCs w:val="28"/>
        </w:rPr>
        <w:t xml:space="preserve"> for Query 2_52</w:t>
      </w:r>
    </w:p>
    <w:p w14:paraId="65CA4C65" w14:textId="77777777" w:rsidR="003332F2" w:rsidRPr="00BC62D9" w:rsidRDefault="003332F2" w:rsidP="00844494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8C037" w14:textId="29FF14A8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Hopefully, this will help with the understanding of the </w:t>
      </w:r>
      <w:r w:rsidRPr="00BC62D9">
        <w:rPr>
          <w:rFonts w:ascii="Courier New" w:hAnsi="Courier New" w:cs="Courier New"/>
          <w:b/>
          <w:sz w:val="24"/>
          <w:szCs w:val="24"/>
        </w:rPr>
        <w:t>GROUP BY</w:t>
      </w:r>
      <w:r w:rsidRPr="00844494">
        <w:rPr>
          <w:rFonts w:ascii="Arial" w:hAnsi="Arial" w:cs="Arial"/>
          <w:sz w:val="24"/>
          <w:szCs w:val="24"/>
        </w:rPr>
        <w:t xml:space="preserve"> and </w:t>
      </w:r>
      <w:r w:rsidRPr="00BC62D9">
        <w:rPr>
          <w:rFonts w:ascii="Courier New" w:hAnsi="Courier New" w:cs="Courier New"/>
          <w:b/>
          <w:sz w:val="24"/>
          <w:szCs w:val="24"/>
        </w:rPr>
        <w:t xml:space="preserve">HAVING </w:t>
      </w:r>
      <w:r w:rsidRPr="00844494">
        <w:rPr>
          <w:rFonts w:ascii="Arial" w:hAnsi="Arial" w:cs="Arial"/>
          <w:sz w:val="24"/>
          <w:szCs w:val="24"/>
        </w:rPr>
        <w:t>clauses. Below is the full query.</w:t>
      </w:r>
    </w:p>
    <w:p w14:paraId="6D52DC50" w14:textId="77777777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1EDADD34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SELECT Department, COUNT(SKU) AS Dept_SKU_Count</w:t>
      </w:r>
    </w:p>
    <w:p w14:paraId="4D64DC59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FROM sku_data</w:t>
      </w:r>
    </w:p>
    <w:p w14:paraId="31660E9C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WHERE SKU &lt;&gt; 302000</w:t>
      </w:r>
    </w:p>
    <w:p w14:paraId="334B4D11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GROUP BY Department</w:t>
      </w:r>
    </w:p>
    <w:p w14:paraId="6AD84935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HAVING COUNT(SKU) &gt; 1</w:t>
      </w:r>
    </w:p>
    <w:p w14:paraId="067D73C3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ORDER BY Dept_SKU_Count;</w:t>
      </w:r>
    </w:p>
    <w:p w14:paraId="15CEBCE9" w14:textId="77777777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731EB8B" w14:textId="69CE6B7F" w:rsidR="00154CB4" w:rsidRPr="00844494" w:rsidRDefault="00B46F21" w:rsidP="00844494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54CB4" w:rsidRPr="00844494">
        <w:rPr>
          <w:rFonts w:ascii="Arial" w:hAnsi="Arial" w:cs="Arial"/>
          <w:sz w:val="24"/>
          <w:szCs w:val="24"/>
        </w:rPr>
        <w:t>tart by executing the first three lines without the aggregate column.</w:t>
      </w:r>
      <w:r>
        <w:rPr>
          <w:rFonts w:ascii="Arial" w:hAnsi="Arial" w:cs="Arial"/>
          <w:sz w:val="24"/>
          <w:szCs w:val="24"/>
        </w:rPr>
        <w:t xml:space="preserve"> L</w:t>
      </w:r>
      <w:r w:rsidR="00154CB4" w:rsidRPr="00844494">
        <w:rPr>
          <w:rFonts w:ascii="Arial" w:hAnsi="Arial" w:cs="Arial"/>
          <w:sz w:val="24"/>
          <w:szCs w:val="24"/>
        </w:rPr>
        <w:t xml:space="preserve">eave the aggregate column out until </w:t>
      </w:r>
      <w:r>
        <w:rPr>
          <w:rFonts w:ascii="Arial" w:hAnsi="Arial" w:cs="Arial"/>
          <w:sz w:val="24"/>
          <w:szCs w:val="24"/>
        </w:rPr>
        <w:t>the rows are grouped</w:t>
      </w:r>
      <w:r w:rsidR="00200125">
        <w:rPr>
          <w:rFonts w:ascii="Arial" w:hAnsi="Arial" w:cs="Arial"/>
          <w:sz w:val="24"/>
          <w:szCs w:val="24"/>
        </w:rPr>
        <w:t xml:space="preserve">. The </w:t>
      </w:r>
      <w:r w:rsidR="00154CB4" w:rsidRPr="00844494">
        <w:rPr>
          <w:rFonts w:ascii="Arial" w:hAnsi="Arial" w:cs="Arial"/>
          <w:sz w:val="24"/>
          <w:szCs w:val="24"/>
        </w:rPr>
        <w:t xml:space="preserve">SKU column </w:t>
      </w:r>
      <w:r w:rsidR="00200125">
        <w:rPr>
          <w:rFonts w:ascii="Arial" w:hAnsi="Arial" w:cs="Arial"/>
          <w:sz w:val="24"/>
          <w:szCs w:val="24"/>
        </w:rPr>
        <w:t xml:space="preserve">is added </w:t>
      </w:r>
      <w:r w:rsidR="00154CB4" w:rsidRPr="00844494">
        <w:rPr>
          <w:rFonts w:ascii="Arial" w:hAnsi="Arial" w:cs="Arial"/>
          <w:sz w:val="24"/>
          <w:szCs w:val="24"/>
        </w:rPr>
        <w:t>to make it obvious that SKU 302000 is not included in the result set.</w:t>
      </w:r>
    </w:p>
    <w:p w14:paraId="1126167B" w14:textId="77777777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7D391E22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SELECT Department, SKU</w:t>
      </w:r>
    </w:p>
    <w:p w14:paraId="1345FA10" w14:textId="77777777" w:rsidR="00154CB4" w:rsidRPr="005C369B" w:rsidRDefault="00154CB4" w:rsidP="00844494">
      <w:pPr>
        <w:spacing w:after="0"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FROM sku_data</w:t>
      </w:r>
    </w:p>
    <w:p w14:paraId="7E2C4ECB" w14:textId="2EFECF5D" w:rsidR="00154CB4" w:rsidRPr="00B46F21" w:rsidRDefault="00154CB4" w:rsidP="00B46F21">
      <w:pPr>
        <w:spacing w:line="276" w:lineRule="auto"/>
        <w:rPr>
          <w:rFonts w:ascii="Consolas" w:hAnsi="Consolas" w:cs="Consolas"/>
          <w:sz w:val="24"/>
          <w:szCs w:val="24"/>
        </w:rPr>
      </w:pPr>
      <w:r w:rsidRPr="005C369B">
        <w:rPr>
          <w:rFonts w:ascii="Consolas" w:hAnsi="Consolas" w:cs="Consolas"/>
          <w:sz w:val="24"/>
          <w:szCs w:val="24"/>
        </w:rPr>
        <w:t>WHERE SKU &lt;&gt; 302000;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017"/>
      </w:tblGrid>
      <w:tr w:rsidR="00154CB4" w:rsidRPr="00844494" w14:paraId="19D5C31A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C241" w14:textId="77777777" w:rsidR="00154CB4" w:rsidRPr="00844494" w:rsidRDefault="00154CB4" w:rsidP="008444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D881" w14:textId="77777777" w:rsidR="00154CB4" w:rsidRPr="00844494" w:rsidRDefault="00154CB4" w:rsidP="0084449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SKU</w:t>
            </w:r>
          </w:p>
        </w:tc>
      </w:tr>
      <w:tr w:rsidR="00154CB4" w:rsidRPr="00844494" w14:paraId="79ECD9F6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80C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18C4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</w:tr>
      <w:tr w:rsidR="00154CB4" w:rsidRPr="00844494" w14:paraId="0E19B673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AC81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92B9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</w:tr>
      <w:tr w:rsidR="00154CB4" w:rsidRPr="00844494" w14:paraId="7E50E192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91B31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F03B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</w:tr>
      <w:tr w:rsidR="00154CB4" w:rsidRPr="00844494" w14:paraId="7FA95297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B95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C28C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</w:tr>
      <w:tr w:rsidR="00154CB4" w:rsidRPr="00844494" w14:paraId="0706A763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73FA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00E2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</w:tr>
      <w:tr w:rsidR="00154CB4" w:rsidRPr="00844494" w14:paraId="47C4DE7F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26CE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7C43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</w:tr>
      <w:tr w:rsidR="00154CB4" w:rsidRPr="00844494" w14:paraId="2C39ECA6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84E7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Climbing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78CC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</w:tr>
    </w:tbl>
    <w:p w14:paraId="1E0E69AC" w14:textId="3FC77A58" w:rsidR="00154CB4" w:rsidRPr="00844494" w:rsidRDefault="00154CB4" w:rsidP="00B46F21">
      <w:pPr>
        <w:spacing w:before="240" w:after="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Every row is included except the row with </w:t>
      </w:r>
      <w:r w:rsidRPr="000D449C">
        <w:rPr>
          <w:rFonts w:ascii="Courier New" w:hAnsi="Courier New" w:cs="Courier New"/>
          <w:b/>
          <w:sz w:val="24"/>
          <w:szCs w:val="24"/>
        </w:rPr>
        <w:t>SKU = 302000</w:t>
      </w:r>
      <w:r w:rsidRPr="00844494">
        <w:rPr>
          <w:rFonts w:ascii="Arial" w:hAnsi="Arial" w:cs="Arial"/>
          <w:sz w:val="24"/>
          <w:szCs w:val="24"/>
        </w:rPr>
        <w:t>. Next we group by Depar</w:t>
      </w:r>
      <w:r w:rsidR="00717C38">
        <w:rPr>
          <w:rFonts w:ascii="Arial" w:hAnsi="Arial" w:cs="Arial"/>
          <w:sz w:val="24"/>
          <w:szCs w:val="24"/>
        </w:rPr>
        <w:t>t</w:t>
      </w:r>
      <w:r w:rsidRPr="00844494">
        <w:rPr>
          <w:rFonts w:ascii="Arial" w:hAnsi="Arial" w:cs="Arial"/>
          <w:sz w:val="24"/>
          <w:szCs w:val="24"/>
        </w:rPr>
        <w:t>ment and count the rows in each group.</w:t>
      </w:r>
    </w:p>
    <w:p w14:paraId="29F8B84A" w14:textId="77777777" w:rsidR="00154CB4" w:rsidRPr="00844494" w:rsidRDefault="00154CB4" w:rsidP="00844494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7E6C911" w14:textId="41D4D695" w:rsidR="00154CB4" w:rsidRPr="00844494" w:rsidRDefault="00154CB4" w:rsidP="00B46F21">
      <w:pPr>
        <w:spacing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The Water Sports group has 4 rows (</w:t>
      </w:r>
      <w:r w:rsidRPr="000D449C">
        <w:rPr>
          <w:rFonts w:ascii="Courier New" w:hAnsi="Courier New" w:cs="Courier New"/>
          <w:b/>
          <w:sz w:val="24"/>
          <w:szCs w:val="24"/>
        </w:rPr>
        <w:t>COUNT(SKU) = 4</w:t>
      </w:r>
      <w:r w:rsidRPr="00844494">
        <w:rPr>
          <w:rFonts w:ascii="Arial" w:hAnsi="Arial" w:cs="Arial"/>
          <w:sz w:val="24"/>
          <w:szCs w:val="24"/>
        </w:rPr>
        <w:t>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1017"/>
      </w:tblGrid>
      <w:tr w:rsidR="00154CB4" w:rsidRPr="00844494" w14:paraId="657C1D1F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6AF1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6A42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100100</w:t>
            </w:r>
          </w:p>
        </w:tc>
      </w:tr>
      <w:tr w:rsidR="00154CB4" w:rsidRPr="00844494" w14:paraId="51B3B4CD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2279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7199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100200</w:t>
            </w:r>
          </w:p>
        </w:tc>
      </w:tr>
      <w:tr w:rsidR="00154CB4" w:rsidRPr="00844494" w14:paraId="23E7B4AF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FB7B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9173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101100</w:t>
            </w:r>
          </w:p>
        </w:tc>
      </w:tr>
      <w:tr w:rsidR="00154CB4" w:rsidRPr="00844494" w14:paraId="048732FA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5121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1144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101200</w:t>
            </w:r>
          </w:p>
        </w:tc>
      </w:tr>
    </w:tbl>
    <w:p w14:paraId="18EE8CAF" w14:textId="77777777" w:rsidR="00154CB4" w:rsidRPr="00844494" w:rsidRDefault="00154CB4" w:rsidP="00B46F21">
      <w:pPr>
        <w:spacing w:before="24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The Camping group has 2 rows (</w:t>
      </w:r>
      <w:r w:rsidRPr="000D449C">
        <w:rPr>
          <w:rFonts w:ascii="Courier New" w:hAnsi="Courier New" w:cs="Courier New"/>
          <w:b/>
          <w:sz w:val="24"/>
          <w:szCs w:val="24"/>
        </w:rPr>
        <w:t>COUNT(SKU) = 2</w:t>
      </w:r>
      <w:r w:rsidRPr="00844494">
        <w:rPr>
          <w:rFonts w:ascii="Arial" w:hAnsi="Arial" w:cs="Arial"/>
          <w:sz w:val="24"/>
          <w:szCs w:val="24"/>
        </w:rPr>
        <w:t>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017"/>
      </w:tblGrid>
      <w:tr w:rsidR="00154CB4" w:rsidRPr="00844494" w14:paraId="3422392D" w14:textId="77777777" w:rsidTr="00B46F2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9B66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6C80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201000</w:t>
            </w:r>
          </w:p>
        </w:tc>
      </w:tr>
      <w:tr w:rsidR="00154CB4" w:rsidRPr="00844494" w14:paraId="1C86DB17" w14:textId="77777777" w:rsidTr="00B46F2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428D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CE7A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202000</w:t>
            </w:r>
          </w:p>
        </w:tc>
      </w:tr>
    </w:tbl>
    <w:p w14:paraId="31E22C7D" w14:textId="77777777" w:rsidR="00154CB4" w:rsidRPr="00844494" w:rsidRDefault="00154CB4" w:rsidP="00B46F21">
      <w:pPr>
        <w:spacing w:before="24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>The Climbing group has 1 row (</w:t>
      </w:r>
      <w:r w:rsidRPr="000D449C">
        <w:rPr>
          <w:rFonts w:ascii="Courier New" w:hAnsi="Courier New" w:cs="Courier New"/>
          <w:b/>
          <w:sz w:val="24"/>
          <w:szCs w:val="24"/>
        </w:rPr>
        <w:t>COUNT(SKU) = 1</w:t>
      </w:r>
      <w:r w:rsidRPr="00844494">
        <w:rPr>
          <w:rFonts w:ascii="Arial" w:hAnsi="Arial" w:cs="Arial"/>
          <w:sz w:val="24"/>
          <w:szCs w:val="24"/>
        </w:rPr>
        <w:t>).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50"/>
        <w:gridCol w:w="1017"/>
      </w:tblGrid>
      <w:tr w:rsidR="00154CB4" w:rsidRPr="00844494" w14:paraId="592A678F" w14:textId="77777777" w:rsidTr="00B46F21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A886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Climbing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F0F9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301000</w:t>
            </w:r>
          </w:p>
        </w:tc>
      </w:tr>
    </w:tbl>
    <w:p w14:paraId="6EF3D2F9" w14:textId="3630EB04" w:rsidR="00154CB4" w:rsidRPr="00844494" w:rsidRDefault="00154CB4" w:rsidP="00B46F21">
      <w:pPr>
        <w:spacing w:before="240" w:line="276" w:lineRule="auto"/>
        <w:rPr>
          <w:rFonts w:ascii="Arial" w:hAnsi="Arial" w:cs="Arial"/>
          <w:sz w:val="24"/>
          <w:szCs w:val="24"/>
        </w:rPr>
      </w:pPr>
      <w:r w:rsidRPr="00844494">
        <w:rPr>
          <w:rFonts w:ascii="Arial" w:hAnsi="Arial" w:cs="Arial"/>
          <w:sz w:val="24"/>
          <w:szCs w:val="24"/>
        </w:rPr>
        <w:t xml:space="preserve">The </w:t>
      </w:r>
      <w:r w:rsidRPr="000D449C">
        <w:rPr>
          <w:rFonts w:ascii="Courier New" w:hAnsi="Courier New" w:cs="Courier New"/>
          <w:b/>
          <w:sz w:val="24"/>
          <w:szCs w:val="24"/>
        </w:rPr>
        <w:t>HAVING</w:t>
      </w:r>
      <w:r w:rsidRPr="00844494">
        <w:rPr>
          <w:rFonts w:ascii="Arial" w:hAnsi="Arial" w:cs="Arial"/>
          <w:sz w:val="24"/>
          <w:szCs w:val="24"/>
        </w:rPr>
        <w:t xml:space="preserve"> clause includes groups with a row count greater than 1. The Climbing group will be excluded. Only a single row will appear per group. The result of running the full query is shown below.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7"/>
        <w:gridCol w:w="2124"/>
      </w:tblGrid>
      <w:tr w:rsidR="00154CB4" w:rsidRPr="00844494" w14:paraId="5D287501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830F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9FCE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Dept_SKU_Count</w:t>
            </w:r>
          </w:p>
        </w:tc>
      </w:tr>
      <w:tr w:rsidR="00154CB4" w:rsidRPr="00844494" w14:paraId="2EA5EBEF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9907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Camping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9070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154CB4" w:rsidRPr="00844494" w14:paraId="7BEDDE64" w14:textId="77777777" w:rsidTr="00DC7B5A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0219" w14:textId="77777777" w:rsidR="00154CB4" w:rsidRPr="00844494" w:rsidRDefault="00154CB4" w:rsidP="0084449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Water Sports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3D7E" w14:textId="77777777" w:rsidR="00154CB4" w:rsidRPr="00844494" w:rsidRDefault="00154CB4" w:rsidP="00844494">
            <w:p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4449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</w:tbl>
    <w:p w14:paraId="4E485B62" w14:textId="77777777" w:rsidR="001D7167" w:rsidRPr="00844494" w:rsidRDefault="001D7167" w:rsidP="00B46F21">
      <w:pPr>
        <w:spacing w:after="0" w:line="276" w:lineRule="auto"/>
        <w:rPr>
          <w:rFonts w:ascii="Arial" w:hAnsi="Arial" w:cs="Arial"/>
          <w:sz w:val="24"/>
          <w:szCs w:val="24"/>
        </w:rPr>
      </w:pPr>
    </w:p>
    <w:sectPr w:rsidR="001D7167" w:rsidRPr="0084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126D9"/>
    <w:multiLevelType w:val="hybridMultilevel"/>
    <w:tmpl w:val="8A48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4233"/>
    <w:multiLevelType w:val="hybridMultilevel"/>
    <w:tmpl w:val="E3D4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54"/>
    <w:rsid w:val="000050D7"/>
    <w:rsid w:val="000D153E"/>
    <w:rsid w:val="000D449C"/>
    <w:rsid w:val="00110BB9"/>
    <w:rsid w:val="001203AA"/>
    <w:rsid w:val="00154CB4"/>
    <w:rsid w:val="001D1605"/>
    <w:rsid w:val="001D18F7"/>
    <w:rsid w:val="001D7167"/>
    <w:rsid w:val="00200125"/>
    <w:rsid w:val="0022016D"/>
    <w:rsid w:val="00245567"/>
    <w:rsid w:val="002673E6"/>
    <w:rsid w:val="002D2D79"/>
    <w:rsid w:val="002D48FA"/>
    <w:rsid w:val="003332F2"/>
    <w:rsid w:val="003C23EA"/>
    <w:rsid w:val="003D6177"/>
    <w:rsid w:val="00405D40"/>
    <w:rsid w:val="00407028"/>
    <w:rsid w:val="00411456"/>
    <w:rsid w:val="00497358"/>
    <w:rsid w:val="004C6BEB"/>
    <w:rsid w:val="00540440"/>
    <w:rsid w:val="00540874"/>
    <w:rsid w:val="005C369B"/>
    <w:rsid w:val="005C577D"/>
    <w:rsid w:val="006149E6"/>
    <w:rsid w:val="0064347E"/>
    <w:rsid w:val="00684C7E"/>
    <w:rsid w:val="006D63BC"/>
    <w:rsid w:val="00713A54"/>
    <w:rsid w:val="00716BA1"/>
    <w:rsid w:val="00717C38"/>
    <w:rsid w:val="00760DE7"/>
    <w:rsid w:val="00774253"/>
    <w:rsid w:val="008015E6"/>
    <w:rsid w:val="00844494"/>
    <w:rsid w:val="008C5C02"/>
    <w:rsid w:val="00952767"/>
    <w:rsid w:val="009A2385"/>
    <w:rsid w:val="009E16CB"/>
    <w:rsid w:val="009F5122"/>
    <w:rsid w:val="00A82C39"/>
    <w:rsid w:val="00AC48DD"/>
    <w:rsid w:val="00AE269A"/>
    <w:rsid w:val="00B46F21"/>
    <w:rsid w:val="00BC62D9"/>
    <w:rsid w:val="00BF16D4"/>
    <w:rsid w:val="00C55084"/>
    <w:rsid w:val="00D3197F"/>
    <w:rsid w:val="00E26D3C"/>
    <w:rsid w:val="00E63D12"/>
    <w:rsid w:val="00EB1207"/>
    <w:rsid w:val="00ED665D"/>
    <w:rsid w:val="00EF4F56"/>
    <w:rsid w:val="00F1486C"/>
    <w:rsid w:val="00FB5774"/>
    <w:rsid w:val="00F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0624"/>
  <w15:chartTrackingRefBased/>
  <w15:docId w15:val="{593C6152-9C4F-42B1-9ECE-1A2E8556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8D06526-8A02-4537-A8DB-A2BC8BE3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Steven Allbee</cp:lastModifiedBy>
  <cp:revision>15</cp:revision>
  <dcterms:created xsi:type="dcterms:W3CDTF">2019-09-22T05:09:00Z</dcterms:created>
  <dcterms:modified xsi:type="dcterms:W3CDTF">2019-09-23T02:51:00Z</dcterms:modified>
</cp:coreProperties>
</file>