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rPr>
          <w:rFonts w:ascii="宋体" w:hAnsi="宋体"/>
          <w:b/>
          <w:bCs/>
          <w:szCs w:val="21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ab/>
      </w:r>
    </w:p>
    <w:p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内管综合管理系统前端设计开发文档</w:t>
      </w: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>
      <w:pPr>
        <w:pBdr>
          <w:bottom w:val="single" w:color="auto" w:sz="12" w:space="1"/>
        </w:pBd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spacing w:after="78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spacing w:after="78" w:line="360" w:lineRule="auto"/>
        <w:rPr>
          <w:rFonts w:ascii="宋体" w:hAnsi="宋体" w:cs="Lucida Sans"/>
          <w:b/>
          <w:szCs w:val="21"/>
        </w:rPr>
      </w:pPr>
      <w:r>
        <w:rPr>
          <w:rFonts w:hint="eastAsia" w:ascii="宋体" w:hAnsi="宋体" w:cs="Lucida Sans"/>
          <w:b/>
          <w:szCs w:val="21"/>
        </w:rPr>
        <w:t>文件描述</w:t>
      </w:r>
    </w:p>
    <w:tbl>
      <w:tblPr>
        <w:tblStyle w:val="10"/>
        <w:tblW w:w="86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8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exact"/>
          <w:jc w:val="center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78" w:line="360" w:lineRule="auto"/>
              <w:rPr>
                <w:rFonts w:ascii="宋体" w:hAnsi="宋体" w:cs="Lucida Sans"/>
                <w:b/>
                <w:szCs w:val="21"/>
              </w:rPr>
            </w:pPr>
            <w:r>
              <w:rPr>
                <w:rFonts w:hint="eastAsia" w:ascii="宋体" w:hAnsi="宋体" w:cs="Lucida Sans"/>
                <w:b/>
                <w:szCs w:val="21"/>
              </w:rPr>
              <w:t>文件名称</w:t>
            </w:r>
          </w:p>
        </w:tc>
        <w:tc>
          <w:tcPr>
            <w:tcW w:w="6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综合管理系统前端设计开发文档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exact"/>
          <w:jc w:val="center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78" w:line="360" w:lineRule="auto"/>
              <w:rPr>
                <w:rFonts w:ascii="宋体" w:hAnsi="宋体" w:cs="Lucida Sans"/>
                <w:b/>
                <w:szCs w:val="21"/>
              </w:rPr>
            </w:pPr>
            <w:r>
              <w:rPr>
                <w:rFonts w:hint="eastAsia" w:ascii="宋体" w:hAnsi="宋体" w:cs="Lucida Sans"/>
                <w:b/>
                <w:szCs w:val="21"/>
              </w:rPr>
              <w:t>文档编号</w:t>
            </w:r>
          </w:p>
        </w:tc>
        <w:tc>
          <w:tcPr>
            <w:tcW w:w="6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78" w:line="360" w:lineRule="auto"/>
              <w:rPr>
                <w:rFonts w:ascii="宋体" w:hAnsi="宋体" w:cs="Lucida Sans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exact"/>
          <w:jc w:val="center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78" w:line="360" w:lineRule="auto"/>
              <w:rPr>
                <w:rFonts w:ascii="宋体" w:hAnsi="宋体" w:cs="Lucida Sans"/>
                <w:b/>
                <w:szCs w:val="21"/>
              </w:rPr>
            </w:pPr>
            <w:r>
              <w:rPr>
                <w:rFonts w:hint="eastAsia" w:ascii="宋体" w:hAnsi="宋体" w:cs="Lucida Sans"/>
                <w:b/>
                <w:szCs w:val="21"/>
              </w:rPr>
              <w:t>当前版本号</w:t>
            </w:r>
          </w:p>
        </w:tc>
        <w:tc>
          <w:tcPr>
            <w:tcW w:w="68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78" w:line="360" w:lineRule="auto"/>
              <w:rPr>
                <w:rFonts w:hint="default" w:ascii="宋体" w:hAnsi="宋体" w:eastAsia="宋体" w:cs="Lucida Sans"/>
                <w:szCs w:val="21"/>
                <w:lang w:val="en-US" w:eastAsia="zh-CN"/>
              </w:rPr>
            </w:pPr>
            <w:r>
              <w:rPr>
                <w:rFonts w:hint="eastAsia" w:ascii="宋体" w:hAnsi="宋体" w:cs="Lucida Sans"/>
                <w:szCs w:val="21"/>
              </w:rPr>
              <w:t>V</w:t>
            </w:r>
            <w:r>
              <w:rPr>
                <w:rFonts w:hint="eastAsia" w:ascii="宋体" w:hAnsi="宋体" w:cs="Lucida Sans"/>
                <w:szCs w:val="21"/>
                <w:lang w:val="en-US" w:eastAsia="zh-CN"/>
              </w:rPr>
              <w:t>1.0</w:t>
            </w:r>
          </w:p>
        </w:tc>
      </w:tr>
    </w:tbl>
    <w:p>
      <w:pPr>
        <w:spacing w:line="360" w:lineRule="auto"/>
        <w:jc w:val="center"/>
        <w:rPr>
          <w:rFonts w:ascii="宋体" w:hAnsi="宋体"/>
          <w:b/>
          <w:szCs w:val="21"/>
        </w:rPr>
      </w:pP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文档变更</w:t>
      </w:r>
    </w:p>
    <w:tbl>
      <w:tblPr>
        <w:tblStyle w:val="10"/>
        <w:tblW w:w="86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052"/>
        <w:gridCol w:w="4197"/>
        <w:gridCol w:w="993"/>
        <w:gridCol w:w="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</w:t>
            </w: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作者</w:t>
            </w: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1118</w:t>
            </w: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1.0</w:t>
            </w: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周可</w:t>
            </w: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197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pStyle w:val="7"/>
        <w:spacing w:before="0" w:after="0"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944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12"/>
              <w:tab w:val="clear" w:pos="420"/>
              <w:tab w:val="clear" w:pos="8296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TOC \o "1-3" \h \u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_Toc23240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eastAsia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ligatures w14:val="none"/>
              <w14:numForm w14:val="default"/>
              <w14:numSpacing w14:val="default"/>
            </w:rP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_Toc23240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_Toc15198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编写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_Toc15198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_Toc25626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_Toc25626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12"/>
              <w:tab w:val="clear" w:pos="420"/>
              <w:tab w:val="clear" w:pos="8296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_Toc19299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2 </w:t>
          </w:r>
          <w:r>
            <w:rPr>
              <w:rFonts w:hint="eastAsia"/>
              <w:lang w:val="en-US" w:eastAsia="zh-CN"/>
            </w:rPr>
            <w:t>准备工作</w:t>
          </w:r>
          <w:r>
            <w:tab/>
          </w:r>
          <w:r>
            <w:fldChar w:fldCharType="begin"/>
          </w:r>
          <w:r>
            <w:instrText xml:space="preserve"> PAGEREF _Toc19299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_Toc28224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2.1 </w:t>
          </w:r>
          <w:r>
            <w:rPr>
              <w:rFonts w:hint="eastAsia"/>
              <w:lang w:val="en-US" w:eastAsia="zh-CN"/>
            </w:rPr>
            <w:t>项目</w:t>
          </w:r>
          <w:r>
            <w:rPr>
              <w:rFonts w:hint="eastAsia"/>
            </w:rPr>
            <w:t>结构</w:t>
          </w:r>
          <w:r>
            <w:tab/>
          </w:r>
          <w:r>
            <w:fldChar w:fldCharType="begin"/>
          </w:r>
          <w:r>
            <w:instrText xml:space="preserve"> PAGEREF _Toc28224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_Toc17394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 界面路由</w:t>
          </w:r>
          <w:r>
            <w:tab/>
          </w:r>
          <w:r>
            <w:fldChar w:fldCharType="begin"/>
          </w:r>
          <w:r>
            <w:instrText xml:space="preserve"> PAGEREF _Toc17394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12"/>
              <w:tab w:val="clear" w:pos="420"/>
              <w:tab w:val="clear" w:pos="8296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_Toc28334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3 </w:t>
          </w:r>
          <w:r>
            <w:rPr>
              <w:rFonts w:hint="eastAsia"/>
              <w:lang w:val="en-US" w:eastAsia="zh-CN"/>
            </w:rPr>
            <w:t>代码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_Toc28334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_Toc30450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3.1 </w:t>
          </w:r>
          <w:r>
            <w:rPr>
              <w:rFonts w:hint="eastAsia"/>
              <w:lang w:val="en-US" w:eastAsia="zh-CN"/>
            </w:rPr>
            <w:t>控件初始化</w:t>
          </w:r>
          <w:r>
            <w:tab/>
          </w:r>
          <w:r>
            <w:fldChar w:fldCharType="begin"/>
          </w:r>
          <w:r>
            <w:instrText xml:space="preserve"> PAGEREF _Toc30450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_Toc24810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/>
            </w:rPr>
            <w:t xml:space="preserve">3.1.1 </w:t>
          </w:r>
          <w:r>
            <w:rPr>
              <w:rFonts w:hint="eastAsia"/>
              <w:lang w:val="en-US" w:eastAsia="zh-CN"/>
            </w:rPr>
            <w:t>文本输入框</w:t>
          </w:r>
          <w:r>
            <w:tab/>
          </w:r>
          <w:r>
            <w:fldChar w:fldCharType="begin"/>
          </w:r>
          <w:r>
            <w:instrText xml:space="preserve"> PAGEREF _Toc24810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_Toc1576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/>
            </w:rPr>
            <w:t xml:space="preserve">3.1.2 </w:t>
          </w:r>
          <w:r>
            <w:rPr>
              <w:rFonts w:hint="eastAsia"/>
              <w:lang w:val="en-US" w:eastAsia="zh-CN"/>
            </w:rPr>
            <w:t>日期选择框</w:t>
          </w:r>
          <w:r>
            <w:tab/>
          </w:r>
          <w:r>
            <w:fldChar w:fldCharType="begin"/>
          </w:r>
          <w:r>
            <w:instrText xml:space="preserve"> PAGEREF _Toc1576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_Toc27315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时间选择框</w:t>
          </w:r>
          <w:r>
            <w:tab/>
          </w:r>
          <w:r>
            <w:fldChar w:fldCharType="begin"/>
          </w:r>
          <w:r>
            <w:instrText xml:space="preserve"> PAGEREF _Toc27315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_Toc1842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 </w:t>
          </w:r>
          <w:r>
            <w:rPr>
              <w:rFonts w:hint="eastAsia"/>
              <w:lang w:val="en-US" w:eastAsia="zh-CN"/>
            </w:rPr>
            <w:t>下拉选择框</w:t>
          </w:r>
          <w:r>
            <w:tab/>
          </w:r>
          <w:r>
            <w:fldChar w:fldCharType="begin"/>
          </w:r>
          <w:r>
            <w:instrText xml:space="preserve"> PAGEREF _Toc1842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_Toc16000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3.1.5 文件选择框</w:t>
          </w:r>
          <w:r>
            <w:tab/>
          </w:r>
          <w:r>
            <w:fldChar w:fldCharType="begin"/>
          </w:r>
          <w:r>
            <w:instrText xml:space="preserve"> PAGEREF _Toc16000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_Toc28832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3.1.6 按钮事件</w:t>
          </w:r>
          <w:r>
            <w:tab/>
          </w:r>
          <w:r>
            <w:fldChar w:fldCharType="begin"/>
          </w:r>
          <w:r>
            <w:instrText xml:space="preserve"> PAGEREF _Toc28832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_Toc5843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3.2 </w:t>
          </w:r>
          <w:r>
            <w:rPr>
              <w:rFonts w:hint="eastAsia"/>
              <w:lang w:val="en-US" w:eastAsia="zh-CN"/>
            </w:rPr>
            <w:t>执法机构</w:t>
          </w:r>
          <w:r>
            <w:rPr>
              <w:rFonts w:hint="eastAsia"/>
            </w:rPr>
            <w:t>查控功能程序</w:t>
          </w:r>
          <w:r>
            <w:tab/>
          </w:r>
          <w:r>
            <w:fldChar w:fldCharType="begin"/>
          </w:r>
          <w:r>
            <w:instrText xml:space="preserve"> PAGEREF _Toc5843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12"/>
              <w:tab w:val="clear" w:pos="420"/>
              <w:tab w:val="clear" w:pos="8296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_Toc24687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4 </w:t>
          </w:r>
          <w:r>
            <w:rPr>
              <w:rFonts w:hint="eastAsia"/>
            </w:rPr>
            <w:t>数据库表设计</w:t>
          </w:r>
          <w:r>
            <w:tab/>
          </w:r>
          <w:r>
            <w:fldChar w:fldCharType="begin"/>
          </w:r>
          <w:r>
            <w:instrText xml:space="preserve"> PAGEREF _Toc24687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12"/>
              <w:tab w:val="clear" w:pos="420"/>
              <w:tab w:val="clear" w:pos="8296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_Toc14638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 </w:t>
          </w:r>
          <w:r>
            <w:rPr>
              <w:rFonts w:hint="eastAsia"/>
            </w:rPr>
            <w:t>业务功能概设</w:t>
          </w:r>
          <w:r>
            <w:tab/>
          </w:r>
          <w:r>
            <w:fldChar w:fldCharType="begin"/>
          </w:r>
          <w:r>
            <w:instrText xml:space="preserve"> PAGEREF _Toc14638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_Toc4013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5.1 </w:t>
          </w:r>
          <w:r>
            <w:rPr>
              <w:rFonts w:hint="eastAsia"/>
              <w:lang w:val="en-US" w:eastAsia="zh-CN"/>
            </w:rPr>
            <w:t>请求ZIP下载</w:t>
          </w:r>
          <w:r>
            <w:tab/>
          </w:r>
          <w:r>
            <w:fldChar w:fldCharType="begin"/>
          </w:r>
          <w:r>
            <w:instrText xml:space="preserve"> PAGEREF _Toc4013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_Toc9646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5.1.1 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_Toc9646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_Toc9246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5.1.2 </w:t>
          </w:r>
          <w:r>
            <w:rPr>
              <w:rFonts w:hint="eastAsia"/>
            </w:rPr>
            <w:t>流程图示</w:t>
          </w:r>
          <w:r>
            <w:tab/>
          </w:r>
          <w:r>
            <w:fldChar w:fldCharType="begin"/>
          </w:r>
          <w:r>
            <w:instrText xml:space="preserve"> PAGEREF _Toc9246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_Toc161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5.1.3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_Toc161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_Toc22545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5.1.4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_Toc22545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_Toc28040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5.2 </w:t>
          </w:r>
          <w:r>
            <w:rPr>
              <w:rFonts w:hint="eastAsia"/>
            </w:rPr>
            <w:t>止付类</w:t>
          </w:r>
          <w:r>
            <w:tab/>
          </w:r>
          <w:r>
            <w:fldChar w:fldCharType="begin"/>
          </w:r>
          <w:r>
            <w:instrText xml:space="preserve"> PAGEREF _Toc28040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_Toc29123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5.2.1 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_Toc29123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_Toc3938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>5.2.2 流程</w:t>
          </w:r>
          <w:r>
            <w:rPr>
              <w:rFonts w:hint="eastAsia"/>
            </w:rPr>
            <w:t>图示</w:t>
          </w:r>
          <w:r>
            <w:tab/>
          </w:r>
          <w:r>
            <w:fldChar w:fldCharType="begin"/>
          </w:r>
          <w:r>
            <w:instrText xml:space="preserve"> PAGEREF _Toc3938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_Toc3847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5.2.3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_Toc3847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_Toc16446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5.2.4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_Toc16446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_Toc12049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5.3 </w:t>
          </w:r>
          <w:r>
            <w:rPr>
              <w:rFonts w:hint="eastAsia"/>
            </w:rPr>
            <w:t>冻结类</w:t>
          </w:r>
          <w:r>
            <w:tab/>
          </w:r>
          <w:r>
            <w:fldChar w:fldCharType="begin"/>
          </w:r>
          <w:r>
            <w:instrText xml:space="preserve"> PAGEREF _Toc12049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_Toc25186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5.3.1 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_Toc25186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_Toc29575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>5.3.2 流程</w:t>
          </w:r>
          <w:r>
            <w:rPr>
              <w:rFonts w:hint="eastAsia"/>
            </w:rPr>
            <w:t>图示</w:t>
          </w:r>
          <w:r>
            <w:tab/>
          </w:r>
          <w:r>
            <w:fldChar w:fldCharType="begin"/>
          </w:r>
          <w:r>
            <w:instrText xml:space="preserve"> PAGEREF _Toc29575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_Toc32639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5.3.3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_Toc32639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_Toc6994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5.3.4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_Toc6994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_Toc20182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5.4 </w:t>
          </w:r>
          <w:r>
            <w:rPr>
              <w:rFonts w:hint="eastAsia"/>
              <w:lang w:val="en-US" w:eastAsia="zh-CN"/>
            </w:rPr>
            <w:t>划拨交易</w:t>
          </w:r>
          <w:r>
            <w:tab/>
          </w:r>
          <w:r>
            <w:fldChar w:fldCharType="begin"/>
          </w:r>
          <w:r>
            <w:instrText xml:space="preserve"> PAGEREF _Toc20182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_Toc3269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5.4.1 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_Toc3269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_Toc16696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>5.4.2 流程</w:t>
          </w:r>
          <w:r>
            <w:rPr>
              <w:rFonts w:hint="eastAsia"/>
            </w:rPr>
            <w:t>图示</w:t>
          </w:r>
          <w:r>
            <w:tab/>
          </w:r>
          <w:r>
            <w:fldChar w:fldCharType="begin"/>
          </w:r>
          <w:r>
            <w:instrText xml:space="preserve"> PAGEREF _Toc16696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_Toc12809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5.4.3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_Toc12809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_Toc27204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5.4.4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_Toc27204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_Toc16891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5.5 </w:t>
          </w:r>
          <w:r>
            <w:rPr>
              <w:rFonts w:hint="eastAsia"/>
            </w:rPr>
            <w:t>账户</w:t>
          </w:r>
          <w:r>
            <w:rPr>
              <w:rFonts w:hint="eastAsia"/>
              <w:lang w:val="en-US" w:eastAsia="zh-CN"/>
            </w:rPr>
            <w:t>信息</w:t>
          </w:r>
          <w:r>
            <w:rPr>
              <w:rFonts w:hint="eastAsia"/>
            </w:rPr>
            <w:t>查询类</w:t>
          </w:r>
          <w:r>
            <w:tab/>
          </w:r>
          <w:r>
            <w:fldChar w:fldCharType="begin"/>
          </w:r>
          <w:r>
            <w:instrText xml:space="preserve"> PAGEREF _Toc16891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_Toc6224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5.5.1 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_Toc6224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_Toc8406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>5.5.2 流程</w:t>
          </w:r>
          <w:r>
            <w:rPr>
              <w:rFonts w:hint="eastAsia"/>
            </w:rPr>
            <w:t>图示</w:t>
          </w:r>
          <w:r>
            <w:tab/>
          </w:r>
          <w:r>
            <w:fldChar w:fldCharType="begin"/>
          </w:r>
          <w:r>
            <w:instrText xml:space="preserve"> PAGEREF _Toc8406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_Toc14558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5.5.3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_Toc14558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_Toc8040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5.5.4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_Toc8040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_Toc21910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影像资料推送影像平台</w:t>
          </w:r>
          <w:r>
            <w:tab/>
          </w:r>
          <w:r>
            <w:fldChar w:fldCharType="begin"/>
          </w:r>
          <w:r>
            <w:instrText xml:space="preserve"> PAGEREF _Toc21910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_Toc21659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_Toc21659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_Toc5648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流程图示</w:t>
          </w:r>
          <w:r>
            <w:tab/>
          </w:r>
          <w:r>
            <w:fldChar w:fldCharType="begin"/>
          </w:r>
          <w:r>
            <w:instrText xml:space="preserve"> PAGEREF _Toc5648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_Toc27800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_Toc27800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_Toc21752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_Toc21752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_Toc25053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5.7 </w:t>
          </w:r>
          <w:r>
            <w:rPr>
              <w:rFonts w:hint="eastAsia"/>
              <w:lang w:val="en-US" w:eastAsia="zh-CN"/>
            </w:rPr>
            <w:t>参数配置</w:t>
          </w:r>
          <w:r>
            <w:tab/>
          </w:r>
          <w:r>
            <w:fldChar w:fldCharType="begin"/>
          </w:r>
          <w:r>
            <w:instrText xml:space="preserve"> PAGEREF _Toc25053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_Toc2901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5.7.1 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_Toc2901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_Toc30695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>5.7.2 流程</w:t>
          </w:r>
          <w:r>
            <w:rPr>
              <w:rFonts w:hint="eastAsia"/>
            </w:rPr>
            <w:t>图示</w:t>
          </w:r>
          <w:r>
            <w:tab/>
          </w:r>
          <w:r>
            <w:fldChar w:fldCharType="begin"/>
          </w:r>
          <w:r>
            <w:instrText xml:space="preserve"> PAGEREF _Toc30695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_Toc10997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5.7.3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_Toc10997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_Toc19565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5.7.4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_Toc19565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_Toc2382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 </w:t>
          </w:r>
          <w:r>
            <w:rPr>
              <w:rFonts w:hint="eastAsia"/>
              <w:lang w:val="en-US" w:eastAsia="zh-CN"/>
            </w:rPr>
            <w:t>待审核信息提醒</w:t>
          </w:r>
          <w:r>
            <w:tab/>
          </w:r>
          <w:r>
            <w:fldChar w:fldCharType="begin"/>
          </w:r>
          <w:r>
            <w:instrText xml:space="preserve"> PAGEREF _Toc2382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_Toc15169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5.8.1 </w:t>
          </w:r>
          <w:r>
            <w:rPr>
              <w:rFonts w:hint="eastAsia"/>
              <w:lang w:val="en-US" w:eastAsia="zh-C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_Toc15169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_Toc18005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5.8.2 </w:t>
          </w:r>
          <w:r>
            <w:rPr>
              <w:rFonts w:hint="eastAsia"/>
              <w:lang w:val="en-US" w:eastAsia="zh-CN"/>
            </w:rPr>
            <w:t>流程图示</w:t>
          </w:r>
          <w:r>
            <w:tab/>
          </w:r>
          <w:r>
            <w:fldChar w:fldCharType="begin"/>
          </w:r>
          <w:r>
            <w:instrText xml:space="preserve"> PAGEREF _Toc18005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_Toc29255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t xml:space="preserve">5.8.3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_Toc29255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_Toc14101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5.8.4 </w:t>
          </w:r>
          <w:r>
            <w:rPr>
              <w:rFonts w:hint="eastAsia"/>
              <w:lang w:val="en-US" w:eastAsia="zh-CN"/>
            </w:rPr>
            <w:t>实现要点</w:t>
          </w:r>
          <w:r>
            <w:tab/>
          </w:r>
          <w:r>
            <w:fldChar w:fldCharType="begin"/>
          </w:r>
          <w:r>
            <w:instrText xml:space="preserve"> PAGEREF _Toc14101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12"/>
              <w:tab w:val="clear" w:pos="420"/>
              <w:tab w:val="clear" w:pos="8296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_Toc15915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 </w:t>
          </w:r>
          <w:r>
            <w:rPr>
              <w:rFonts w:hint="eastAsia"/>
              <w:lang w:val="en-US" w:eastAsia="zh-CN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_Toc15915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_Toc23063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外部接口设计</w:t>
          </w:r>
          <w:r>
            <w:tab/>
          </w:r>
          <w:r>
            <w:fldChar w:fldCharType="begin"/>
          </w:r>
          <w:r>
            <w:instrText xml:space="preserve"> PAGEREF _Toc23063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宋体" w:hAnsi="宋体"/>
              <w:szCs w:val="21"/>
            </w:rPr>
            <w:fldChar w:fldCharType="begin"/>
          </w:r>
          <w:r>
            <w:rPr>
              <w:rFonts w:ascii="宋体" w:hAnsi="宋体"/>
              <w:szCs w:val="21"/>
            </w:rPr>
            <w:instrText xml:space="preserve"> HYPERLINK \l _Toc7610 </w:instrText>
          </w:r>
          <w:r>
            <w:rPr>
              <w:rFonts w:ascii="宋体" w:hAnsi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内部接口设计</w:t>
          </w:r>
          <w:r>
            <w:tab/>
          </w:r>
          <w:r>
            <w:fldChar w:fldCharType="begin"/>
          </w:r>
          <w:r>
            <w:instrText xml:space="preserve"> PAGEREF _Toc7610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宋体" w:hAnsi="宋体"/>
              <w:szCs w:val="21"/>
            </w:rPr>
            <w:fldChar w:fldCharType="end"/>
          </w:r>
        </w:p>
        <w:p>
          <w:r>
            <w:rPr>
              <w:rFonts w:ascii="宋体" w:hAnsi="宋体"/>
              <w:szCs w:val="21"/>
            </w:rPr>
            <w:fldChar w:fldCharType="end"/>
          </w:r>
        </w:p>
      </w:sdtContent>
    </w:sdt>
    <w:p>
      <w:pPr>
        <w:bidi w:val="0"/>
      </w:pPr>
      <w:bookmarkStart w:id="0" w:name="_Toc1457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4"/>
        <w:spacing w:line="360" w:lineRule="auto"/>
      </w:pPr>
      <w:bookmarkStart w:id="1" w:name="_Toc23240"/>
      <w:r>
        <w:rPr>
          <w:rFonts w:hint="eastAsia"/>
        </w:rPr>
        <w:t>引言</w:t>
      </w:r>
      <w:bookmarkEnd w:id="0"/>
      <w:bookmarkEnd w:id="1"/>
    </w:p>
    <w:p>
      <w:pPr>
        <w:pStyle w:val="3"/>
        <w:spacing w:line="360" w:lineRule="auto"/>
      </w:pPr>
      <w:bookmarkStart w:id="2" w:name="_Toc332379574"/>
      <w:bookmarkStart w:id="3" w:name="_Toc5578"/>
      <w:r>
        <w:rPr>
          <w:rFonts w:hint="eastAsia"/>
        </w:rPr>
        <w:t xml:space="preserve"> </w:t>
      </w:r>
      <w:bookmarkStart w:id="4" w:name="_Toc3649"/>
      <w:bookmarkStart w:id="5" w:name="_Toc15198"/>
      <w:r>
        <w:rPr>
          <w:rFonts w:hint="eastAsia"/>
        </w:rPr>
        <w:t>编写</w:t>
      </w:r>
      <w:bookmarkEnd w:id="2"/>
      <w:bookmarkEnd w:id="3"/>
      <w:bookmarkEnd w:id="4"/>
      <w:r>
        <w:rPr>
          <w:rFonts w:hint="eastAsia"/>
          <w:lang w:val="en-US" w:eastAsia="zh-CN"/>
        </w:rPr>
        <w:t>说明</w:t>
      </w:r>
      <w:bookmarkEnd w:id="5"/>
    </w:p>
    <w:p>
      <w:pPr>
        <w:spacing w:line="360" w:lineRule="auto"/>
        <w:ind w:firstLine="420"/>
        <w:rPr>
          <w:rFonts w:hint="default" w:ascii="宋体" w:hAnsi="宋体" w:eastAsia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文档简单阐述了综合管理系统前端部分对表格的系列操作，主要包括对表格数据的增，删，查，改操作。</w:t>
      </w:r>
    </w:p>
    <w:p>
      <w:pPr>
        <w:pStyle w:val="3"/>
        <w:spacing w:line="360" w:lineRule="auto"/>
      </w:pPr>
      <w:r>
        <w:rPr>
          <w:rFonts w:hint="eastAsia"/>
        </w:rPr>
        <w:t xml:space="preserve"> </w:t>
      </w:r>
      <w:bookmarkStart w:id="6" w:name="_Toc23861"/>
      <w:bookmarkStart w:id="7" w:name="_Toc25626"/>
      <w:r>
        <w:rPr>
          <w:rFonts w:hint="eastAsia"/>
        </w:rPr>
        <w:t>适用范围</w:t>
      </w:r>
      <w:bookmarkEnd w:id="6"/>
      <w:bookmarkEnd w:id="7"/>
    </w:p>
    <w:p>
      <w:pPr>
        <w:spacing w:line="360" w:lineRule="auto"/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本文档的面向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综合管理系统中前端开发技术人员。</w:t>
      </w:r>
    </w:p>
    <w:p>
      <w:pPr>
        <w:pStyle w:val="2"/>
        <w:spacing w:line="360" w:lineRule="auto"/>
      </w:pPr>
      <w:bookmarkStart w:id="8" w:name="_Toc19299"/>
      <w:r>
        <w:rPr>
          <w:rFonts w:hint="eastAsia"/>
          <w:lang w:val="en-US" w:eastAsia="zh-CN"/>
        </w:rPr>
        <w:t>准备工作</w:t>
      </w:r>
      <w:bookmarkEnd w:id="8"/>
    </w:p>
    <w:p>
      <w:pPr>
        <w:pStyle w:val="3"/>
        <w:spacing w:line="360" w:lineRule="auto"/>
      </w:pPr>
      <w:bookmarkStart w:id="9" w:name="_Toc332379581"/>
      <w:bookmarkStart w:id="10" w:name="_Toc20147"/>
      <w:bookmarkStart w:id="11" w:name="_Toc9544"/>
      <w:bookmarkStart w:id="12" w:name="_Toc28224"/>
      <w:r>
        <w:rPr>
          <w:rFonts w:hint="eastAsia"/>
          <w:lang w:val="en-US" w:eastAsia="zh-CN"/>
        </w:rPr>
        <w:t>项目</w:t>
      </w:r>
      <w:r>
        <w:rPr>
          <w:rFonts w:hint="eastAsia"/>
        </w:rPr>
        <w:t>结构</w:t>
      </w:r>
      <w:bookmarkEnd w:id="9"/>
      <w:bookmarkEnd w:id="10"/>
      <w:bookmarkEnd w:id="11"/>
      <w:bookmarkEnd w:id="12"/>
    </w:p>
    <w:p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hint="eastAsia"/>
          <w:lang w:val="en-US" w:eastAsia="zh-CN"/>
        </w:rPr>
        <w:t>前端界面jsp文件存放地址路径:\icore-sump\systems\sump\src\main\webapp\WEB-INF\jsp\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前端界面对应的静态文件(js文件/图片/样式等静态文件)存放地址路径:</w:t>
      </w:r>
      <w:r>
        <w:rPr>
          <w:rFonts w:hint="eastAsia"/>
          <w:lang w:val="en-US" w:eastAsia="zh-CN"/>
        </w:rPr>
        <w:t>\icore-sump\systems\sump\src\main\webapp\pages\</w:t>
      </w:r>
    </w:p>
    <w:p>
      <w:pPr>
        <w:pStyle w:val="3"/>
        <w:spacing w:line="360" w:lineRule="auto"/>
        <w:rPr>
          <w:rFonts w:hint="eastAsia"/>
          <w:lang w:val="en-US" w:eastAsia="zh-CN"/>
        </w:rPr>
      </w:pPr>
      <w:bookmarkStart w:id="13" w:name="_Toc17394"/>
      <w:r>
        <w:rPr>
          <w:rFonts w:hint="eastAsia"/>
          <w:lang w:val="en-US" w:eastAsia="zh-CN"/>
        </w:rPr>
        <w:t>界面路由</w:t>
      </w:r>
      <w:bookmarkEnd w:id="13"/>
    </w:p>
    <w:p>
      <w:pPr>
        <w:spacing w:line="360" w:lineRule="auto"/>
        <w:ind w:firstLine="420" w:firstLineChars="200"/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由于界面的路由是存储在数据库中的，所以需要在数据库表中插入对应的路由信息:</w:t>
      </w:r>
    </w:p>
    <w:p>
      <w:pPr>
        <w:spacing w:line="360" w:lineRule="auto"/>
        <w:ind w:firstLine="420" w:firstLineChars="200"/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主菜单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sql</w:t>
      </w: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`sump`.`sif_sys_auth`(`auth_cd`, `auth_type`, `register_cd`, `auth_url`, `iconfg`, `menu_name`, `parent_auth_cd`, `rank`, `show_flag`, `sortno`, `target_flag`) VALUES ('1009', '2', '999', NULL, NULL, '司法查冻控', NULL, 1, '1', 9, NULL);</w:t>
      </w:r>
    </w:p>
    <w:p>
      <w:pPr>
        <w:spacing w:line="360" w:lineRule="auto"/>
        <w:ind w:firstLine="0" w:firstLineChars="0"/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一级菜单</w:t>
      </w: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`sump`.`sif_sys_auth`(`auth_cd`, `auth_type`, `register_cd`, `auth_url`, `iconfg`, `menu_name`, `parent_auth_cd`, `rank`, `show_flag`, `sortno`, `target_flag`) VALUES ('10090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', '2', '999', NULL, NULL, '账户查询', '1009', 2, '1', 1, NULL);</w:t>
      </w: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二级菜单</w:t>
      </w: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`sump`.`sif_sys_auth`(`auth_cd`, `auth_type`, `register_cd`, `auth_url`, `iconfg`, `menu_name`, `parent_auth_cd`, `rank`, `show_flag`, `sortno`, `target_flag`) VALUES ('10</w:t>
      </w: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090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101</w:t>
      </w: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', '2', '999', '/judicial/imageQuery', NULL, '协助调阅凭证图像结果', '10090</w:t>
      </w: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', 3, NULL, NULL, NULL);</w:t>
      </w: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1313"/>
        <w:gridCol w:w="1161"/>
        <w:gridCol w:w="1371"/>
        <w:gridCol w:w="1180"/>
        <w:gridCol w:w="1327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83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13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auth_cd</w:t>
            </w:r>
          </w:p>
        </w:tc>
        <w:tc>
          <w:tcPr>
            <w:tcW w:w="1161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auth_type</w:t>
            </w:r>
          </w:p>
        </w:tc>
        <w:tc>
          <w:tcPr>
            <w:tcW w:w="1371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register_cd</w:t>
            </w:r>
          </w:p>
        </w:tc>
        <w:tc>
          <w:tcPr>
            <w:tcW w:w="1180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auth_url</w:t>
            </w:r>
          </w:p>
        </w:tc>
        <w:tc>
          <w:tcPr>
            <w:tcW w:w="1327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iconfg</w:t>
            </w:r>
          </w:p>
        </w:tc>
        <w:tc>
          <w:tcPr>
            <w:tcW w:w="1293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83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13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菜单id</w:t>
            </w:r>
          </w:p>
        </w:tc>
        <w:tc>
          <w:tcPr>
            <w:tcW w:w="1161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菜单类型</w:t>
            </w:r>
          </w:p>
        </w:tc>
        <w:tc>
          <w:tcPr>
            <w:tcW w:w="1371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法人号</w:t>
            </w:r>
          </w:p>
        </w:tc>
        <w:tc>
          <w:tcPr>
            <w:tcW w:w="1180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路由地址</w:t>
            </w:r>
          </w:p>
        </w:tc>
        <w:tc>
          <w:tcPr>
            <w:tcW w:w="1327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3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83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13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parent_auth_cd</w:t>
            </w:r>
          </w:p>
        </w:tc>
        <w:tc>
          <w:tcPr>
            <w:tcW w:w="1161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rank</w:t>
            </w:r>
          </w:p>
        </w:tc>
        <w:tc>
          <w:tcPr>
            <w:tcW w:w="1371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show_flag</w:t>
            </w:r>
          </w:p>
        </w:tc>
        <w:tc>
          <w:tcPr>
            <w:tcW w:w="1180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sortno</w:t>
            </w:r>
          </w:p>
        </w:tc>
        <w:tc>
          <w:tcPr>
            <w:tcW w:w="1327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i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target_flag</w:t>
            </w:r>
          </w:p>
        </w:tc>
        <w:tc>
          <w:tcPr>
            <w:tcW w:w="1293" w:type="dxa"/>
            <w:shd w:val="clear" w:color="auto" w:fill="FF00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83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13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父级菜单</w:t>
            </w:r>
          </w:p>
        </w:tc>
        <w:tc>
          <w:tcPr>
            <w:tcW w:w="1161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菜单级别</w:t>
            </w:r>
          </w:p>
        </w:tc>
        <w:tc>
          <w:tcPr>
            <w:tcW w:w="1371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0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default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  <w:tc>
          <w:tcPr>
            <w:tcW w:w="1327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3" w:type="dxa"/>
            <w:shd w:val="clear" w:color="auto" w:fill="FFFF0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iCs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ind w:firstLine="0" w:firstLineChars="0"/>
        <w:rPr>
          <w:rFonts w:hint="eastAsia" w:ascii="宋体" w:hAnsi="宋体"/>
          <w:iCs/>
          <w:color w:val="FF0000"/>
          <w:szCs w:val="21"/>
          <w:lang w:val="en-US" w:eastAsia="zh-CN"/>
        </w:rPr>
      </w:pPr>
      <w:r>
        <w:rPr>
          <w:rFonts w:hint="eastAsia" w:ascii="宋体" w:hAnsi="宋体"/>
          <w:iCs/>
          <w:color w:val="FF0000"/>
          <w:szCs w:val="21"/>
          <w:lang w:val="en-US" w:eastAsia="zh-CN"/>
        </w:rPr>
        <w:t>注：auth_url(路由地址) 需要对应jsp界面文件存放路径下的路径。例如路由地址为/judicial/imageQuery，对应的jsp文件应为\icore-sump\systems\sump\src\main\webapp\WEB-INF\jsp\judicial\imageQuery.jsp</w:t>
      </w:r>
    </w:p>
    <w:p>
      <w:pPr>
        <w:spacing w:line="360" w:lineRule="auto"/>
        <w:ind w:firstLine="0" w:firstLineChars="0"/>
        <w:rPr>
          <w:rFonts w:hint="eastAsia" w:ascii="宋体" w:hAnsi="宋体"/>
          <w:iCs/>
          <w:color w:val="FF0000"/>
          <w:szCs w:val="21"/>
          <w:lang w:val="en-US" w:eastAsia="zh-CN"/>
        </w:rPr>
      </w:pPr>
    </w:p>
    <w:p>
      <w:pPr>
        <w:spacing w:line="360" w:lineRule="auto"/>
        <w:ind w:firstLine="0" w:firstLineChars="0"/>
        <w:rPr>
          <w:rFonts w:hint="default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-- 菜单权限配置</w:t>
      </w:r>
    </w:p>
    <w:p>
      <w:pPr>
        <w:spacing w:line="360" w:lineRule="auto"/>
        <w:ind w:firstLine="0" w:firstLineChars="0"/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`sump`.`sif_sys_role_auth`(`auth_cd`, `auth_type`, `register_cd`, `role_cd`) VALUES ('10090101', '2', '999', '管理员');</w:t>
      </w:r>
    </w:p>
    <w:p>
      <w:pPr>
        <w:spacing w:line="360" w:lineRule="auto"/>
        <w:ind w:firstLine="0" w:firstLineChars="0"/>
        <w:rPr>
          <w:rFonts w:hint="default" w:ascii="宋体" w:hAnsi="宋体"/>
          <w:iCs/>
          <w:color w:val="FF0000"/>
          <w:szCs w:val="21"/>
          <w:lang w:val="en-US" w:eastAsia="zh-CN"/>
        </w:rPr>
      </w:pPr>
    </w:p>
    <w:p>
      <w:pPr>
        <w:pStyle w:val="2"/>
        <w:spacing w:line="360" w:lineRule="auto"/>
      </w:pPr>
      <w:bookmarkStart w:id="14" w:name="_Toc15661"/>
      <w:bookmarkStart w:id="15" w:name="_Toc28334"/>
      <w:r>
        <w:rPr>
          <w:rFonts w:hint="eastAsia"/>
          <w:lang w:val="en-US" w:eastAsia="zh-CN"/>
        </w:rPr>
        <w:t>代码</w:t>
      </w:r>
      <w:r>
        <w:rPr>
          <w:rFonts w:hint="eastAsia"/>
        </w:rPr>
        <w:t>设计</w:t>
      </w:r>
      <w:bookmarkEnd w:id="14"/>
      <w:bookmarkEnd w:id="15"/>
    </w:p>
    <w:p>
      <w:pPr>
        <w:pStyle w:val="3"/>
        <w:spacing w:line="360" w:lineRule="auto"/>
      </w:pPr>
      <w:bookmarkStart w:id="16" w:name="_Toc30450"/>
      <w:r>
        <w:rPr>
          <w:rFonts w:hint="eastAsia"/>
          <w:lang w:val="en-US" w:eastAsia="zh-CN"/>
        </w:rPr>
        <w:t>控件初始化</w:t>
      </w:r>
      <w:bookmarkEnd w:id="16"/>
    </w:p>
    <w:p>
      <w:pPr>
        <w:pStyle w:val="4"/>
        <w:bidi w:val="0"/>
        <w:rPr>
          <w:rFonts w:hint="default"/>
          <w:lang w:val="en-US"/>
        </w:rPr>
      </w:pPr>
      <w:bookmarkStart w:id="17" w:name="_Toc24810"/>
      <w:r>
        <w:rPr>
          <w:rFonts w:hint="eastAsia"/>
          <w:lang w:val="en-US" w:eastAsia="zh-CN"/>
        </w:rPr>
        <w:t>文本输入框</w:t>
      </w:r>
      <w:bookmarkEnd w:id="17"/>
    </w:p>
    <w:p>
      <w:r>
        <w:drawing>
          <wp:inline distT="0" distB="0" distL="114300" distR="114300">
            <wp:extent cx="5273675" cy="984885"/>
            <wp:effectExtent l="0" t="0" r="3175" b="571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18" w:name="_Toc1576"/>
      <w:r>
        <w:rPr>
          <w:rFonts w:hint="eastAsia"/>
          <w:lang w:val="en-US" w:eastAsia="zh-CN"/>
        </w:rPr>
        <w:t>日期选择框</w:t>
      </w:r>
      <w:bookmarkEnd w:id="18"/>
    </w:p>
    <w:p>
      <w:r>
        <w:drawing>
          <wp:inline distT="0" distB="0" distL="114300" distR="114300">
            <wp:extent cx="5272405" cy="1259840"/>
            <wp:effectExtent l="0" t="0" r="4445" b="1651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Js:</w:t>
      </w:r>
    </w:p>
    <w:p>
      <w:r>
        <w:drawing>
          <wp:inline distT="0" distB="0" distL="114300" distR="114300">
            <wp:extent cx="3695700" cy="1085850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注：更多日期框组件选项及说明请到官网查询。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7315"/>
      <w:r>
        <w:rPr>
          <w:rFonts w:hint="eastAsia"/>
          <w:lang w:val="en-US" w:eastAsia="zh-CN"/>
        </w:rPr>
        <w:t>时间选择框</w:t>
      </w:r>
      <w:bookmarkEnd w:id="19"/>
    </w:p>
    <w:p>
      <w:r>
        <w:drawing>
          <wp:inline distT="0" distB="0" distL="114300" distR="114300">
            <wp:extent cx="5272405" cy="1236980"/>
            <wp:effectExtent l="0" t="0" r="4445" b="127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Js:</w:t>
      </w:r>
    </w:p>
    <w:p>
      <w:r>
        <w:drawing>
          <wp:inline distT="0" distB="0" distL="114300" distR="114300">
            <wp:extent cx="5274310" cy="1875790"/>
            <wp:effectExtent l="0" t="0" r="2540" b="1016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注：更多时间框组件选项及说明请到官网查询。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842"/>
      <w:r>
        <w:rPr>
          <w:rFonts w:hint="eastAsia"/>
          <w:lang w:val="en-US" w:eastAsia="zh-CN"/>
        </w:rPr>
        <w:t>下拉选择框</w:t>
      </w:r>
      <w:bookmarkEnd w:id="20"/>
    </w:p>
    <w:p>
      <w:r>
        <w:drawing>
          <wp:inline distT="0" distB="0" distL="114300" distR="114300">
            <wp:extent cx="5273040" cy="1015365"/>
            <wp:effectExtent l="0" t="0" r="3810" b="1333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Js: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390775" cy="876300"/>
            <wp:effectExtent l="0" t="0" r="9525" b="0"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886075" cy="2190750"/>
            <wp:effectExtent l="0" t="0" r="9525" b="0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8120" cy="1115695"/>
            <wp:effectExtent l="0" t="0" r="17780" b="825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注：更多下拉组件选项及说明请到官网查询。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000"/>
      <w:r>
        <w:rPr>
          <w:rFonts w:hint="eastAsia"/>
          <w:lang w:val="en-US" w:eastAsia="zh-CN"/>
        </w:rPr>
        <w:t>文件选择框</w:t>
      </w:r>
      <w:bookmarkEnd w:id="21"/>
    </w:p>
    <w:p>
      <w:r>
        <w:drawing>
          <wp:inline distT="0" distB="0" distL="114300" distR="114300">
            <wp:extent cx="5271770" cy="1072515"/>
            <wp:effectExtent l="0" t="0" r="5080" b="13335"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Js:</w:t>
      </w:r>
    </w:p>
    <w:p>
      <w:r>
        <w:drawing>
          <wp:inline distT="0" distB="0" distL="114300" distR="114300">
            <wp:extent cx="5277485" cy="2902585"/>
            <wp:effectExtent l="0" t="0" r="18415" b="12065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注：更多文件选择框组件选项及说明请到官网查询。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8832"/>
      <w:r>
        <w:rPr>
          <w:rFonts w:hint="eastAsia"/>
          <w:lang w:val="en-US" w:eastAsia="zh-CN"/>
        </w:rPr>
        <w:t>按钮事件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1975" cy="4686300"/>
            <wp:effectExtent l="0" t="0" r="9525" b="0"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spacing w:line="360" w:lineRule="auto"/>
      </w:pPr>
      <w:r>
        <w:rPr>
          <w:rFonts w:hint="eastAsia"/>
          <w:lang w:val="en-US" w:eastAsia="zh-CN"/>
        </w:rPr>
        <w:t>表格</w:t>
      </w:r>
    </w:p>
    <w:p>
      <w:pPr>
        <w:pStyle w:val="4"/>
        <w:bidi w:val="0"/>
      </w:pPr>
      <w:r>
        <w:rPr>
          <w:rFonts w:hint="eastAsia"/>
          <w:lang w:val="en-US" w:eastAsia="zh-CN"/>
        </w:rPr>
        <w:t>表格定义</w:t>
      </w:r>
    </w:p>
    <w:p>
      <w:r>
        <w:drawing>
          <wp:inline distT="0" distB="0" distL="114300" distR="114300">
            <wp:extent cx="5276215" cy="3325495"/>
            <wp:effectExtent l="0" t="0" r="635" b="8255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查询表格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初始化：</w:t>
      </w:r>
    </w:p>
    <w:p>
      <w:r>
        <w:drawing>
          <wp:inline distT="0" distB="0" distL="114300" distR="114300">
            <wp:extent cx="5268595" cy="2651125"/>
            <wp:effectExtent l="0" t="0" r="8255" b="15875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5580" cy="2566035"/>
            <wp:effectExtent l="0" t="0" r="1270" b="5715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945" cy="2268220"/>
            <wp:effectExtent l="0" t="0" r="1905" b="17780"/>
            <wp:docPr id="1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自定义表格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初始化：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089910"/>
            <wp:effectExtent l="0" t="0" r="4445" b="1524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7485" cy="3474085"/>
            <wp:effectExtent l="0" t="0" r="18415" b="12065"/>
            <wp:docPr id="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43835"/>
            <wp:effectExtent l="0" t="0" r="4445" b="18415"/>
            <wp:docPr id="2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表格事件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给表格第一列复选框添加点击效果：</w:t>
      </w:r>
    </w:p>
    <w:p>
      <w:r>
        <w:drawing>
          <wp:inline distT="0" distB="0" distL="114300" distR="114300">
            <wp:extent cx="5273675" cy="588645"/>
            <wp:effectExtent l="0" t="0" r="3175" b="1905"/>
            <wp:docPr id="2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复选框全选：</w:t>
      </w:r>
    </w:p>
    <w:p>
      <w:r>
        <w:drawing>
          <wp:inline distT="0" distB="0" distL="114300" distR="114300">
            <wp:extent cx="5265420" cy="960755"/>
            <wp:effectExtent l="0" t="0" r="11430" b="10795"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表格最后一列操作按钮事件：</w:t>
      </w:r>
    </w:p>
    <w:p>
      <w:r>
        <w:drawing>
          <wp:inline distT="0" distB="0" distL="114300" distR="114300">
            <wp:extent cx="5277485" cy="527685"/>
            <wp:effectExtent l="0" t="0" r="18415" b="5715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单击行选中此行：</w:t>
      </w:r>
    </w:p>
    <w:p>
      <w:r>
        <w:drawing>
          <wp:inline distT="0" distB="0" distL="114300" distR="114300">
            <wp:extent cx="5276850" cy="1220470"/>
            <wp:effectExtent l="0" t="0" r="0" b="17780"/>
            <wp:docPr id="2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双击行事件：</w:t>
      </w:r>
    </w:p>
    <w:p>
      <w:r>
        <w:drawing>
          <wp:inline distT="0" distB="0" distL="114300" distR="114300">
            <wp:extent cx="5276850" cy="931545"/>
            <wp:effectExtent l="0" t="0" r="0" b="1905"/>
            <wp:docPr id="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表格其他操作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获取选中的行：</w:t>
      </w:r>
    </w:p>
    <w:p>
      <w:r>
        <w:drawing>
          <wp:inline distT="0" distB="0" distL="114300" distR="114300">
            <wp:extent cx="5274310" cy="1183005"/>
            <wp:effectExtent l="0" t="0" r="2540" b="17145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快速获取选中的行的数量：</w:t>
      </w:r>
    </w:p>
    <w:p>
      <w:r>
        <w:drawing>
          <wp:inline distT="0" distB="0" distL="114300" distR="114300">
            <wp:extent cx="5276215" cy="352425"/>
            <wp:effectExtent l="0" t="0" r="635" b="9525"/>
            <wp:docPr id="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自定义表格重新加载数据并刷新表格：</w:t>
      </w:r>
    </w:p>
    <w:p>
      <w:r>
        <w:drawing>
          <wp:inline distT="0" distB="0" distL="114300" distR="114300">
            <wp:extent cx="4667250" cy="285750"/>
            <wp:effectExtent l="0" t="0" r="0" b="0"/>
            <wp:docPr id="3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设置查询表格的额外参数：</w:t>
      </w:r>
    </w:p>
    <w:p>
      <w:r>
        <w:drawing>
          <wp:inline distT="0" distB="0" distL="114300" distR="114300">
            <wp:extent cx="5277485" cy="222250"/>
            <wp:effectExtent l="0" t="0" r="18415" b="6350"/>
            <wp:docPr id="3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重新查询并刷新表格：</w:t>
      </w:r>
    </w:p>
    <w:p>
      <w:r>
        <w:drawing>
          <wp:inline distT="0" distB="0" distL="114300" distR="114300">
            <wp:extent cx="2676525" cy="209550"/>
            <wp:effectExtent l="0" t="0" r="9525" b="0"/>
            <wp:docPr id="3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根据行号获取该行数据：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276225"/>
            <wp:effectExtent l="0" t="0" r="9525" b="9525"/>
            <wp:docPr id="3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</w:pPr>
      <w:r>
        <w:rPr>
          <w:rFonts w:hint="eastAsia"/>
          <w:lang w:val="en-US" w:eastAsia="zh-CN"/>
        </w:rPr>
        <w:t>其他</w:t>
      </w:r>
    </w:p>
    <w:p>
      <w:pPr>
        <w:pStyle w:val="3"/>
        <w:bidi w:val="0"/>
      </w:pPr>
      <w:r>
        <w:rPr>
          <w:rFonts w:hint="eastAsia"/>
          <w:lang w:val="en-US" w:eastAsia="zh-CN"/>
        </w:rPr>
        <w:t>Toast轻提示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定义：</w:t>
      </w:r>
    </w:p>
    <w:p>
      <w:r>
        <w:drawing>
          <wp:inline distT="0" distB="0" distL="114300" distR="114300">
            <wp:extent cx="5275580" cy="1944370"/>
            <wp:effectExtent l="0" t="0" r="1270" b="17780"/>
            <wp:docPr id="3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使用：</w:t>
      </w:r>
    </w:p>
    <w:p>
      <w:r>
        <w:drawing>
          <wp:inline distT="0" distB="0" distL="114300" distR="114300">
            <wp:extent cx="1924050" cy="238125"/>
            <wp:effectExtent l="0" t="0" r="0" b="9525"/>
            <wp:docPr id="3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0400" cy="228600"/>
            <wp:effectExtent l="0" t="0" r="0" b="0"/>
            <wp:docPr id="3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效果：</w:t>
      </w:r>
    </w:p>
    <w:p>
      <w:r>
        <w:drawing>
          <wp:inline distT="0" distB="0" distL="114300" distR="114300">
            <wp:extent cx="5275580" cy="875030"/>
            <wp:effectExtent l="0" t="0" r="1270" b="1270"/>
            <wp:docPr id="4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Prompt对话框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使用：</w:t>
      </w:r>
    </w:p>
    <w:p>
      <w:r>
        <w:drawing>
          <wp:inline distT="0" distB="0" distL="114300" distR="114300">
            <wp:extent cx="5275580" cy="2205355"/>
            <wp:effectExtent l="0" t="0" r="1270" b="4445"/>
            <wp:docPr id="4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效果：</w:t>
      </w:r>
    </w:p>
    <w:p>
      <w:r>
        <w:drawing>
          <wp:inline distT="0" distB="0" distL="114300" distR="114300">
            <wp:extent cx="5268595" cy="2237105"/>
            <wp:effectExtent l="0" t="0" r="8255" b="10795"/>
            <wp:docPr id="4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一般先通过ajaxPath方法获取请求地址：</w:t>
      </w:r>
    </w:p>
    <w:p>
      <w:r>
        <w:drawing>
          <wp:inline distT="0" distB="0" distL="114300" distR="114300">
            <wp:extent cx="3762375" cy="228600"/>
            <wp:effectExtent l="0" t="0" r="9525" b="0"/>
            <wp:docPr id="4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再通过ajaxRouter发送请求：</w:t>
      </w:r>
    </w:p>
    <w:p>
      <w:r>
        <w:drawing>
          <wp:inline distT="0" distB="0" distL="114300" distR="114300">
            <wp:extent cx="2657475" cy="1866900"/>
            <wp:effectExtent l="0" t="0" r="9525" b="0"/>
            <wp:docPr id="4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读取xlsx表格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由SheetJS出品的js-xlsx是一款非常方便的只需要纯JS即可读取和导出excel的工具库，功能强大，支持格式众多，支持xls、xlsx、ods(一种OpenOffice专有表格文件格式)等十几种格式。</w:t>
      </w:r>
      <w:r>
        <w:rPr>
          <w:rFonts w:hint="eastAsia"/>
          <w:lang w:val="en-US" w:eastAsia="zh-CN"/>
        </w:rPr>
        <w:t>主要为</w:t>
      </w:r>
      <w:r>
        <w:rPr>
          <w:rFonts w:hint="default"/>
          <w:lang w:val="en-US" w:eastAsia="zh-CN"/>
        </w:rPr>
        <w:t>xlsx</w:t>
      </w:r>
      <w:r>
        <w:rPr>
          <w:rFonts w:hint="eastAsia"/>
          <w:lang w:val="en-US" w:eastAsia="zh-CN"/>
        </w:rPr>
        <w:t>表格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官方github：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"https://github.com/SheetJS/js-xlsx"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https://github.com/SheetJS/js-xlsx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1.插件xlsx,存放的路径为</w:t>
      </w:r>
      <w:r>
        <w:rPr>
          <w:rFonts w:hint="default"/>
          <w:lang w:val="en-US" w:eastAsia="zh-CN"/>
        </w:rPr>
        <w:t>/sump/src/main/webapp/assets/global/plugins/xlsx/xlsx.core.min.js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2.jsp页面导入插件:</w:t>
      </w:r>
    </w:p>
    <w:p>
      <w:pPr>
        <w:ind w:firstLine="420" w:firstLineChars="0"/>
      </w:pPr>
      <w:r>
        <w:drawing>
          <wp:inline distT="0" distB="0" distL="114300" distR="114300">
            <wp:extent cx="5274310" cy="149860"/>
            <wp:effectExtent l="0" t="0" r="2540" b="2540"/>
            <wp:docPr id="4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3.读取文件</w:t>
      </w:r>
    </w:p>
    <w:p>
      <w:pPr>
        <w:ind w:firstLine="420" w:firstLineChars="0"/>
      </w:pPr>
      <w:r>
        <w:drawing>
          <wp:inline distT="0" distB="0" distL="114300" distR="114300">
            <wp:extent cx="5277485" cy="6701155"/>
            <wp:effectExtent l="0" t="0" r="18415" b="4445"/>
            <wp:docPr id="46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7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通过以上方法读取xlsx文件，在</w:t>
      </w:r>
    </w:p>
    <w:p>
      <w:r>
        <w:drawing>
          <wp:inline distT="0" distB="0" distL="114300" distR="114300">
            <wp:extent cx="3638550" cy="1038225"/>
            <wp:effectExtent l="0" t="0" r="0" b="9525"/>
            <wp:docPr id="47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这个循环中,one为工作表解析后的数据，参数o为每行键值对，index为除表头的行数。例如：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工作表数据为：</w:t>
      </w:r>
    </w:p>
    <w:p>
      <w:r>
        <w:drawing>
          <wp:inline distT="0" distB="0" distL="114300" distR="114300">
            <wp:extent cx="5270500" cy="991870"/>
            <wp:effectExtent l="0" t="0" r="6350" b="17780"/>
            <wp:docPr id="4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读取后one数组为: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8120" cy="1014095"/>
            <wp:effectExtent l="0" t="0" r="17780" b="14605"/>
            <wp:docPr id="50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360" w:lineRule="auto"/>
      </w:pPr>
      <w:r>
        <w:rPr>
          <w:rFonts w:hint="eastAsia"/>
          <w:lang w:val="en-US" w:eastAsia="zh-CN"/>
        </w:rPr>
        <w:t>优化</w:t>
      </w:r>
    </w:p>
    <w:p>
      <w:pPr>
        <w:pStyle w:val="3"/>
        <w:spacing w:line="360" w:lineRule="auto"/>
      </w:pPr>
      <w:bookmarkStart w:id="23" w:name="_Toc4013"/>
      <w:r>
        <w:rPr>
          <w:rFonts w:hint="eastAsia"/>
          <w:lang w:val="en-US" w:eastAsia="zh-CN"/>
        </w:rPr>
        <w:t>Ajax请求</w:t>
      </w:r>
      <w:bookmarkEnd w:id="23"/>
      <w:r>
        <w:rPr>
          <w:rFonts w:hint="eastAsia"/>
          <w:lang w:val="en-US" w:eastAsia="zh-CN"/>
        </w:rPr>
        <w:t>优化</w:t>
      </w:r>
    </w:p>
    <w:p>
      <w:pPr>
        <w:pStyle w:val="4"/>
        <w:spacing w:line="360" w:lineRule="auto"/>
      </w:pPr>
      <w:bookmarkStart w:id="24" w:name="_Toc23092"/>
      <w:bookmarkStart w:id="25" w:name="_Toc9646"/>
      <w:r>
        <w:rPr>
          <w:rFonts w:hint="eastAsia"/>
        </w:rPr>
        <w:t>概述</w:t>
      </w:r>
      <w:bookmarkEnd w:id="24"/>
      <w:bookmarkEnd w:id="25"/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color w:val="FF0000"/>
          <w:lang w:val="en-US" w:eastAsia="zh-CN"/>
        </w:rPr>
        <w:t>ajaxRouter</w:t>
      </w:r>
      <w:r>
        <w:rPr>
          <w:rFonts w:hint="eastAsia"/>
          <w:lang w:val="en-US" w:eastAsia="zh-CN"/>
        </w:rPr>
        <w:t>请求方法的参数较多，回调函数可能复杂多变</w:t>
      </w:r>
      <w:bookmarkStart w:id="26" w:name="_GoBack"/>
      <w:bookmarkEnd w:id="26"/>
      <w:r>
        <w:rPr>
          <w:rFonts w:hint="eastAsia"/>
          <w:lang w:val="en-US" w:eastAsia="zh-CN"/>
        </w:rPr>
        <w:t>，容易在写法上造成代码错乱冗余，因此，我改写封装了一个Promise方法，并可以配合async/await语法，可以极大改善这种情况。</w:t>
      </w:r>
    </w:p>
    <w:p>
      <w:pPr>
        <w:pStyle w:val="4"/>
        <w:spacing w:line="360" w:lineRule="auto"/>
      </w:pPr>
      <w:r>
        <w:rPr>
          <w:rFonts w:hint="eastAsia"/>
          <w:lang w:val="en-US" w:eastAsia="zh-CN"/>
        </w:rPr>
        <w:t>代码示例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方法定义：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1800225"/>
            <wp:effectExtent l="0" t="0" r="0" b="9525"/>
            <wp:docPr id="5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方法使用：</w:t>
      </w:r>
    </w:p>
    <w:p>
      <w:pPr>
        <w:jc w:val="both"/>
      </w:pPr>
      <w:r>
        <w:drawing>
          <wp:inline distT="0" distB="0" distL="114300" distR="114300">
            <wp:extent cx="4838700" cy="2219325"/>
            <wp:effectExtent l="0" t="0" r="0" b="9525"/>
            <wp:docPr id="5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昆仑细圆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tabs>
        <w:tab w:val="center" w:pos="4153"/>
        <w:tab w:val="right" w:pos="8306"/>
      </w:tabs>
      <w:snapToGrid w:val="0"/>
      <w:spacing w:before="120" w:after="120" w:line="240" w:lineRule="atLeast"/>
      <w:jc w:val="center"/>
      <w:rPr>
        <w:rFonts w:ascii="Arial" w:hAnsi="Arial" w:eastAsia="微软雅黑"/>
        <w:kern w:val="0"/>
        <w:szCs w:val="21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5174615</wp:posOffset>
              </wp:positionH>
              <wp:positionV relativeFrom="paragraph">
                <wp:posOffset>111125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7.45pt;margin-top:8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sB/Cr1wAAAAsBAAAPAAAA&#10;AAAAAAEAIAAAACIAAABkcnMvZG93bnJldi54bWxQSwECFAAUAAAACACHTuJA8832OcECAADWBQAA&#10;DgAAAAAAAAABACAAAAAm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微软雅黑"/>
        <w:kern w:val="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35560</wp:posOffset>
              </wp:positionV>
              <wp:extent cx="5267325" cy="9525"/>
              <wp:effectExtent l="0" t="0" r="0" b="0"/>
              <wp:wrapNone/>
              <wp:docPr id="63" name="直接连接符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.8pt;height:0.75pt;width:414.75pt;mso-position-horizontal-relative:margin;z-index:251659264;mso-width-relative:page;mso-height-relative:page;" filled="f" stroked="t" coordsize="21600,21600" o:gfxdata="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nSMVDUAAAABAEAAA8AAAAAAAAAAQAgAAAAIgAAAGRycy9kb3du&#10;cmV2LnhtbFBLAQIUABQAAAAIAIdO4kAD6jo8ygEAAGEDAAAOAAAAAAAAAAEAIAAAACMBAABkcnMv&#10;ZTJvRG9jLnhtbFBLBQYAAAAABgAGAFkBAABf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Arial" w:hAnsi="Arial" w:eastAsia="微软雅黑"/>
        <w:kern w:val="0"/>
        <w:szCs w:val="21"/>
      </w:rPr>
      <w:t>本文档内容涉及</w:t>
    </w:r>
    <w:r>
      <w:rPr>
        <w:rFonts w:hint="eastAsia" w:ascii="Arial" w:hAnsi="Arial" w:eastAsia="微软雅黑" w:cs="Arial"/>
        <w:color w:val="000000"/>
        <w:kern w:val="0"/>
        <w:szCs w:val="21"/>
      </w:rPr>
      <w:t>公司</w:t>
    </w:r>
    <w:r>
      <w:rPr>
        <w:rFonts w:hint="eastAsia" w:ascii="Arial" w:hAnsi="Arial" w:eastAsia="微软雅黑"/>
        <w:kern w:val="0"/>
        <w:szCs w:val="21"/>
      </w:rPr>
      <w:t>商业秘密，不得以任何形式披露、传播或扩散。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ckThinSmallGap" w:color="auto" w:sz="24" w:space="0"/>
      </w:pBdr>
      <w:tabs>
        <w:tab w:val="center" w:pos="4153"/>
        <w:tab w:val="right" w:pos="8306"/>
        <w:tab w:val="right" w:pos="8640"/>
      </w:tabs>
      <w:wordWrap w:val="0"/>
      <w:snapToGrid w:val="0"/>
      <w:spacing w:line="288" w:lineRule="auto"/>
      <w:ind w:right="-16"/>
      <w:rPr>
        <w:rFonts w:ascii="Courier New" w:eastAsia="昆仑细圆"/>
        <w:b/>
        <w:sz w:val="18"/>
        <w:szCs w:val="18"/>
        <w:lang w:eastAsia="ar-SA"/>
      </w:rPr>
    </w:pPr>
    <w:r>
      <w:rPr>
        <w:sz w:val="18"/>
      </w:rPr>
      <w:drawing>
        <wp:inline distT="0" distB="0" distL="0" distR="0">
          <wp:extent cx="1228725" cy="342900"/>
          <wp:effectExtent l="0" t="0" r="9525" b="0"/>
          <wp:docPr id="25" name="图片 25" descr="说明: 图形+英文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 descr="说明: 图形+英文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lang w:eastAsia="ar-SA"/>
      </w:rPr>
      <w:t xml:space="preserve">  </w:t>
    </w:r>
    <w:r>
      <w:rPr>
        <w:rFonts w:hint="eastAsia"/>
        <w:lang w:eastAsia="ar-SA"/>
      </w:rPr>
      <w:t xml:space="preserve">      </w:t>
    </w:r>
    <w:r>
      <w:rPr>
        <w:rFonts w:hint="eastAsia"/>
      </w:rPr>
      <w:t xml:space="preserve"> </w:t>
    </w:r>
    <w:r>
      <w:t xml:space="preserve">       </w:t>
    </w:r>
    <w:r>
      <w:rPr>
        <w:sz w:val="18"/>
        <w:szCs w:val="18"/>
      </w:rPr>
      <w:t xml:space="preserve">        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  <w:lang w:val="en-US" w:eastAsia="zh-CN"/>
      </w:rPr>
      <w:tab/>
    </w:r>
    <w:r>
      <w:rPr>
        <w:rFonts w:hint="eastAsia"/>
        <w:sz w:val="18"/>
        <w:szCs w:val="18"/>
      </w:rPr>
      <w:t>综合管理系统前端设计开发文档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533E"/>
    <w:multiLevelType w:val="multilevel"/>
    <w:tmpl w:val="3451533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4060A77"/>
    <w:multiLevelType w:val="singleLevel"/>
    <w:tmpl w:val="44060A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9D56878"/>
    <w:multiLevelType w:val="multilevel"/>
    <w:tmpl w:val="69D56878"/>
    <w:lvl w:ilvl="0" w:tentative="0">
      <w:start w:val="1"/>
      <w:numFmt w:val="decimal"/>
      <w:pStyle w:val="14"/>
      <w:lvlText w:val="%1"/>
      <w:lvlJc w:val="left"/>
      <w:pPr>
        <w:ind w:left="432" w:hanging="432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54F81"/>
    <w:rsid w:val="03787CA4"/>
    <w:rsid w:val="0E06640C"/>
    <w:rsid w:val="0ECB68E6"/>
    <w:rsid w:val="105707D6"/>
    <w:rsid w:val="148300A5"/>
    <w:rsid w:val="181617EA"/>
    <w:rsid w:val="1D956595"/>
    <w:rsid w:val="2F6742C1"/>
    <w:rsid w:val="323F459C"/>
    <w:rsid w:val="3D1D309F"/>
    <w:rsid w:val="40674EE3"/>
    <w:rsid w:val="45340563"/>
    <w:rsid w:val="473014A7"/>
    <w:rsid w:val="4FEF7974"/>
    <w:rsid w:val="522A4981"/>
    <w:rsid w:val="529F5016"/>
    <w:rsid w:val="5442353E"/>
    <w:rsid w:val="57BC355C"/>
    <w:rsid w:val="62A36B63"/>
    <w:rsid w:val="66176AB7"/>
    <w:rsid w:val="75093930"/>
    <w:rsid w:val="7CC7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00" w:beforeAutospacing="1" w:after="100" w:afterAutospacing="1" w:line="276" w:lineRule="auto"/>
      <w:outlineLvl w:val="0"/>
    </w:pPr>
    <w:rPr>
      <w:rFonts w:ascii="宋体" w:hAnsi="宋体" w:cs="宋体"/>
      <w:b/>
      <w:bCs/>
      <w:kern w:val="44"/>
      <w:sz w:val="3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5"/>
        <w:tab w:val="left" w:pos="786"/>
      </w:tabs>
      <w:spacing w:beforeAutospacing="1" w:afterAutospacing="1" w:line="276" w:lineRule="auto"/>
      <w:outlineLvl w:val="1"/>
    </w:pPr>
    <w:rPr>
      <w:rFonts w:ascii="宋体" w:hAnsi="宋体"/>
      <w:b/>
      <w:bCs/>
      <w:sz w:val="30"/>
      <w:szCs w:val="21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88"/>
        <w:tab w:val="left" w:pos="893"/>
      </w:tabs>
      <w:spacing w:beforeAutospacing="1" w:afterAutospacing="1" w:line="276" w:lineRule="auto"/>
      <w:outlineLvl w:val="2"/>
    </w:pPr>
    <w:rPr>
      <w:rFonts w:ascii="宋体" w:hAnsi="宋体"/>
      <w:b/>
      <w:bCs/>
      <w:sz w:val="28"/>
      <w:szCs w:val="21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  <w:rPr>
      <w:rFonts w:ascii="Calibri" w:hAnsi="Calibri" w:cs="Calibri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rFonts w:ascii="黑体" w:eastAsia="黑体"/>
      <w:b/>
      <w:bCs/>
      <w:caps/>
      <w:sz w:val="20"/>
      <w:szCs w:val="20"/>
    </w:rPr>
  </w:style>
  <w:style w:type="paragraph" w:styleId="8">
    <w:name w:val="toc 2"/>
    <w:basedOn w:val="1"/>
    <w:next w:val="1"/>
    <w:qFormat/>
    <w:uiPriority w:val="39"/>
    <w:pPr>
      <w:ind w:left="420" w:leftChars="200"/>
    </w:pPr>
    <w:rPr>
      <w:rFonts w:ascii="Calibri" w:hAnsi="Calibri" w:cs="Calibri"/>
      <w:szCs w:val="21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paragraph" w:customStyle="1" w:styleId="14">
    <w:name w:val="标题1"/>
    <w:basedOn w:val="2"/>
    <w:next w:val="2"/>
    <w:qFormat/>
    <w:uiPriority w:val="0"/>
    <w:pPr>
      <w:numPr>
        <w:numId w:val="2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6.png"/><Relationship Id="rId5" Type="http://schemas.openxmlformats.org/officeDocument/2006/relationships/theme" Target="theme/theme1.xm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2020-11-18T02:03:00Z</dcterms:created>
  <dc:creator>kkk</dc:creator>
  <cp:lastModifiedBy>kkk</cp:lastModifiedBy>
  <dcterms:modified xsi:type="dcterms:W3CDTF">2020-11-20T03:37:43Z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