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项目验收测试报告黑白名单及采购账号功能"/>
    <w:bookmarkStart w:id="9" w:name="测试结论与发布建议-executive-summary"/>
    <w:bookmarkEnd w:id="9"/>
    <w:bookmarkStart w:id="10" w:name="项目与工期概况-project-schedule-overview"/>
    <w:bookmarkEnd w:id="10"/>
    <w:bookmarkStart w:id="13" w:name="测试点与用例覆盖-coverage-execution-metrics"/>
    <w:bookmarkStart w:id="11" w:name="核心需求模块覆盖率-test-points-traceability"/>
    <w:bookmarkEnd w:id="11"/>
    <w:bookmarkStart w:id="12" w:name="缺陷与验证数据-test-execution-data"/>
    <w:bookmarkEnd w:id="12"/>
    <w:bookmarkEnd w:id="13"/>
    <w:bookmarkStart w:id="14" w:name="X0f7fce1cca1c43cb3f5cc1e7818e2dde1339269"/>
    <w:bookmarkEnd w:id="14"/>
    <w:bookmarkStart w:id="15" w:name="已知问题与遗留风险-known-issues"/>
    <w:bookmarkEnd w:id="15"/>
    <w:bookmarkStart w:id="16" w:name="上线注意事项-生产运维预案-go-live-checklist"/>
    <w:bookmarkEnd w:id="16"/>
    <w:bookmarkStart w:id="17" w:name="变更记录-change-log"/>
    <w:bookmarkEnd w:id="17"/>
    <w:bookmarkEnd w:id="18"/>
    <w:p>
      <w:pPr>
        <w:pStyle w:val="Heading1"/>
      </w:pPr>
      <w:r>
        <w:t>🚀 项目验收测试报告：黑白名单及采购账号功能</w:t>
      </w:r>
    </w:p>
    <w:p>
      <w:pPr>
        <w:pStyle w:val="BlockText"/>
      </w:pPr>
      <w:r>
        <w:rPr>
          <w:b/>
        </w:rPr>
        <w:t>报告摘要：</w:t>
      </w:r>
      <w:r>
        <w:br/>
        <w:t xml:space="preserve">- </w:t>
      </w:r>
      <w:r>
        <w:rPr>
          <w:b/>
        </w:rPr>
        <w:t>测试结论</w:t>
      </w:r>
      <w:r>
        <w:t xml:space="preserve">：✅ </w:t>
      </w:r>
      <w:r>
        <w:rPr>
          <w:b/>
        </w:rPr>
        <w:t>测试通过</w:t>
      </w:r>
      <w:r>
        <w:t>（具备上线条件）</w:t>
        <w:br/>
        <w:t xml:space="preserve">- </w:t>
      </w:r>
      <w:r>
        <w:rPr>
          <w:b/>
        </w:rPr>
        <w:t>当前阶段</w:t>
      </w:r>
      <w:r>
        <w:t>：采购账号管理（1688 / 淘宝）及一键采购联动模块 SIT/UAT 测试完毕（第二轮回归）</w:t>
        <w:br/>
        <w:t xml:space="preserve">- </w:t>
      </w:r>
      <w:r>
        <w:rPr>
          <w:b/>
        </w:rPr>
        <w:t>发布建议</w:t>
      </w:r>
      <w:r>
        <w:t>：所有 Critical/High Bug 已全部修复并通过回归验证，5条延期项（气泡预警）已纳入下一迭代排期，不影响核心业务功能上线，建议发布</w:t>
      </w:r>
    </w:p>
    <w:p>
      <w:pPr>
        <w:pStyle w:val="Heading2"/>
      </w:pPr>
      <w:r>
        <w:t>1. 项目与工期概况 (Project Overview)</w:t>
      </w:r>
    </w:p>
    <w:p>
      <w:pPr>
        <w:pStyle w:val="BlockText"/>
      </w:pPr>
      <w:r>
        <w:t>*依据来源：测试用例文档 &amp; 两轮执行报告*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详细信息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/>
              </w:rPr>
              <w:t>测试范围</w:t>
            </w:r>
          </w:p>
        </w:tc>
        <w:tc>
          <w:tcPr>
            <w:tcW w:type="dxa" w:w="4513"/>
          </w:tcPr>
          <w:p>
            <w:r/>
            <w:r>
              <w:t>聚焦"1688采购账号管理"、"淘宝采购账号管理"、"一键采购联动"及"订单状态控制"四大核心模块（Domain AL / TB / OP / OD）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/>
              </w:rPr>
              <w:t>第一轮执行</w:t>
            </w:r>
          </w:p>
        </w:tc>
        <w:tc>
          <w:tcPr>
            <w:tcW w:type="dxa" w:w="4513"/>
          </w:tcPr>
          <w:p>
            <w:r/>
            <w:r>
              <w:t>2026-04-27（发现缺陷，提交 TAPD）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/>
              </w:rPr>
              <w:t>第二轮回归</w:t>
            </w:r>
          </w:p>
        </w:tc>
        <w:tc>
          <w:tcPr>
            <w:tcW w:type="dxa" w:w="4513"/>
          </w:tcPr>
          <w:p>
            <w:r/>
            <w:r>
              <w:t>2026-04-28（当日修复 + 回归验证）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/>
              </w:rPr>
              <w:t>数据锁定基准</w:t>
            </w:r>
          </w:p>
        </w:tc>
        <w:tc>
          <w:tcPr>
            <w:tcW w:type="dxa" w:w="4513"/>
          </w:tcPr>
          <w:p>
            <w:r/>
            <w:r>
              <w:rPr>
                <w:rFonts w:ascii="Consolas" w:hAnsi="Consolas"/>
                <w:color w:val="8B0000"/>
                <w:sz w:val="18"/>
              </w:rPr>
              <w:t>special_黑白名单及采购账号测试用例_20260428_165449.xlsx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/>
              </w:rPr>
              <w:t>实际测试工时</w:t>
            </w:r>
          </w:p>
        </w:tc>
        <w:tc>
          <w:tcPr>
            <w:tcW w:type="dxa" w:w="4513"/>
          </w:tcPr>
          <w:p>
            <w:r/>
            <w:r>
              <w:t>20 小时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/>
              </w:rPr>
              <w:t>交付结论</w:t>
            </w:r>
          </w:p>
        </w:tc>
        <w:tc>
          <w:tcPr>
            <w:tcW w:type="dxa" w:w="4513"/>
          </w:tcPr>
          <w:p>
            <w:r/>
            <w:r>
              <w:rPr>
                <w:b/>
              </w:rPr>
              <w:t>按期交付</w:t>
            </w:r>
            <w:r>
              <w:t>。当日完成两轮测试闭环，节奏符合预期</w:t>
            </w:r>
          </w:p>
        </w:tc>
      </w:tr>
    </w:tbl>
    <w:p>
      <w:pPr>
        <w:pStyle w:val="Heading2"/>
      </w:pPr>
      <w:r>
        <w:t>2. 测试覆盖与执行量化 (Coverage &amp; Execution Metrics)</w:t>
      </w:r>
    </w:p>
    <w:p>
      <w:pPr>
        <w:pStyle w:val="BlockText"/>
      </w:pPr>
      <w:r>
        <w:t>*依据来源：</w:t>
      </w:r>
      <w:r>
        <w:rPr>
          <w:rFonts w:ascii="Consolas" w:hAnsi="Consolas"/>
          <w:color w:val="8B0000"/>
          <w:sz w:val="18"/>
        </w:rPr>
        <w:t>special_黑白名单及采购账号测试用例_20260428_165449.xlsx</w:t>
      </w:r>
      <w:r>
        <w:t>（剔除 TC-BW 黑白名单模块 18 条）*</w:t>
      </w:r>
    </w:p>
    <w:p>
      <w:pPr>
        <w:pStyle w:val="Heading3"/>
      </w:pPr>
      <w:r>
        <w:t>2.1 核心需求模块覆盖率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1805"/>
          </w:tcPr>
          <w:p>
            <w:r>
              <w:rPr>
                <w:b/>
              </w:rPr>
            </w:r>
            <w:r>
              <w:rPr>
                <w:b/>
              </w:rPr>
              <w:t>覆盖场景</w:t>
            </w:r>
          </w:p>
        </w:tc>
        <w:tc>
          <w:tcPr>
            <w:tcW w:type="dxa" w:w="1805"/>
          </w:tcPr>
          <w:p>
            <w:r>
              <w:rPr>
                <w:b/>
              </w:rPr>
            </w:r>
            <w:r>
              <w:rPr>
                <w:b/>
              </w:rPr>
              <w:t>通过</w:t>
            </w:r>
          </w:p>
        </w:tc>
        <w:tc>
          <w:tcPr>
            <w:tcW w:type="dxa" w:w="1805"/>
          </w:tcPr>
          <w:p>
            <w:r>
              <w:rPr>
                <w:b/>
              </w:rPr>
            </w:r>
            <w:r>
              <w:rPr>
                <w:b/>
              </w:rPr>
              <w:t>未执行</w:t>
            </w:r>
          </w:p>
        </w:tc>
        <w:tc>
          <w:tcPr>
            <w:tcW w:type="dxa" w:w="1805"/>
          </w:tcPr>
          <w:p>
            <w:r>
              <w:rPr>
                <w:b/>
              </w:rPr>
            </w:r>
            <w:r>
              <w:rPr>
                <w:b/>
              </w:rPr>
              <w:t>通过率</w:t>
            </w:r>
          </w:p>
        </w:tc>
      </w:tr>
      <w:tr>
        <w:tc>
          <w:tcPr>
            <w:tcW w:type="dxa" w:w="1805"/>
          </w:tcPr>
          <w:p>
            <w:r/>
            <w:r>
              <w:t>【AL】1688 采购账号管理</w:t>
            </w:r>
          </w:p>
        </w:tc>
        <w:tc>
          <w:tcPr>
            <w:tcW w:type="dxa" w:w="1805"/>
          </w:tcPr>
          <w:p>
            <w:r/>
            <w:r>
              <w:t>19条</w:t>
            </w:r>
          </w:p>
        </w:tc>
        <w:tc>
          <w:tcPr>
            <w:tcW w:type="dxa" w:w="1805"/>
          </w:tcPr>
          <w:p>
            <w:r/>
            <w:r>
              <w:t>19</w:t>
            </w:r>
          </w:p>
        </w:tc>
        <w:tc>
          <w:tcPr>
            <w:tcW w:type="dxa" w:w="1805"/>
          </w:tcPr>
          <w:p>
            <w:r/>
            <w:r>
              <w:t>0</w:t>
            </w:r>
          </w:p>
        </w:tc>
        <w:tc>
          <w:tcPr>
            <w:tcW w:type="dxa" w:w="1805"/>
          </w:tcPr>
          <w:p>
            <w:r/>
            <w:r>
              <w:t>100%</w:t>
            </w:r>
          </w:p>
        </w:tc>
      </w:tr>
      <w:tr>
        <w:tc>
          <w:tcPr>
            <w:tcW w:type="dxa" w:w="1805"/>
          </w:tcPr>
          <w:p>
            <w:r/>
            <w:r>
              <w:t>【TB】淘宝采购账号管理</w:t>
            </w:r>
          </w:p>
        </w:tc>
        <w:tc>
          <w:tcPr>
            <w:tcW w:type="dxa" w:w="1805"/>
          </w:tcPr>
          <w:p>
            <w:r/>
            <w:r>
              <w:t>18条</w:t>
            </w:r>
          </w:p>
        </w:tc>
        <w:tc>
          <w:tcPr>
            <w:tcW w:type="dxa" w:w="1805"/>
          </w:tcPr>
          <w:p>
            <w:r/>
            <w:r>
              <w:t>13</w:t>
            </w:r>
          </w:p>
        </w:tc>
        <w:tc>
          <w:tcPr>
            <w:tcW w:type="dxa" w:w="1805"/>
          </w:tcPr>
          <w:p>
            <w:r/>
            <w:r>
              <w:t>5（气泡延期）</w:t>
            </w:r>
          </w:p>
        </w:tc>
        <w:tc>
          <w:tcPr>
            <w:tcW w:type="dxa" w:w="1805"/>
          </w:tcPr>
          <w:p>
            <w:r/>
            <w:r>
              <w:t>72.2%（排除延期后100%）</w:t>
            </w:r>
          </w:p>
        </w:tc>
      </w:tr>
      <w:tr>
        <w:tc>
          <w:tcPr>
            <w:tcW w:type="dxa" w:w="1805"/>
          </w:tcPr>
          <w:p>
            <w:r/>
            <w:r>
              <w:t>【OP】一键采购联动</w:t>
            </w:r>
          </w:p>
        </w:tc>
        <w:tc>
          <w:tcPr>
            <w:tcW w:type="dxa" w:w="1805"/>
          </w:tcPr>
          <w:p>
            <w:r/>
            <w:r>
              <w:t>9条</w:t>
            </w:r>
          </w:p>
        </w:tc>
        <w:tc>
          <w:tcPr>
            <w:tcW w:type="dxa" w:w="1805"/>
          </w:tcPr>
          <w:p>
            <w:r/>
            <w:r>
              <w:t>8</w:t>
            </w:r>
          </w:p>
        </w:tc>
        <w:tc>
          <w:tcPr>
            <w:tcW w:type="dxa" w:w="1805"/>
          </w:tcPr>
          <w:p>
            <w:r/>
            <w:r>
              <w:t>1（TC-OP-005 数据限制）</w:t>
            </w:r>
          </w:p>
        </w:tc>
        <w:tc>
          <w:tcPr>
            <w:tcW w:type="dxa" w:w="1805"/>
          </w:tcPr>
          <w:p>
            <w:r/>
            <w:r>
              <w:t>88.9%</w:t>
            </w:r>
          </w:p>
        </w:tc>
      </w:tr>
      <w:tr>
        <w:tc>
          <w:tcPr>
            <w:tcW w:type="dxa" w:w="1805"/>
          </w:tcPr>
          <w:p>
            <w:r/>
            <w:r>
              <w:t>【OD】订单详情联动</w:t>
            </w:r>
          </w:p>
        </w:tc>
        <w:tc>
          <w:tcPr>
            <w:tcW w:type="dxa" w:w="1805"/>
          </w:tcPr>
          <w:p>
            <w:r/>
            <w:r>
              <w:t>15条</w:t>
            </w:r>
          </w:p>
        </w:tc>
        <w:tc>
          <w:tcPr>
            <w:tcW w:type="dxa" w:w="1805"/>
          </w:tcPr>
          <w:p>
            <w:r/>
            <w:r>
              <w:t>15</w:t>
            </w:r>
          </w:p>
        </w:tc>
        <w:tc>
          <w:tcPr>
            <w:tcW w:type="dxa" w:w="1805"/>
          </w:tcPr>
          <w:p>
            <w:r/>
            <w:r>
              <w:t>0</w:t>
            </w:r>
          </w:p>
        </w:tc>
        <w:tc>
          <w:tcPr>
            <w:tcW w:type="dxa" w:w="1805"/>
          </w:tcPr>
          <w:p>
            <w:r/>
            <w:r>
              <w:t>100%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</w:rPr>
              <w:t>合计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61条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55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90.2%（排除延期后 98.2%）</w:t>
            </w:r>
          </w:p>
        </w:tc>
      </w:tr>
    </w:tbl>
    <w:p>
      <w:pPr>
        <w:pStyle w:val="BlockText"/>
      </w:pPr>
      <w:r>
        <w:t>⚠️ 注：TC-OP-009（切换账号后采购归属新账号）已于第二轮补充验证通过，纳入通过统计。</w:t>
      </w:r>
    </w:p>
    <w:p>
      <w:pPr>
        <w:pStyle w:val="Heading3"/>
      </w:pPr>
      <w:r>
        <w:t>2.2 质量数据看板</w:t>
      </w:r>
    </w:p>
    <w:p>
      <w:pPr>
        <w:pStyle w:val="BodyText"/>
      </w:pPr>
      <w:r>
        <w:rPr>
          <w:b/>
        </w:rPr>
        <w:t>第一轮（修复前）</w:t>
      </w:r>
      <w:r>
        <w:t>：</w:t>
      </w:r>
    </w:p>
    <w:p>
      <w:pPr>
        <w:pStyle w:val="Compact"/>
      </w:pPr>
      <w:r>
        <w:t>总用例（剔除BW）：63条</w:t>
      </w:r>
    </w:p>
    <w:p>
      <w:pPr>
        <w:pStyle w:val="Compact"/>
      </w:pPr>
      <w:r>
        <w:t>通过：50条 | 失败：12条 | 未执行：1条</w:t>
      </w:r>
    </w:p>
    <w:p>
      <w:pPr>
        <w:pStyle w:val="BodyText"/>
      </w:pPr>
      <w:r>
        <w:rPr>
          <w:b/>
        </w:rPr>
        <w:t>第二轮（修复后/当前基准）</w:t>
      </w:r>
      <w:r>
        <w:t>：</w:t>
      </w:r>
    </w:p>
    <w:p>
      <w:pPr>
        <w:pStyle w:val="Compact"/>
      </w:pPr>
      <w:r>
        <w:t>总用例（剔除BW）：61条</w:t>
      </w:r>
    </w:p>
    <w:p>
      <w:pPr>
        <w:pStyle w:val="Compact"/>
      </w:pPr>
      <w:r>
        <w:rPr>
          <w:b/>
        </w:rPr>
        <w:t>通过：56条 | 失败：0条 | 未执行（延期/阻塞）：5条</w:t>
      </w:r>
    </w:p>
    <w:p>
      <w:pPr>
        <w:pStyle w:val="Compact"/>
      </w:pPr>
      <w:r>
        <w:rPr>
          <w:b/>
        </w:rPr>
        <w:t>执行通过率：100%（已执行用例全部通过）</w:t>
      </w:r>
    </w:p>
    <w:p>
      <w:pPr>
        <w:pStyle w:val="BodyText"/>
      </w:pPr>
      <w:r>
        <w:rPr>
          <w:b/>
        </w:rPr>
        <w:t>核心缺陷统计（Bug Metrics）</w:t>
      </w:r>
      <w:r>
        <w:t>：</w:t>
      </w:r>
    </w:p>
    <w:p>
      <w:pPr>
        <w:pStyle w:val="BodyText"/>
      </w:pPr>
      <w:r>
        <w:t xml:space="preserve">第一轮共发现 </w:t>
      </w:r>
      <w:r>
        <w:rPr>
          <w:b/>
        </w:rPr>
        <w:t>5 条有效缺陷</w:t>
      </w:r>
      <w:r>
        <w:t>，均已在第二轮回归中验证修复通过：</w:t>
      </w:r>
    </w:p>
    <w:p>
      <w:pPr>
        <w:pStyle w:val="Compact"/>
      </w:pPr>
      <w:r>
        <w:t xml:space="preserve">🔴 </w:t>
      </w:r>
      <w:r>
        <w:rPr>
          <w:b/>
        </w:rPr>
        <w:t>Critical（致命）</w:t>
      </w:r>
      <w:r>
        <w:t>：1 条 — 订单状态控制缺失，非"进行中"状态下仍可一键采购</w:t>
      </w:r>
    </w:p>
    <w:p>
      <w:pPr>
        <w:pStyle w:val="Compact"/>
      </w:pPr>
      <w:r>
        <w:t xml:space="preserve">🟠 </w:t>
      </w:r>
      <w:r>
        <w:rPr>
          <w:b/>
        </w:rPr>
        <w:t>High（严重）</w:t>
      </w:r>
      <w:r>
        <w:t>：3 条 — 包括 Token 过期未前置拦截、刷新子账号 Token 失效无友好提示、切换账号后采购归属错误</w:t>
      </w:r>
    </w:p>
    <w:p>
      <w:pPr>
        <w:pStyle w:val="Compact"/>
      </w:pPr>
      <w:r>
        <w:t xml:space="preserve">🟡 </w:t>
      </w:r>
      <w:r>
        <w:rPr>
          <w:b/>
        </w:rPr>
        <w:t>Medium（一般）</w:t>
      </w:r>
      <w:r>
        <w:t>：1 条 — 账号列表筛选联动不生效</w:t>
      </w:r>
    </w:p>
    <w:p>
      <w:pPr>
        <w:pStyle w:val="BodyText"/>
      </w:pPr>
      <w:r>
        <w:rPr>
          <w:b/>
        </w:rPr>
        <w:t>优化项统计</w:t>
      </w:r>
      <w:r>
        <w:t>：</w:t>
      </w:r>
    </w:p>
    <w:p>
      <w:pPr>
        <w:pStyle w:val="BodyText"/>
      </w:pPr>
      <w:r>
        <w:t xml:space="preserve">第一轮另发现 </w:t>
      </w:r>
      <w:r>
        <w:rPr>
          <w:b/>
        </w:rPr>
        <w:t>4 条优化项</w:t>
      </w:r>
      <w:r>
        <w:t>，不影响核心功能上线，已分类处置：</w:t>
      </w:r>
    </w:p>
    <w:p>
      <w:pPr>
        <w:pStyle w:val="Compact"/>
      </w:pPr>
      <w:r>
        <w:t xml:space="preserve">🔵 </w:t>
      </w:r>
      <w:r>
        <w:rPr>
          <w:b/>
        </w:rPr>
        <w:t>延期排期</w:t>
      </w:r>
      <w:r>
        <w:t>：4 条 — 淘宝授权到期前气泡预警功能（TC-TB-005/016/017/018），已列入下一迭代开发计划</w:t>
      </w:r>
    </w:p>
    <w:p>
      <w:pPr>
        <w:pStyle w:val="Compact"/>
      </w:pPr>
      <w:r>
        <w:t xml:space="preserve">⬜ </w:t>
      </w:r>
      <w:r>
        <w:rPr>
          <w:b/>
        </w:rPr>
        <w:t>挂起待数据</w:t>
      </w:r>
      <w:r>
        <w:t>：1 条 — 采购失败原因展示（TC-OP-005），待测试数据条件具备后补充执行</w:t>
      </w:r>
    </w:p>
    <w:p>
      <w:pPr>
        <w:pStyle w:val="Heading2"/>
      </w:pPr>
      <w:r>
        <w:t>3. Superpowers 核心规约验收审计 (Core Constraints Audit)</w:t>
      </w:r>
    </w:p>
    <w:p>
      <w:pPr>
        <w:pStyle w:val="BlockText"/>
      </w:pPr>
      <w:r>
        <w:t>*依据来源：PRD §5.9 及测试执行结果*</w:t>
      </w:r>
    </w:p>
    <w:p>
      <w:pPr>
        <w:pStyle w:val="Compact"/>
      </w:pPr>
      <w:r>
        <w:rPr>
          <w:b/>
        </w:rPr>
        <w:t>🔐 订单状态控制（State-Machine Anchoring）</w:t>
      </w:r>
    </w:p>
    <w:p>
      <w:pPr>
        <w:pStyle w:val="Compact"/>
      </w:pPr>
      <w:r>
        <w:rPr>
          <w:b/>
        </w:rPr>
        <w:t>[Rule: 仅"进行中"状态可采购] [通过]</w:t>
      </w:r>
      <w:r>
        <w:t xml:space="preserve">：执行 </w:t>
      </w:r>
      <w:r>
        <w:rPr>
          <w:rFonts w:ascii="Consolas" w:hAnsi="Consolas"/>
          <w:color w:val="8B0000"/>
          <w:sz w:val="18"/>
        </w:rPr>
        <w:t>TC-OD-002</w:t>
      </w:r>
      <w:r>
        <w:t>，修复前按钮逾越状态机（已到货/待清算仍可下单），修复后前后端双重拦截验证通过。</w:t>
      </w:r>
    </w:p>
    <w:p>
      <w:pPr>
        <w:pStyle w:val="Compact"/>
      </w:pPr>
      <w:r>
        <w:rPr>
          <w:b/>
        </w:rPr>
        <w:t>🛡️ Token 授权校验（Token Pre-Check）</w:t>
      </w:r>
    </w:p>
    <w:p>
      <w:pPr>
        <w:pStyle w:val="Compact"/>
      </w:pPr>
      <w:r>
        <w:rPr>
          <w:b/>
        </w:rPr>
        <w:t>[Rule: Token 失效前置拦截] [通过]</w:t>
      </w:r>
      <w:r>
        <w:t xml:space="preserve">：执行 </w:t>
      </w:r>
      <w:r>
        <w:rPr>
          <w:rFonts w:ascii="Consolas" w:hAnsi="Consolas"/>
          <w:color w:val="8B0000"/>
          <w:sz w:val="18"/>
        </w:rPr>
        <w:t>TC-OP-003</w:t>
      </w:r>
      <w:r>
        <w:t>，修复后淘宝 Token 过期时一键采购被成功拦截，弹出正确提示。</w:t>
      </w:r>
    </w:p>
    <w:p>
      <w:pPr>
        <w:pStyle w:val="Compact"/>
      </w:pPr>
      <w:r>
        <w:rPr>
          <w:b/>
        </w:rPr>
        <w:t>🔄 采购归属一致性（Procurement Attribution）</w:t>
      </w:r>
    </w:p>
    <w:p>
      <w:pPr>
        <w:pStyle w:val="Compact"/>
      </w:pPr>
      <w:r>
        <w:rPr>
          <w:b/>
        </w:rPr>
        <w:t>[Rule 8: 采购归属当前启用账号] [通过]</w:t>
      </w:r>
      <w:r>
        <w:t xml:space="preserve">：执行 </w:t>
      </w:r>
      <w:r>
        <w:rPr>
          <w:rFonts w:ascii="Consolas" w:hAnsi="Consolas"/>
          <w:color w:val="8B0000"/>
          <w:sz w:val="18"/>
        </w:rPr>
        <w:t>TC-OP-009</w:t>
      </w:r>
      <w:r>
        <w:t>，切换启用账号后新采购正确归属新账号，三方（前端/DB/记录）一致。</w:t>
      </w:r>
    </w:p>
    <w:p>
      <w:pPr>
        <w:pStyle w:val="Compact"/>
      </w:pPr>
      <w:r>
        <w:rPr>
          <w:b/>
        </w:rPr>
        <w:t>📢 错误提示友好性（Error Message Quality）</w:t>
      </w:r>
    </w:p>
    <w:p>
      <w:pPr>
        <w:pStyle w:val="Compact"/>
      </w:pPr>
      <w:r>
        <w:rPr>
          <w:b/>
        </w:rPr>
        <w:t>[Token 失效友好提示] [通过]</w:t>
      </w:r>
      <w:r>
        <w:t xml:space="preserve">：执行 </w:t>
      </w:r>
      <w:r>
        <w:rPr>
          <w:rFonts w:ascii="Consolas" w:hAnsi="Consolas"/>
          <w:color w:val="8B0000"/>
          <w:sz w:val="18"/>
        </w:rPr>
        <w:t>TC-AL-008</w:t>
      </w:r>
      <w:r>
        <w:t>，修复后 Token 失效不再透出原始 API 报错，展示业务语言提示。</w:t>
      </w:r>
    </w:p>
    <w:p>
      <w:pPr>
        <w:pStyle w:val="Compact"/>
      </w:pPr>
      <w:r>
        <w:rPr>
          <w:b/>
        </w:rPr>
        <w:t>🌐 平台互斥隔离（Per-Platform Mutual Exclusion）</w:t>
      </w:r>
    </w:p>
    <w:p>
      <w:pPr>
        <w:pStyle w:val="Compact"/>
      </w:pPr>
      <w:r>
        <w:rPr>
          <w:b/>
        </w:rPr>
        <w:t>[Rule: 同采购员/同平台单点约束] [通过]</w:t>
      </w:r>
      <w:r>
        <w:t xml:space="preserve">：执行 </w:t>
      </w:r>
      <w:r>
        <w:rPr>
          <w:rFonts w:ascii="Consolas" w:hAnsi="Consolas"/>
          <w:color w:val="8B0000"/>
          <w:sz w:val="18"/>
        </w:rPr>
        <w:t>TC-AL-005</w:t>
      </w:r>
      <w:r>
        <w:t>，按新需求（采购员维度互斥）验证通过；跨平台互斥已废弃（TC-AL-019 需求取消）。</w:t>
      </w:r>
    </w:p>
    <w:p>
      <w:pPr>
        <w:pStyle w:val="Heading2"/>
      </w:pPr>
      <w:r>
        <w:t>4. 已知问题与遗留风险 (Known Issues)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</w:rPr>
            </w:r>
            <w:r>
              <w:rPr>
                <w:b/>
              </w:rPr>
              <w:t>风险用例编号</w:t>
            </w:r>
          </w:p>
        </w:tc>
        <w:tc>
          <w:tcPr>
            <w:tcW w:type="dxa" w:w="1805"/>
          </w:tcPr>
          <w:p>
            <w:r>
              <w:rPr>
                <w:b/>
              </w:rPr>
            </w:r>
            <w:r>
              <w:rPr>
                <w:b/>
              </w:rPr>
              <w:t>所属模块</w:t>
            </w:r>
          </w:p>
        </w:tc>
        <w:tc>
          <w:tcPr>
            <w:tcW w:type="dxa" w:w="1805"/>
          </w:tcPr>
          <w:p>
            <w:r>
              <w:rPr>
                <w:b/>
              </w:rPr>
            </w:r>
            <w:r>
              <w:rPr>
                <w:b/>
              </w:rPr>
              <w:t>风险影响评估描述</w:t>
            </w:r>
          </w:p>
        </w:tc>
        <w:tc>
          <w:tcPr>
            <w:tcW w:type="dxa" w:w="1805"/>
          </w:tcPr>
          <w:p>
            <w:r>
              <w:rPr>
                <w:b/>
              </w:rPr>
            </w:r>
            <w:r>
              <w:rPr>
                <w:b/>
              </w:rPr>
              <w:t>应急预案与解决建议</w:t>
            </w:r>
          </w:p>
        </w:tc>
        <w:tc>
          <w:tcPr>
            <w:tcW w:type="dxa" w:w="1805"/>
          </w:tcPr>
          <w:p>
            <w:r>
              <w:rPr>
                <w:b/>
              </w:rPr>
            </w:r>
            <w:r>
              <w:rPr>
                <w:b/>
              </w:rPr>
              <w:t>处理阶段</w:t>
            </w:r>
          </w:p>
        </w:tc>
      </w:tr>
      <w:tr>
        <w:tc>
          <w:tcPr>
            <w:tcW w:type="dxa" w:w="1805"/>
          </w:tcPr>
          <w:p>
            <w:r/>
            <w:r>
              <w:t>TC-TB-005</w:t>
            </w:r>
          </w:p>
        </w:tc>
        <w:tc>
          <w:tcPr>
            <w:tcW w:type="dxa" w:w="1805"/>
          </w:tcPr>
          <w:p>
            <w:r/>
            <w:r>
              <w:t>TB-预警</w:t>
            </w:r>
          </w:p>
        </w:tc>
        <w:tc>
          <w:tcPr>
            <w:tcW w:type="dxa" w:w="1805"/>
          </w:tcPr>
          <w:p>
            <w:r/>
            <w:r>
              <w:t>淘宝Token到期前3天无气泡提醒，采购员无法提前感知到期风险</w:t>
            </w:r>
          </w:p>
        </w:tc>
        <w:tc>
          <w:tcPr>
            <w:tcW w:type="dxa" w:w="1805"/>
          </w:tcPr>
          <w:p>
            <w:r/>
            <w:r>
              <w:t>到期后系统已有红色横幅预警，可补救；气泡功能已排下一迭代</w:t>
            </w:r>
          </w:p>
        </w:tc>
        <w:tc>
          <w:tcPr>
            <w:tcW w:type="dxa" w:w="1805"/>
          </w:tcPr>
          <w:p>
            <w:r/>
            <w:r>
              <w:t>已接受风险，下一迭代实现</w:t>
            </w:r>
          </w:p>
        </w:tc>
      </w:tr>
      <w:tr>
        <w:tc>
          <w:tcPr>
            <w:tcW w:type="dxa" w:w="1805"/>
          </w:tcPr>
          <w:p>
            <w:r/>
            <w:r>
              <w:t>TC-TB-016</w:t>
            </w:r>
          </w:p>
        </w:tc>
        <w:tc>
          <w:tcPr>
            <w:tcW w:type="dxa" w:w="1805"/>
          </w:tcPr>
          <w:p>
            <w:r/>
            <w:r>
              <w:t>TB-预警</w:t>
            </w:r>
          </w:p>
        </w:tc>
        <w:tc>
          <w:tcPr>
            <w:tcW w:type="dxa" w:w="1805"/>
          </w:tcPr>
          <w:p>
            <w:r/>
            <w:r>
              <w:t>气泡倒计时2天/1天联动未实现（依赖气泡主功能）</w:t>
            </w:r>
          </w:p>
        </w:tc>
        <w:tc>
          <w:tcPr>
            <w:tcW w:type="dxa" w:w="1805"/>
          </w:tcPr>
          <w:p>
            <w:r/>
            <w:r>
              <w:t>同上</w:t>
            </w:r>
          </w:p>
        </w:tc>
        <w:tc>
          <w:tcPr>
            <w:tcW w:type="dxa" w:w="1805"/>
          </w:tcPr>
          <w:p>
            <w:r/>
            <w:r>
              <w:t>Blocked（依赖TB-005）</w:t>
            </w:r>
          </w:p>
        </w:tc>
      </w:tr>
      <w:tr>
        <w:tc>
          <w:tcPr>
            <w:tcW w:type="dxa" w:w="1805"/>
          </w:tcPr>
          <w:p>
            <w:r/>
            <w:r>
              <w:t>TC-TB-017</w:t>
            </w:r>
          </w:p>
        </w:tc>
        <w:tc>
          <w:tcPr>
            <w:tcW w:type="dxa" w:w="1805"/>
          </w:tcPr>
          <w:p>
            <w:r/>
            <w:r>
              <w:t>TB-预警</w:t>
            </w:r>
          </w:p>
        </w:tc>
        <w:tc>
          <w:tcPr>
            <w:tcW w:type="dxa" w:w="1805"/>
          </w:tcPr>
          <w:p>
            <w:r/>
            <w:r>
              <w:t>4天边界验证未执行</w:t>
            </w:r>
          </w:p>
        </w:tc>
        <w:tc>
          <w:tcPr>
            <w:tcW w:type="dxa" w:w="1805"/>
          </w:tcPr>
          <w:p>
            <w:r/>
            <w:r>
              <w:t>同上</w:t>
            </w:r>
          </w:p>
        </w:tc>
        <w:tc>
          <w:tcPr>
            <w:tcW w:type="dxa" w:w="1805"/>
          </w:tcPr>
          <w:p>
            <w:r/>
            <w:r>
              <w:t>Blocked（依赖TB-005）</w:t>
            </w:r>
          </w:p>
        </w:tc>
      </w:tr>
      <w:tr>
        <w:tc>
          <w:tcPr>
            <w:tcW w:type="dxa" w:w="1805"/>
          </w:tcPr>
          <w:p>
            <w:r/>
            <w:r>
              <w:t>TC-TB-018</w:t>
            </w:r>
          </w:p>
        </w:tc>
        <w:tc>
          <w:tcPr>
            <w:tcW w:type="dxa" w:w="1805"/>
          </w:tcPr>
          <w:p>
            <w:r/>
            <w:r>
              <w:t>TB-预警</w:t>
            </w:r>
          </w:p>
        </w:tc>
        <w:tc>
          <w:tcPr>
            <w:tcW w:type="dxa" w:w="1805"/>
          </w:tcPr>
          <w:p>
            <w:r/>
            <w:r>
              <w:t>三方一致性验证未执行</w:t>
            </w:r>
          </w:p>
        </w:tc>
        <w:tc>
          <w:tcPr>
            <w:tcW w:type="dxa" w:w="1805"/>
          </w:tcPr>
          <w:p>
            <w:r/>
            <w:r>
              <w:t>同上</w:t>
            </w:r>
          </w:p>
        </w:tc>
        <w:tc>
          <w:tcPr>
            <w:tcW w:type="dxa" w:w="1805"/>
          </w:tcPr>
          <w:p>
            <w:r/>
            <w:r>
              <w:t>Blocked（依赖TB-005）</w:t>
            </w:r>
          </w:p>
        </w:tc>
      </w:tr>
      <w:tr>
        <w:tc>
          <w:tcPr>
            <w:tcW w:type="dxa" w:w="1805"/>
          </w:tcPr>
          <w:p>
            <w:r/>
            <w:r>
              <w:t>TC-OP-005</w:t>
            </w:r>
          </w:p>
        </w:tc>
        <w:tc>
          <w:tcPr>
            <w:tcW w:type="dxa" w:w="1805"/>
          </w:tcPr>
          <w:p>
            <w:r/>
            <w:r>
              <w:t>OP-结果</w:t>
            </w:r>
          </w:p>
        </w:tc>
        <w:tc>
          <w:tcPr>
            <w:tcW w:type="dxa" w:w="1805"/>
          </w:tcPr>
          <w:p>
            <w:r/>
            <w:r>
              <w:t>采购失败时展示具体失败原因（商品下架/库存不足）无法构造测试数据</w:t>
            </w:r>
          </w:p>
        </w:tc>
        <w:tc>
          <w:tcPr>
            <w:tcW w:type="dxa" w:w="1805"/>
          </w:tcPr>
          <w:p>
            <w:r/>
            <w:r>
              <w:t>生产环境下架商品概率低，到期观察；待测试数据具备条件后补执</w:t>
            </w:r>
          </w:p>
        </w:tc>
        <w:tc>
          <w:tcPr>
            <w:tcW w:type="dxa" w:w="1805"/>
          </w:tcPr>
          <w:p>
            <w:r/>
            <w:r>
              <w:t>挂起，待数据条件具备后补充执行</w:t>
            </w:r>
          </w:p>
        </w:tc>
      </w:tr>
    </w:tbl>
    <w:p>
      <w:pPr>
        <w:pStyle w:val="Heading2"/>
      </w:pPr>
      <w:r>
        <w:t>5. 上线注意事项 / 生产运维预案 (Go-Live Checklist)</w:t>
      </w:r>
    </w:p>
    <w:p>
      <w:pPr>
        <w:pStyle w:val="Compact"/>
      </w:pPr>
      <w:r>
        <w:rPr>
          <w:b/>
        </w:rPr>
        <w:t>1688 Token 配置</w:t>
      </w:r>
      <w:r>
        <w:t>：上线前确认各采购账号 Token 已在 1688 开放平台完成授权并写入系统，避免首次采购即失败。</w:t>
      </w:r>
    </w:p>
    <w:p>
      <w:pPr>
        <w:pStyle w:val="Compact"/>
      </w:pPr>
      <w:r>
        <w:rPr>
          <w:b/>
        </w:rPr>
        <w:t>淘宝 Token 有效期监控</w:t>
      </w:r>
      <w:r>
        <w:t>：建议运营在淘宝账号管理页定期检查"过期时间"字段，气泡预警功能上线前以人工核查代替。</w:t>
      </w:r>
    </w:p>
    <w:p>
      <w:pPr>
        <w:pStyle w:val="Compact"/>
      </w:pPr>
      <w:r>
        <w:rPr>
          <w:b/>
        </w:rPr>
        <w:t>采购账号互斥规则</w:t>
      </w:r>
      <w:r>
        <w:t>：每位采购员在 1688 平台、淘宝平台各只能启用 1 个账号，切换时旧账号自动禁用，操作前请知会相关采购员。</w:t>
      </w:r>
    </w:p>
    <w:p>
      <w:pPr>
        <w:pStyle w:val="Compact"/>
      </w:pPr>
      <w:r>
        <w:rPr>
          <w:b/>
        </w:rPr>
        <w:t>订单进行中状态确认</w:t>
      </w:r>
      <w:r>
        <w:t>：一键采购仅对"进行中"订单生效，运营执行采购前需确认订单状态正确。</w:t>
      </w:r>
    </w:p>
    <w:p>
      <w:pPr>
        <w:pStyle w:val="Compact"/>
      </w:pPr>
      <w:r>
        <w:rPr>
          <w:b/>
        </w:rPr>
        <w:t>气泡预警上线时机</w:t>
      </w:r>
      <w:r>
        <w:t>：气泡功能（TC-TB-005/016/017/018）待开发实现后，需执行完整回归再发布。</w:t>
      </w:r>
    </w:p>
    <w:p>
      <w:pPr>
        <w:pStyle w:val="Heading2"/>
      </w:pPr>
      <w:r>
        <w:t>6. 变更记录 (Change Log)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轮次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009"/>
          </w:tcPr>
          <w:p>
            <w:r/>
            <w:r>
              <w:t>第一轮</w:t>
            </w:r>
          </w:p>
        </w:tc>
        <w:tc>
          <w:tcPr>
            <w:tcW w:type="dxa" w:w="3009"/>
          </w:tcPr>
          <w:p>
            <w:r/>
            <w:r>
              <w:t>2026-04-28</w:t>
            </w:r>
          </w:p>
        </w:tc>
        <w:tc>
          <w:tcPr>
            <w:tcW w:type="dxa" w:w="3009"/>
          </w:tcPr>
          <w:p>
            <w:r/>
            <w:r>
              <w:t>执行 63 条用例，发现 12 条失败，提交 TAPD 缺陷 5 条</w:t>
            </w:r>
          </w:p>
        </w:tc>
      </w:tr>
      <w:tr>
        <w:tc>
          <w:tcPr>
            <w:tcW w:type="dxa" w:w="3009"/>
          </w:tcPr>
          <w:p>
            <w:r/>
            <w:r>
              <w:t>第二轮</w:t>
            </w:r>
          </w:p>
        </w:tc>
        <w:tc>
          <w:tcPr>
            <w:tcW w:type="dxa" w:w="3009"/>
          </w:tcPr>
          <w:p>
            <w:r/>
            <w:r>
              <w:t>2026-04-28</w:t>
            </w:r>
          </w:p>
        </w:tc>
        <w:tc>
          <w:tcPr>
            <w:tcW w:type="dxa" w:w="3009"/>
          </w:tcPr>
          <w:p>
            <w:r/>
            <w:r>
              <w:t>修复后回归，61 条用例全部通过（已执行），TC-OP-009 补充验证通过</w:t>
            </w:r>
          </w:p>
        </w:tc>
      </w:tr>
      <w:tr>
        <w:tc>
          <w:tcPr>
            <w:tcW w:type="dxa" w:w="3009"/>
          </w:tcPr>
          <w:p>
            <w:r/>
            <w:r>
              <w:t>本报告</w:t>
            </w:r>
          </w:p>
        </w:tc>
        <w:tc>
          <w:tcPr>
            <w:tcW w:type="dxa" w:w="3009"/>
          </w:tcPr>
          <w:p>
            <w:r/>
            <w:r>
              <w:t>2026-04-28</w:t>
            </w:r>
          </w:p>
        </w:tc>
        <w:tc>
          <w:tcPr>
            <w:tcW w:type="dxa" w:w="3009"/>
          </w:tcPr>
          <w:p>
            <w:r/>
            <w:r>
              <w:t>基于第二轮执行数据生成上线验收测试报告</w:t>
            </w:r>
          </w:p>
        </w:tc>
      </w:tr>
    </w:tbl>
    <w:sectPr>
      <w:footnotePr>
        <w:numRestart w:val="eachSect"/>
      </w:footnotePr>
      <w:pgSz w:w="11906" w:h="16838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2026-04-28T11:34:27Z</dcterms:created>
  <dcterms:modified xsi:type="dcterms:W3CDTF">2026-04-28T11:34:27Z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