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请求头大全</w:t>
      </w:r>
    </w:p>
    <w:tbl>
      <w:tblPr>
        <w:tblStyle w:val="7"/>
        <w:tblW w:w="10070" w:type="dxa"/>
        <w:tblCellSpacing w:w="15" w:type="dxa"/>
        <w:tblInd w:w="-63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6"/>
        <w:gridCol w:w="3154"/>
        <w:gridCol w:w="2865"/>
        <w:gridCol w:w="150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Accept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可接受的响应内容类型（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Content-Types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）。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Accept: text/plain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Accept-Charset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可接受的字符集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Accept-Charset: utf-8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Accept-Encoding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可接受的响应内容的编码方式。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Accept-Encoding: gzip, deflate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Accept-Language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可接受的响应内容语言列表。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Accept-Language: en-US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Accept-Datetime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可接受的按照时间来表示的响应内容版本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Accept-Datetime: Sat, 26 Dec 2015 17:30:00 GMT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临时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Authorization</w:t>
            </w:r>
            <w:bookmarkStart w:id="0" w:name="_GoBack"/>
            <w:bookmarkEnd w:id="0"/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用于表示HTTP协议中需要认证资源的认证信息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Authorization: Basic OSdjJGRpbjpvcGVuIANlc2SdDE==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Cache-Control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用来指定当前的请求/回复中的，是否使用缓存机制。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Cache-Control: no-cache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Connection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客户端（浏览器）想要优先使用的连接类型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Connection: keep-alive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Style w:val="6"/>
              </w:rPr>
              <w:t>Connection: Upgrade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Cookie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由之前服务器通过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Set-Cookie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（见下文）设置的一个HTTP协议Cookie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Cookie: $Version=1; Skin=new;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固定：标准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Content-Length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以8进制表示的请求体的长度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Content-Length: 348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Content-MD5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请求体的内容的二进制 MD5 散列值（数字签名），以 Base64 编码的结果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Content-MD5: oD8dH2sgSW50ZWdyaIEd9D==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废弃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Content-Type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请求体的MIME类型 （用于POST和PUT请求中）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Content-Type: application/x-www-form-urlencoded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发送该消息的日期和时间（以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"http://tools.ietf.org/html/rfc7231" \l "section-7.1.1.1" \t "http://www.cnblogs.com/honghong87/articles/_blank"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RFC 7231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中定义的"HTTP日期"格式来发送）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Date: Dec, 26 Dec 2015 17:30:00 GMT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Expect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表示客户端要求服务器做出特定的行为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Expect: 100-continue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From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发起此请求的用户的邮件地址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From: user@itbilu.com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Host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表示服务器的域名以及服务器所监听的端口号。如果所请求的端口是对应的服务的标准端口（80），则端口号可以省略。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Host: www.itbilu.com:80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Style w:val="6"/>
              </w:rPr>
              <w:t>Host: www.itbilu.com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If-Match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仅当客户端提供的实体与服务器上对应的实体相匹配时，才进行对应的操作。主要用于像 PUT 这样的方法中，仅当从用户上次更新某个资源后，该资源未被修改的情况下，才更新该资源。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If-Match: "9jd00cdj34pss9ejqiw39d82f20d0ikd"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If-Modified-Since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允许在对应的资源未被修改的情况下返回304未修改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If-Modified-Since: Dec, 26 Dec 2015 17:30:00 GMT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If-None-Match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允许在对应的内容未被修改的情况下返回304未修改（ 304 Not Modified ），参考 超文本传输协议 的实体标记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If-None-Match: "9jd00cdj34pss9ejqiw39d82f20d0ikd"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If-Range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如果该实体未被修改过，则向返回所缺少的那一个或多个部分。否则，返回整个新的实体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If-Range: "9jd00cdj34pss9ejqiw39d82f20d0ikd"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If-Unmodified-Since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仅当该实体自某个特定时间以来未被修改的情况下，才发送回应。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If-Unmodified-Since: Dec, 26 Dec 2015 17:30:00 GMT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Max-Forwards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限制该消息可被代理及网关转发的次数。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Max-Forwards: 10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Origin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发起一个针对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"http://itbilu.com/javascript/js/VkiXuUcC.html" \t "http://www.cnblogs.com/honghong87/articles/_blank"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跨域资源共享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的请求（该请求要求服务器在响应中加入一个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Access-Control-Allow-Origin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的消息头，表示访问控制所允许的来源）。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Origin: http://www.itbilu.com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固定: 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Pragma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与具体的实现相关，这些字段可能在请求/回应链中的任何时候产生。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Pragma: no-cache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Proxy-Authorization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用于向代理进行认证的认证信息。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Proxy-Authorization: Basic IOoDZRgDOi0vcGVuIHNlNidJi2==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Range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表示请求某个实体的一部分，字节偏移以0开始。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Range: bytes=500-999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Referer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表示浏览器所访问的前一个页面，可以认为是之前访问页面的链接将浏览器带到了当前页面。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Referer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其实是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Referrer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这个单词，但RFC制作标准时给拼错了，后来也就将错就错使用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Referer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了。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Referer: http://itbilu.com/nodejs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浏览器预期接受的传输时的编码方式：可使用回应协议头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Transfer-Encoding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中的值（还可以使用"trailers"表示数据传输时的分块方式）用来表示浏览器希望在最后一个大小为0的块之后还接收到一些额外的字段。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TE: trailers,deflate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User-Agent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浏览器的身份标识字符串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User-Agent: Mozilla/……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Upgrade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要求服务器升级到一个高版本协议。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Upgrade: HTTP/2.0, SHTTP/1.3, IRC/6.9, RTA/x11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Via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告诉服务器，这个请求是由哪些代理发出的。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Via: 1.0 fred, 1.1 itbilu.com.com (Apache/1.1)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Warning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一个一般性的警告，表示在实体内容体中可能存在错误。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Warning: 199 Miscellaneous warning</w:t>
            </w:r>
          </w:p>
        </w:tc>
        <w:tc>
          <w:tcPr>
            <w:tcW w:w="1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固定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11551"/>
    <w:rsid w:val="1ACB79D2"/>
    <w:rsid w:val="7FAE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2017-08-10T03:41:43Z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