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60" w:after="240" w:line="252" w:lineRule="auto"/>
      </w:pPr>
      <w:r>
        <w:rPr>
          <w:rFonts w:ascii="微软雅黑" w:hAnsi="微软雅黑" w:eastAsia="微软雅黑"/>
          <w:b/>
          <w:color w:val="000000"/>
          <w:sz w:val="44"/>
        </w:rPr>
        <w:t>后台管理系统工作台移动端 H5需求文档</w:t>
      </w:r>
    </w:p>
    <w:p>
      <w:pPr>
        <w:spacing w:before="0" w:after="360" w:line="324" w:lineRule="auto"/>
      </w:pPr>
      <w:r>
        <w:rPr>
          <w:rFonts w:ascii="微软雅黑" w:hAnsi="微软雅黑" w:eastAsia="微软雅黑"/>
          <w:b w:val="0"/>
          <w:color w:val="1F2937"/>
          <w:sz w:val="22"/>
        </w:rPr>
        <w:t>用于定义移动端管理员登录、机构管理、班级信息管理、应急处理与视频课订单管理功能的产品范围和验收口径。</w:t>
      </w:r>
    </w:p>
    <w:tbl>
      <w:tblPr>
        <w:tblStyle w:val="32"/>
        <w:tblW w:w="0" w:type="auto"/>
        <w:jc w:val="center"/>
        <w:tblLayout w:type="fixed"/>
        <w:tblCellMar>
          <w:top w:w="0" w:type="dxa"/>
          <w:left w:w="108" w:type="dxa"/>
          <w:bottom w:w="0" w:type="dxa"/>
          <w:right w:w="108" w:type="dxa"/>
        </w:tblCellMar>
      </w:tblPr>
      <w:tblGrid>
        <w:gridCol w:w="5128"/>
        <w:gridCol w:w="5128"/>
      </w:tblGrid>
      <w:tr>
        <w:trPr>
          <w:tblHeade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项目</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内容</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文档版本</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V1.4</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文档日期</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2026-10-21</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产品形态</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移动端 H5 工作台</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目标用户</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后台管理系统中拥有有效账号的运营或审核人员；登录后的业务模块由对应后台菜单权限决定</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覆盖范围</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登录、机构管理、班级信息管理、应急处理、视频课订单管理</w:t>
            </w:r>
          </w:p>
        </w:tc>
      </w:tr>
    </w:tbl>
    <w:p>
      <w:pPr>
        <w:spacing w:after="40"/>
      </w:pPr>
    </w:p>
    <w:p>
      <w:pPr>
        <w:keepNext/>
        <w:spacing w:before="320" w:after="140" w:line="264" w:lineRule="auto"/>
      </w:pPr>
      <w:r>
        <w:rPr>
          <w:rFonts w:ascii="微软雅黑" w:hAnsi="微软雅黑" w:eastAsia="微软雅黑"/>
          <w:b/>
          <w:color w:val="000000"/>
          <w:sz w:val="30"/>
        </w:rPr>
        <w:t>1 需求概述</w:t>
      </w:r>
    </w:p>
    <w:p>
      <w:pPr>
        <w:spacing w:before="0" w:after="120" w:line="324" w:lineRule="auto"/>
      </w:pPr>
      <w:r>
        <w:rPr>
          <w:rFonts w:ascii="微软雅黑" w:hAnsi="微软雅黑" w:eastAsia="微软雅黑"/>
          <w:b w:val="0"/>
          <w:color w:val="1F2937"/>
          <w:sz w:val="21"/>
        </w:rPr>
        <w:t>本需求建设一个适合手机浏览器或企业应用内嵌打开的后台管理工作台。工作人员使用后台管理系统统一账号登录后，系统依据账号配置的对应后台菜单权限开放移动端功能；具备某模块菜单权限的账号即可操作该模块全部功能，并默认拥有全部机构、班级、学员和订单的数据范围。H5 复用现有账号、权限、数据和接口，不另设主管复核或双人审批。</w:t>
      </w:r>
    </w:p>
    <w:p>
      <w:pPr>
        <w:keepNext/>
        <w:spacing w:before="220" w:after="100" w:line="276" w:lineRule="auto"/>
      </w:pPr>
      <w:r>
        <w:rPr>
          <w:rFonts w:ascii="微软雅黑" w:hAnsi="微软雅黑" w:eastAsia="微软雅黑"/>
          <w:b/>
          <w:color w:val="000000"/>
          <w:sz w:val="25"/>
        </w:rPr>
        <w:t>1.1 业务目标</w:t>
      </w:r>
    </w:p>
    <w:p>
      <w:pPr>
        <w:spacing w:before="0" w:after="60" w:line="324" w:lineRule="auto"/>
        <w:ind w:left="312" w:hanging="204"/>
      </w:pPr>
      <w:r>
        <w:rPr>
          <w:rFonts w:ascii="微软雅黑" w:hAnsi="微软雅黑" w:eastAsia="微软雅黑"/>
          <w:b/>
          <w:color w:val="17365D"/>
          <w:sz w:val="21"/>
        </w:rPr>
        <w:t xml:space="preserve">• </w:t>
      </w:r>
      <w:r>
        <w:rPr>
          <w:rFonts w:ascii="微软雅黑" w:hAnsi="微软雅黑" w:eastAsia="微软雅黑"/>
          <w:b w:val="0"/>
          <w:color w:val="1F2937"/>
          <w:sz w:val="21"/>
        </w:rPr>
        <w:t>将高频审核与信息维护工作迁移至移动端，减少对电脑端后台的依赖。</w:t>
      </w:r>
    </w:p>
    <w:p>
      <w:pPr>
        <w:spacing w:before="0" w:after="60" w:line="324" w:lineRule="auto"/>
        <w:ind w:left="312" w:hanging="204"/>
      </w:pPr>
      <w:r>
        <w:rPr>
          <w:rFonts w:ascii="微软雅黑" w:hAnsi="微软雅黑" w:eastAsia="微软雅黑"/>
          <w:b/>
          <w:color w:val="17365D"/>
          <w:sz w:val="21"/>
        </w:rPr>
        <w:t xml:space="preserve">• </w:t>
      </w:r>
      <w:r>
        <w:rPr>
          <w:rFonts w:ascii="微软雅黑" w:hAnsi="微软雅黑" w:eastAsia="微软雅黑"/>
          <w:b w:val="0"/>
          <w:color w:val="1F2937"/>
          <w:sz w:val="21"/>
        </w:rPr>
        <w:t>让操作人员在单个工作台内查找记录、查看详情、提交审核或修改信息。</w:t>
      </w:r>
    </w:p>
    <w:p>
      <w:pPr>
        <w:spacing w:before="0" w:after="60" w:line="324" w:lineRule="auto"/>
        <w:ind w:left="312" w:hanging="204"/>
      </w:pPr>
      <w:r>
        <w:rPr>
          <w:rFonts w:ascii="微软雅黑" w:hAnsi="微软雅黑" w:eastAsia="微软雅黑"/>
          <w:b/>
          <w:color w:val="17365D"/>
          <w:sz w:val="21"/>
        </w:rPr>
        <w:t xml:space="preserve">• </w:t>
      </w:r>
      <w:r>
        <w:rPr>
          <w:rFonts w:ascii="微软雅黑" w:hAnsi="微软雅黑" w:eastAsia="微软雅黑"/>
          <w:b w:val="0"/>
          <w:color w:val="1F2937"/>
          <w:sz w:val="21"/>
        </w:rPr>
        <w:t>为审核、时间调整、学员资料修改和密码重置定义明确的业务状态与输入校验；不额外留存通用操作日志。</w:t>
      </w:r>
    </w:p>
    <w:p>
      <w:pPr>
        <w:keepNext/>
        <w:spacing w:before="220" w:after="100" w:line="276" w:lineRule="auto"/>
      </w:pPr>
      <w:r>
        <w:rPr>
          <w:rFonts w:ascii="微软雅黑" w:hAnsi="微软雅黑" w:eastAsia="微软雅黑"/>
          <w:b/>
          <w:color w:val="000000"/>
          <w:sz w:val="25"/>
        </w:rPr>
        <w:t>1.2 范围边界</w:t>
      </w:r>
    </w:p>
    <w:tbl>
      <w:tblPr>
        <w:tblStyle w:val="32"/>
        <w:tblW w:w="0" w:type="auto"/>
        <w:jc w:val="center"/>
        <w:tblLayout w:type="fixed"/>
        <w:tblCellMar>
          <w:top w:w="0" w:type="dxa"/>
          <w:left w:w="108" w:type="dxa"/>
          <w:bottom w:w="0" w:type="dxa"/>
          <w:right w:w="108" w:type="dxa"/>
        </w:tblCellMar>
      </w:tblPr>
      <w:tblGrid>
        <w:gridCol w:w="5128"/>
        <w:gridCol w:w="5128"/>
      </w:tblGrid>
      <w:tr>
        <w:trPr>
          <w:tblHeader/>
          <w:jc w:val="center"/>
        </w:trPr>
        <w:tc>
          <w:tcPr>
            <w:tcW w:w="476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范围内</w:t>
            </w:r>
          </w:p>
        </w:tc>
        <w:tc>
          <w:tcPr>
            <w:tcW w:w="476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本期不包含</w:t>
            </w:r>
          </w:p>
        </w:tc>
      </w:tr>
      <w:tr>
        <w:trPr>
          <w:jc w:val="center"/>
        </w:trPr>
        <w:tc>
          <w:tcPr>
            <w:tcW w:w="476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账号密码验证码登录、退出与当前账号修改密码</w:t>
            </w:r>
          </w:p>
        </w:tc>
        <w:tc>
          <w:tcPr>
            <w:tcW w:w="476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账号注册、找回密码</w:t>
            </w:r>
          </w:p>
        </w:tc>
      </w:tr>
      <w:tr>
        <w:trPr>
          <w:jc w:val="center"/>
        </w:trPr>
        <w:tc>
          <w:tcPr>
            <w:tcW w:w="476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机构、班级、学员、订单的查询、详情查看与指定操作</w:t>
            </w:r>
          </w:p>
        </w:tc>
        <w:tc>
          <w:tcPr>
            <w:tcW w:w="476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创建机构、创建班级、创建订单</w:t>
            </w:r>
          </w:p>
        </w:tc>
      </w:tr>
      <w:tr>
        <w:trPr>
          <w:jc w:val="center"/>
        </w:trPr>
        <w:tc>
          <w:tcPr>
            <w:tcW w:w="476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审核通过、不通过及必要的业务状态和原因信息</w:t>
            </w:r>
          </w:p>
        </w:tc>
        <w:tc>
          <w:tcPr>
            <w:tcW w:w="476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支付收款、退款、发票等交易执行能力</w:t>
            </w:r>
          </w:p>
        </w:tc>
      </w:tr>
      <w:tr>
        <w:trPr>
          <w:jc w:val="center"/>
        </w:trPr>
        <w:tc>
          <w:tcPr>
            <w:tcW w:w="476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复用后台菜单权限进行功能授权及操作确认</w:t>
            </w:r>
          </w:p>
        </w:tc>
        <w:tc>
          <w:tcPr>
            <w:tcW w:w="476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桌面端后台页面改造、通用操作日志留存</w:t>
            </w:r>
          </w:p>
        </w:tc>
      </w:tr>
    </w:tbl>
    <w:p>
      <w:pPr>
        <w:spacing w:after="40"/>
      </w:pPr>
    </w:p>
    <w:p>
      <w:pPr>
        <w:keepNext/>
        <w:spacing w:before="320" w:after="140" w:line="264" w:lineRule="auto"/>
      </w:pPr>
      <w:r>
        <w:rPr>
          <w:rFonts w:ascii="微软雅黑" w:hAnsi="微软雅黑" w:eastAsia="微软雅黑"/>
          <w:b/>
          <w:color w:val="000000"/>
          <w:sz w:val="30"/>
        </w:rPr>
        <w:t>2 用户与信息架构</w:t>
      </w:r>
    </w:p>
    <w:p>
      <w:pPr>
        <w:keepNext/>
        <w:spacing w:before="220" w:after="100" w:line="276" w:lineRule="auto"/>
      </w:pPr>
      <w:r>
        <w:rPr>
          <w:rFonts w:ascii="微软雅黑" w:hAnsi="微软雅黑" w:eastAsia="微软雅黑"/>
          <w:b/>
          <w:color w:val="000000"/>
          <w:sz w:val="25"/>
        </w:rPr>
        <w:t>2.1 用户角色</w:t>
      </w:r>
    </w:p>
    <w:tbl>
      <w:tblPr>
        <w:tblStyle w:val="32"/>
        <w:tblW w:w="0" w:type="auto"/>
        <w:jc w:val="center"/>
        <w:tblLayout w:type="fixed"/>
        <w:tblCellMar>
          <w:top w:w="0" w:type="dxa"/>
          <w:left w:w="108" w:type="dxa"/>
          <w:bottom w:w="0" w:type="dxa"/>
          <w:right w:w="108" w:type="dxa"/>
        </w:tblCellMar>
      </w:tblPr>
      <w:tblGrid>
        <w:gridCol w:w="3419"/>
        <w:gridCol w:w="3419"/>
        <w:gridCol w:w="3419"/>
      </w:tblGrid>
      <w:tr>
        <w:trPr>
          <w:tblHeader/>
          <w:jc w:val="center"/>
        </w:trPr>
        <w:tc>
          <w:tcPr>
            <w:tcW w:w="175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角色</w:t>
            </w:r>
          </w:p>
        </w:tc>
        <w:tc>
          <w:tcPr>
            <w:tcW w:w="464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职责</w:t>
            </w:r>
          </w:p>
        </w:tc>
        <w:tc>
          <w:tcPr>
            <w:tcW w:w="311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权限前提</w:t>
            </w:r>
          </w:p>
        </w:tc>
      </w:tr>
      <w:tr>
        <w:trPr>
          <w:jc w:val="center"/>
        </w:trPr>
        <w:tc>
          <w:tcPr>
            <w:tcW w:w="175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移动端工作台操作员</w:t>
            </w:r>
          </w:p>
        </w:tc>
        <w:tc>
          <w:tcPr>
            <w:tcW w:w="464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登录后使用已获菜单权限的模块；模块内可查询和操作全部机构、班级、学员与订单。</w:t>
            </w:r>
          </w:p>
        </w:tc>
        <w:tc>
          <w:tcPr>
            <w:tcW w:w="311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使用后台统一账号登录。账号配置相应后台菜单权限，即获得对应移动端模块的全部操作权限。</w:t>
            </w:r>
          </w:p>
        </w:tc>
      </w:tr>
      <w:tr>
        <w:trPr>
          <w:jc w:val="center"/>
        </w:trPr>
        <w:tc>
          <w:tcPr>
            <w:tcW w:w="175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系统管理员</w:t>
            </w:r>
          </w:p>
        </w:tc>
        <w:tc>
          <w:tcPr>
            <w:tcW w:w="464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在后台配置各业务模块菜单权限。</w:t>
            </w:r>
          </w:p>
        </w:tc>
        <w:tc>
          <w:tcPr>
            <w:tcW w:w="311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菜单权限配置在现有后台完成；H5 不提供权限配置功能。</w:t>
            </w:r>
          </w:p>
        </w:tc>
      </w:tr>
    </w:tbl>
    <w:p>
      <w:pPr>
        <w:spacing w:after="40"/>
      </w:pPr>
    </w:p>
    <w:p>
      <w:pPr>
        <w:keepNext/>
        <w:spacing w:before="220" w:after="100" w:line="276" w:lineRule="auto"/>
      </w:pPr>
      <w:r>
        <w:rPr>
          <w:rFonts w:ascii="微软雅黑" w:hAnsi="微软雅黑" w:eastAsia="微软雅黑"/>
          <w:b/>
          <w:color w:val="000000"/>
          <w:sz w:val="25"/>
        </w:rPr>
        <w:t>2.2 页面与导航</w:t>
      </w:r>
    </w:p>
    <w:tbl>
      <w:tblPr>
        <w:tblStyle w:val="32"/>
        <w:tblW w:w="0" w:type="auto"/>
        <w:jc w:val="center"/>
        <w:tblLayout w:type="fixed"/>
        <w:tblCellMar>
          <w:top w:w="0" w:type="dxa"/>
          <w:left w:w="108" w:type="dxa"/>
          <w:bottom w:w="0" w:type="dxa"/>
          <w:right w:w="108" w:type="dxa"/>
        </w:tblCellMar>
      </w:tblPr>
      <w:tblGrid>
        <w:gridCol w:w="3419"/>
        <w:gridCol w:w="3419"/>
        <w:gridCol w:w="3419"/>
      </w:tblGrid>
      <w:tr>
        <w:trPr>
          <w:tblHeade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页面</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入口</w:t>
            </w:r>
          </w:p>
        </w:tc>
        <w:tc>
          <w:tcPr>
            <w:tcW w:w="583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核心内容与操作</w:t>
            </w:r>
          </w:p>
        </w:tc>
      </w:tr>
      <w:tr>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登录页</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H5 地址首次访问或登录失效</w:t>
            </w:r>
          </w:p>
        </w:tc>
        <w:tc>
          <w:tcPr>
            <w:tcW w:w="583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账号、密码、验证码输入；登录。</w:t>
            </w:r>
          </w:p>
        </w:tc>
      </w:tr>
      <w:tr>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工作台首页</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登录成功</w:t>
            </w:r>
          </w:p>
        </w:tc>
        <w:tc>
          <w:tcPr>
            <w:tcW w:w="583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显示当前登录账号；按菜单权限展示业务入口；无业务模块权限时展示无可用业务模块状态；退出登录。</w:t>
            </w:r>
          </w:p>
        </w:tc>
      </w:tr>
      <w:tr>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机构管理</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工作台首页</w:t>
            </w:r>
          </w:p>
        </w:tc>
        <w:tc>
          <w:tcPr>
            <w:tcW w:w="583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待审核机构、全部机构；机构详情；审核通过或不通过。</w:t>
            </w:r>
          </w:p>
        </w:tc>
      </w:tr>
      <w:tr>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班级信息管理</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工作台首页</w:t>
            </w:r>
          </w:p>
        </w:tc>
        <w:tc>
          <w:tcPr>
            <w:tcW w:w="583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机构</w:t>
            </w:r>
            <w:r>
              <w:rPr>
                <w:rFonts w:hint="eastAsia"/>
                <w:b w:val="0"/>
                <w:color w:val="1F2937"/>
                <w:sz w:val="19"/>
                <w:lang w:val="en-US" w:eastAsia="zh-Hans"/>
              </w:rPr>
              <w:t>名称</w:t>
            </w:r>
            <w:r>
              <w:rPr>
                <w:rFonts w:ascii="微软雅黑" w:hAnsi="微软雅黑" w:eastAsia="微软雅黑"/>
                <w:b w:val="0"/>
                <w:color w:val="1F2937"/>
                <w:sz w:val="19"/>
              </w:rPr>
              <w:t>或班级名称关键词检索；班级列表；编辑开始与结束时间。</w:t>
            </w:r>
          </w:p>
        </w:tc>
      </w:tr>
      <w:tr>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应急处理</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工作台首页</w:t>
            </w:r>
          </w:p>
        </w:tc>
        <w:tc>
          <w:tcPr>
            <w:tcW w:w="5839"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多条件查询；学员详情；编辑资料、删除照片、重置密码。</w:t>
            </w:r>
          </w:p>
        </w:tc>
      </w:tr>
      <w:tr>
        <w:trPr>
          <w:jc w:val="center"/>
        </w:trPr>
        <w:tc>
          <w:tcPr>
            <w:tcW w:w="181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视频课订单管理</w:t>
            </w:r>
          </w:p>
        </w:tc>
        <w:tc>
          <w:tcPr>
            <w:tcW w:w="187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工作台首页</w:t>
            </w:r>
          </w:p>
        </w:tc>
        <w:tc>
          <w:tcPr>
            <w:tcW w:w="5839"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待审核订单、全部订单；订单详情；审核及付款方式填写。</w:t>
            </w:r>
          </w:p>
        </w:tc>
      </w:tr>
    </w:tbl>
    <w:p>
      <w:pPr>
        <w:spacing w:after="40"/>
      </w:pPr>
    </w:p>
    <w:p>
      <w:pPr>
        <w:keepNext/>
        <w:spacing w:before="320" w:after="140" w:line="264" w:lineRule="auto"/>
      </w:pPr>
      <w:r>
        <w:rPr>
          <w:rFonts w:ascii="微软雅黑" w:hAnsi="微软雅黑" w:eastAsia="微软雅黑"/>
          <w:b/>
          <w:color w:val="000000"/>
          <w:sz w:val="30"/>
        </w:rPr>
        <w:t>3 通用需求</w:t>
      </w:r>
    </w:p>
    <w:p>
      <w:pPr>
        <w:keepNext/>
        <w:spacing w:before="220" w:after="100" w:line="276" w:lineRule="auto"/>
      </w:pPr>
      <w:r>
        <w:rPr>
          <w:rFonts w:ascii="微软雅黑" w:hAnsi="微软雅黑" w:eastAsia="微软雅黑"/>
          <w:b/>
          <w:color w:val="000000"/>
          <w:sz w:val="25"/>
        </w:rPr>
        <w:t>3.1 登录与会话</w:t>
      </w:r>
    </w:p>
    <w:tbl>
      <w:tblPr>
        <w:tblStyle w:val="32"/>
        <w:tblW w:w="0" w:type="auto"/>
        <w:jc w:val="center"/>
        <w:tblLayout w:type="fixed"/>
        <w:tblCellMar>
          <w:top w:w="0" w:type="dxa"/>
          <w:left w:w="108" w:type="dxa"/>
          <w:bottom w:w="0" w:type="dxa"/>
          <w:right w:w="108" w:type="dxa"/>
        </w:tblCellMar>
      </w:tblPr>
      <w:tblGrid>
        <w:gridCol w:w="5128"/>
        <w:gridCol w:w="5128"/>
      </w:tblGrid>
      <w:tr>
        <w:trPr>
          <w:tblHeade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项</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需求说明</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登录字段</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账号、密码、图形验证码均为必填。密码输入默认掩码，支持显示或隐藏。图形验证码有效期为 60 秒，支持点击刷新；刷新或过期后清空原验证码输入。</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登录校验</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任一字段为空时提示对应字段；账号、密码或图形验证码错误时给出统一失败提示，避免暴露账号是否存在。图形验证码错误次数不设限制。</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登录成功</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所有有效后台账号均可登录 H5。进入工作台首页后，首页顶部显示当前登录账号；按账号在后台配置的对应菜单权限展示业务入口。具备某模块菜单权限即拥有该模块内全部功能的操作权限，无权限入口不展示，模块内不再拆分按钮级操作权限。若账号未配置任一业务模块菜单权限，仍可登录、查看当前账号、修改本人密码和退出登录；工作台展示无可用业务模块状态。</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修改登录密码</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登录后支持修改当前登录账号自己的密码。须输入原密码、新密码和确认新密码；新密码规则沿用后台管理系统。修改成功后提示重新登录，并使该账号既有登录会话失效。</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会话失效</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H5 登录会话有效期及失效策略与现有 PC 后台保持一致。登录凭证过期、账号被禁用或服务端鉴权失败时，提示登录已失效并跳转登录页。</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退出登录</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首页提供退出入口；二次确认后清除本地会话并返回登录页。</w:t>
            </w:r>
          </w:p>
        </w:tc>
      </w:tr>
    </w:tbl>
    <w:p>
      <w:pPr>
        <w:spacing w:after="40"/>
      </w:pPr>
    </w:p>
    <w:p>
      <w:pPr>
        <w:keepNext/>
        <w:spacing w:before="220" w:after="100" w:line="276" w:lineRule="auto"/>
      </w:pPr>
      <w:r>
        <w:rPr>
          <w:rFonts w:ascii="微软雅黑" w:hAnsi="微软雅黑" w:eastAsia="微软雅黑"/>
          <w:b/>
          <w:color w:val="000000"/>
          <w:sz w:val="25"/>
        </w:rPr>
        <w:t>3.2 通用交互与数据规则</w:t>
      </w:r>
    </w:p>
    <w:p>
      <w:pPr>
        <w:spacing w:before="0" w:after="60" w:line="324" w:lineRule="auto"/>
        <w:ind w:left="312" w:hanging="204"/>
      </w:pPr>
      <w:r>
        <w:rPr>
          <w:rFonts w:ascii="微软雅黑" w:hAnsi="微软雅黑" w:eastAsia="微软雅黑"/>
          <w:b/>
          <w:color w:val="17365D"/>
          <w:sz w:val="21"/>
        </w:rPr>
        <w:t xml:space="preserve">• </w:t>
      </w:r>
      <w:r>
        <w:rPr>
          <w:rFonts w:ascii="微软雅黑" w:hAnsi="微软雅黑" w:eastAsia="微软雅黑"/>
          <w:b w:val="0"/>
          <w:color w:val="1F2937"/>
          <w:sz w:val="21"/>
        </w:rPr>
        <w:t>移动端列表采用下拉刷新与触底加载更多；首次加载、加载失败、空数据均应有明确状态与重试入口。</w:t>
      </w:r>
    </w:p>
    <w:p>
      <w:pPr>
        <w:spacing w:before="0" w:after="60" w:line="324" w:lineRule="auto"/>
        <w:ind w:left="312" w:hanging="204"/>
      </w:pPr>
      <w:r>
        <w:rPr>
          <w:rFonts w:ascii="微软雅黑" w:hAnsi="微软雅黑" w:eastAsia="微软雅黑"/>
          <w:b/>
          <w:color w:val="17365D"/>
          <w:sz w:val="21"/>
        </w:rPr>
        <w:t xml:space="preserve">• </w:t>
      </w:r>
      <w:r>
        <w:rPr>
          <w:rFonts w:ascii="微软雅黑" w:hAnsi="微软雅黑" w:eastAsia="微软雅黑"/>
          <w:b w:val="0"/>
          <w:color w:val="1F2937"/>
          <w:sz w:val="21"/>
        </w:rPr>
        <w:t>所有提交类操作需防重复提交。提交期间按钮置为不可用并显示处理中；成功后刷新当前列表和详情状态。</w:t>
      </w:r>
    </w:p>
    <w:p>
      <w:pPr>
        <w:spacing w:before="0" w:after="60" w:line="324" w:lineRule="auto"/>
        <w:ind w:left="312" w:hanging="204"/>
      </w:pPr>
      <w:r>
        <w:rPr>
          <w:rFonts w:ascii="微软雅黑" w:hAnsi="微软雅黑" w:eastAsia="微软雅黑"/>
          <w:b/>
          <w:color w:val="17365D"/>
          <w:sz w:val="21"/>
        </w:rPr>
        <w:t xml:space="preserve">• </w:t>
      </w:r>
      <w:r>
        <w:rPr>
          <w:rFonts w:ascii="微软雅黑" w:hAnsi="微软雅黑" w:eastAsia="微软雅黑"/>
          <w:b w:val="0"/>
          <w:color w:val="1F2937"/>
          <w:sz w:val="21"/>
        </w:rPr>
        <w:t>高风险操作包括审核结论、修改学员身份证号或手机号、删除实名认证照片、重置密码，均须二次确认。</w:t>
      </w:r>
    </w:p>
    <w:p>
      <w:pPr>
        <w:spacing w:before="0" w:after="60" w:line="324" w:lineRule="auto"/>
        <w:ind w:left="312" w:hanging="204"/>
      </w:pPr>
      <w:r>
        <w:rPr>
          <w:rFonts w:ascii="微软雅黑" w:hAnsi="微软雅黑" w:eastAsia="微软雅黑"/>
          <w:b/>
          <w:color w:val="17365D"/>
          <w:sz w:val="21"/>
        </w:rPr>
        <w:t xml:space="preserve">• </w:t>
      </w:r>
      <w:r>
        <w:rPr>
          <w:rFonts w:ascii="微软雅黑" w:hAnsi="微软雅黑" w:eastAsia="微软雅黑"/>
          <w:b w:val="0"/>
          <w:color w:val="1F2937"/>
          <w:sz w:val="21"/>
        </w:rPr>
        <w:t>涉及密码、身份证号、手机号和证件照片时，应仅通过 HTTPS 访问；列表中默认脱敏，详情页按权限展示完整信息。管理员密码不在任何 H5 页面展示。</w:t>
      </w:r>
    </w:p>
    <w:p>
      <w:pPr>
        <w:spacing w:before="0" w:after="60" w:line="324" w:lineRule="auto"/>
        <w:ind w:left="312" w:hanging="204"/>
      </w:pPr>
      <w:r>
        <w:rPr>
          <w:rFonts w:ascii="微软雅黑" w:hAnsi="微软雅黑" w:eastAsia="微软雅黑"/>
          <w:b/>
          <w:color w:val="17365D"/>
          <w:sz w:val="21"/>
        </w:rPr>
        <w:t xml:space="preserve">• </w:t>
      </w:r>
      <w:r>
        <w:rPr>
          <w:rFonts w:ascii="微软雅黑" w:hAnsi="微软雅黑" w:eastAsia="微软雅黑"/>
          <w:b w:val="0"/>
          <w:color w:val="1F2937"/>
          <w:sz w:val="21"/>
        </w:rPr>
        <w:t>数据主源、账号体系、权限体系和接口均复用后台管理系统；所有有效后台账号可登录，业务数据和操作权限仅由对应后台菜单权限控制。有对应模块菜单权限的账号默认可查看和操作全部机构、全部班级、全部学员和全部订单。</w:t>
      </w:r>
    </w:p>
    <w:p>
      <w:pPr>
        <w:spacing w:before="0" w:after="60" w:line="324" w:lineRule="auto"/>
        <w:ind w:left="312" w:hanging="204"/>
      </w:pPr>
      <w:r>
        <w:rPr>
          <w:rFonts w:ascii="微软雅黑" w:hAnsi="微软雅黑" w:eastAsia="微软雅黑"/>
          <w:b/>
          <w:color w:val="17365D"/>
          <w:sz w:val="21"/>
        </w:rPr>
        <w:t xml:space="preserve">• </w:t>
      </w:r>
      <w:r>
        <w:rPr>
          <w:rFonts w:ascii="微软雅黑" w:hAnsi="微软雅黑" w:eastAsia="微软雅黑"/>
          <w:b w:val="0"/>
          <w:color w:val="1F2937"/>
          <w:sz w:val="21"/>
        </w:rPr>
        <w:t>本 H5 不建设或留存通用操作日志。订单审核历史属于订单业务数据，订单被拒绝后重新提交时须沿用原订单编号并新增审核记录。</w:t>
      </w:r>
    </w:p>
    <w:p>
      <w:pPr>
        <w:spacing w:before="0" w:after="60" w:line="324" w:lineRule="auto"/>
        <w:ind w:left="312" w:hanging="204"/>
      </w:pPr>
      <w:r>
        <w:rPr>
          <w:rFonts w:ascii="微软雅黑" w:hAnsi="微软雅黑" w:eastAsia="微软雅黑"/>
          <w:b/>
          <w:color w:val="17365D"/>
          <w:sz w:val="21"/>
        </w:rPr>
        <w:t xml:space="preserve">• </w:t>
      </w:r>
      <w:r>
        <w:rPr>
          <w:rFonts w:ascii="微软雅黑" w:hAnsi="微软雅黑" w:eastAsia="微软雅黑"/>
          <w:b w:val="0"/>
          <w:color w:val="1F2937"/>
          <w:sz w:val="21"/>
        </w:rPr>
        <w:t>所有日期时间采用系统时区，录入与展示格式统一为 yyyy-mm-dd hh:mm:ss。</w:t>
      </w:r>
    </w:p>
    <w:p>
      <w:pPr>
        <w:keepNext/>
        <w:spacing w:before="320" w:after="140" w:line="264" w:lineRule="auto"/>
      </w:pPr>
      <w:r>
        <w:rPr>
          <w:rFonts w:ascii="微软雅黑" w:hAnsi="微软雅黑" w:eastAsia="微软雅黑"/>
          <w:b/>
          <w:color w:val="000000"/>
          <w:sz w:val="30"/>
        </w:rPr>
        <w:t>4 功能需求</w:t>
      </w:r>
    </w:p>
    <w:p>
      <w:pPr>
        <w:keepNext/>
        <w:spacing w:before="220" w:after="100" w:line="276" w:lineRule="auto"/>
      </w:pPr>
      <w:r>
        <w:rPr>
          <w:rFonts w:ascii="微软雅黑" w:hAnsi="微软雅黑" w:eastAsia="微软雅黑"/>
          <w:b/>
          <w:color w:val="000000"/>
          <w:sz w:val="25"/>
        </w:rPr>
        <w:t>4.1 工作台首页</w:t>
      </w:r>
    </w:p>
    <w:tbl>
      <w:tblPr>
        <w:tblStyle w:val="32"/>
        <w:tblW w:w="0" w:type="auto"/>
        <w:jc w:val="center"/>
        <w:tblLayout w:type="fixed"/>
        <w:tblCellMar>
          <w:top w:w="0" w:type="dxa"/>
          <w:left w:w="108" w:type="dxa"/>
          <w:bottom w:w="0" w:type="dxa"/>
          <w:right w:w="108" w:type="dxa"/>
        </w:tblCellMar>
      </w:tblPr>
      <w:tblGrid>
        <w:gridCol w:w="5128"/>
        <w:gridCol w:w="5128"/>
      </w:tblGrid>
      <w:tr>
        <w:trPr>
          <w:tblHeader/>
          <w:jc w:val="center"/>
        </w:trPr>
        <w:tc>
          <w:tcPr>
            <w:tcW w:w="512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区域</w:t>
            </w:r>
          </w:p>
        </w:tc>
        <w:tc>
          <w:tcPr>
            <w:tcW w:w="512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需求</w:t>
            </w:r>
          </w:p>
        </w:tc>
      </w:tr>
      <w:tr>
        <w:trPr>
          <w:jc w:val="center"/>
        </w:trPr>
        <w:tc>
          <w:tcPr>
            <w:tcW w:w="512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账号信息</w:t>
            </w:r>
          </w:p>
        </w:tc>
        <w:tc>
          <w:tcPr>
            <w:tcW w:w="5128"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顶部展示“当前登录账号：{账号}”。账号来自登录态，不允许在 H5 内修改。</w:t>
            </w:r>
          </w:p>
        </w:tc>
      </w:tr>
      <w:tr>
        <w:trPr>
          <w:jc w:val="center"/>
        </w:trPr>
        <w:tc>
          <w:tcPr>
            <w:tcW w:w="512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功能入口</w:t>
            </w:r>
          </w:p>
        </w:tc>
        <w:tc>
          <w:tcPr>
            <w:tcW w:w="512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以图标和名称展示机构管理、班级信息管理、应急处理、视频课订单管理四个入口。仅展示当前账号配置了对应后台菜单权限的入口；进入模块后可使用该模块全部操作。未配置任一业务模块菜单权限时，不展示业务入口并展示无可用业务模块状态。</w:t>
            </w:r>
          </w:p>
        </w:tc>
      </w:tr>
      <w:tr>
        <w:trPr>
          <w:jc w:val="center"/>
        </w:trPr>
        <w:tc>
          <w:tcPr>
            <w:tcW w:w="512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退出</w:t>
            </w:r>
          </w:p>
        </w:tc>
        <w:tc>
          <w:tcPr>
            <w:tcW w:w="5128"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提供退出登录操作，执行通用退出规则。</w:t>
            </w:r>
          </w:p>
        </w:tc>
      </w:tr>
    </w:tbl>
    <w:p>
      <w:pPr>
        <w:spacing w:after="40"/>
      </w:pPr>
    </w:p>
    <w:p>
      <w:pPr>
        <w:keepNext/>
        <w:spacing w:before="220" w:after="100" w:line="276" w:lineRule="auto"/>
      </w:pPr>
      <w:r>
        <w:rPr>
          <w:rFonts w:ascii="微软雅黑" w:hAnsi="微软雅黑" w:eastAsia="微软雅黑"/>
          <w:b/>
          <w:color w:val="000000"/>
          <w:sz w:val="25"/>
        </w:rPr>
        <w:t>4.2 机构管理</w:t>
      </w:r>
    </w:p>
    <w:p>
      <w:pPr>
        <w:keepNext/>
        <w:spacing w:before="160" w:after="80" w:line="288" w:lineRule="auto"/>
      </w:pPr>
      <w:r>
        <w:rPr>
          <w:rFonts w:ascii="微软雅黑" w:hAnsi="微软雅黑" w:eastAsia="微软雅黑"/>
          <w:b/>
          <w:color w:val="000000"/>
          <w:sz w:val="22"/>
        </w:rPr>
        <w:t>4.2.1 列表与筛选</w:t>
      </w:r>
    </w:p>
    <w:tbl>
      <w:tblPr>
        <w:tblStyle w:val="32"/>
        <w:tblW w:w="0" w:type="auto"/>
        <w:jc w:val="center"/>
        <w:tblLayout w:type="fixed"/>
        <w:tblCellMar>
          <w:top w:w="0" w:type="dxa"/>
          <w:left w:w="108" w:type="dxa"/>
          <w:bottom w:w="0" w:type="dxa"/>
          <w:right w:w="108" w:type="dxa"/>
        </w:tblCellMar>
      </w:tblPr>
      <w:tblGrid>
        <w:gridCol w:w="5128"/>
        <w:gridCol w:w="5128"/>
      </w:tblGrid>
      <w:tr>
        <w:trPr>
          <w:tblHeade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项</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需求</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页签</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提供“待审核机构”和“全部机构”两个页签。默认进入待审核机构。</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待审核机构</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展示审核状态为待审核的机构，按提交审核时间倒序排列。</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全部机构</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展示全部机构，可查看当前审核状态。支持按机构名称关键词筛选，默认按提交时间倒序排列。</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列表字段</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至少展示机构名称、</w:t>
            </w:r>
            <w:r>
              <w:rPr>
                <w:rFonts w:hint="eastAsia"/>
                <w:b w:val="0"/>
                <w:color w:val="1F2937"/>
                <w:sz w:val="19"/>
                <w:lang w:val="en-US" w:eastAsia="zh-Hans"/>
              </w:rPr>
              <w:t>机构</w:t>
            </w:r>
            <w:r>
              <w:rPr>
                <w:rFonts w:ascii="微软雅黑" w:hAnsi="微软雅黑" w:eastAsia="微软雅黑"/>
                <w:b w:val="0"/>
                <w:color w:val="1F2937"/>
                <w:sz w:val="19"/>
              </w:rPr>
              <w:t>联系人姓名、联系人手机号、统一社会信用代码、审核状态、提交时间。</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列表操作</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点击任一机构进入详情页；待审核记录展示“审核”入口。</w:t>
            </w:r>
          </w:p>
        </w:tc>
      </w:tr>
    </w:tbl>
    <w:p>
      <w:pPr>
        <w:spacing w:after="40"/>
      </w:pPr>
    </w:p>
    <w:p>
      <w:pPr>
        <w:keepNext/>
        <w:spacing w:before="160" w:after="80" w:line="288" w:lineRule="auto"/>
      </w:pPr>
      <w:r>
        <w:rPr>
          <w:rFonts w:ascii="微软雅黑" w:hAnsi="微软雅黑" w:eastAsia="微软雅黑"/>
          <w:b/>
          <w:color w:val="000000"/>
          <w:sz w:val="22"/>
        </w:rPr>
        <w:t>4.2.2 机构详情与审核</w:t>
      </w:r>
    </w:p>
    <w:tbl>
      <w:tblPr>
        <w:tblStyle w:val="32"/>
        <w:tblW w:w="0" w:type="auto"/>
        <w:jc w:val="center"/>
        <w:tblLayout w:type="fixed"/>
        <w:tblCellMar>
          <w:top w:w="0" w:type="dxa"/>
          <w:left w:w="108" w:type="dxa"/>
          <w:bottom w:w="0" w:type="dxa"/>
          <w:right w:w="108" w:type="dxa"/>
        </w:tblCellMar>
      </w:tblPr>
      <w:tblGrid>
        <w:gridCol w:w="5128"/>
        <w:gridCol w:w="5128"/>
      </w:tblGrid>
      <w:tr>
        <w:trPr>
          <w:tblHeade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信息或动作</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需求</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详情字段</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机构名称、管理员账号、联系人姓名、联系人手机号、统一社会信用代码、统一社会信用代码扫描件、审核状态。</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扫描件</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支持点击查看大图、缩放和关闭。加载失败时提示重新加载。</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审核通过</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点击后弹出确认。确认提交成功后，将机构审核状态更新为已通过，机构获得登录资格。</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审核不通过</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点击后进入审核不通过确认区，必须输入不通过原因；原因不能为空，建议限制 1 至 200 字。确认成功后状态更新为不通过。</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不通过后的处理</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复用后台管理系统的平台差异逻辑：湖南平台的机构可修改资料并再次提交，重新提交后状态回到待审核；其他平台不支持再次提交。H5 端不提供申诉或人工修正入口。</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审核限制</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仅待审核状态可提交审核。已通过记录仅可查看；不通过记录是否可再次提交以平台规则为准。</w:t>
            </w:r>
          </w:p>
        </w:tc>
      </w:tr>
    </w:tbl>
    <w:p>
      <w:pPr>
        <w:spacing w:after="40"/>
      </w:pPr>
    </w:p>
    <w:p>
      <w:pPr>
        <w:keepNext/>
        <w:spacing w:before="220" w:after="100" w:line="276" w:lineRule="auto"/>
      </w:pPr>
      <w:r>
        <w:rPr>
          <w:rFonts w:ascii="微软雅黑" w:hAnsi="微软雅黑" w:eastAsia="微软雅黑"/>
          <w:b/>
          <w:color w:val="000000"/>
          <w:sz w:val="25"/>
        </w:rPr>
        <w:t>4.3 班级信息管理</w:t>
      </w:r>
    </w:p>
    <w:tbl>
      <w:tblPr>
        <w:tblStyle w:val="32"/>
        <w:tblW w:w="0" w:type="auto"/>
        <w:jc w:val="center"/>
        <w:tblLayout w:type="fixed"/>
        <w:tblCellMar>
          <w:top w:w="0" w:type="dxa"/>
          <w:left w:w="108" w:type="dxa"/>
          <w:bottom w:w="0" w:type="dxa"/>
          <w:right w:w="108" w:type="dxa"/>
        </w:tblCellMar>
      </w:tblPr>
      <w:tblGrid>
        <w:gridCol w:w="5128"/>
        <w:gridCol w:w="5128"/>
      </w:tblGrid>
      <w:tr>
        <w:trPr>
          <w:tblHeade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项</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需求</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查询条件</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提供机构名称关键词输入框。关键词为空时不发起查询或提示先输入；支持清空与重新查询。</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查询结果</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展示机构名称或班级名称匹配关键词的全部班级。每项包含机构名称、班级名称、学时、班期时间（班级开始时间至班级结束时间）。</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排序</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班级按班级结束时间倒序排列，结束时间为空的记录置于列表末尾。</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编辑入口</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针对单个班级提供“调整时间”入口，进入编辑页或底部弹层。应显示机构名称与班级名称作为只读信息。</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编辑字段</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班级开始时间、班级结束时间，均为必填，使用日期时间选择器并允许按 yyyy-mm-dd hh:mm:ss 输入。不提供修改原因字段。</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保存校验</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开始时间不得晚于结束时间；字段格式非法或为空时禁止提交并提示；保存无需二次确认，点击保存即提交并防重复提交，成功后刷新该班级班期时间。</w:t>
            </w:r>
          </w:p>
        </w:tc>
      </w:tr>
    </w:tbl>
    <w:p>
      <w:pPr>
        <w:spacing w:after="40"/>
      </w:pPr>
    </w:p>
    <w:p>
      <w:pPr>
        <w:keepNext/>
        <w:spacing w:before="220" w:after="100" w:line="276" w:lineRule="auto"/>
      </w:pPr>
      <w:r>
        <w:rPr>
          <w:rFonts w:ascii="微软雅黑" w:hAnsi="微软雅黑" w:eastAsia="微软雅黑"/>
          <w:b/>
          <w:color w:val="000000"/>
          <w:sz w:val="25"/>
        </w:rPr>
        <w:t>4.4 应急处理</w:t>
      </w:r>
    </w:p>
    <w:p>
      <w:pPr>
        <w:keepNext/>
        <w:spacing w:before="160" w:after="80" w:line="288" w:lineRule="auto"/>
      </w:pPr>
      <w:r>
        <w:rPr>
          <w:rFonts w:ascii="微软雅黑" w:hAnsi="微软雅黑" w:eastAsia="微软雅黑"/>
          <w:b/>
          <w:color w:val="000000"/>
          <w:sz w:val="22"/>
        </w:rPr>
        <w:t>4.4.1 查询与详情</w:t>
      </w:r>
    </w:p>
    <w:tbl>
      <w:tblPr>
        <w:tblStyle w:val="32"/>
        <w:tblW w:w="0" w:type="auto"/>
        <w:jc w:val="center"/>
        <w:tblLayout w:type="fixed"/>
        <w:tblCellMar>
          <w:top w:w="0" w:type="dxa"/>
          <w:left w:w="108" w:type="dxa"/>
          <w:bottom w:w="0" w:type="dxa"/>
          <w:right w:w="108" w:type="dxa"/>
        </w:tblCellMar>
      </w:tblPr>
      <w:tblGrid>
        <w:gridCol w:w="5128"/>
        <w:gridCol w:w="5128"/>
      </w:tblGrid>
      <w:tr>
        <w:trPr>
          <w:tblHeade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项</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需求</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查询条件</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学员姓名、身份证号、手机号三个输入项，至少填写任意一项后可查询；支持组合条件。</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查询结果</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展示符合条件的学员列表，至少包含学员姓名、身份证号、手机号。多个结果时用户选择进入对应学员详情。</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详情字段</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学员姓名、学员身份证号、学员手机号、学员实名认证照片。</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实名认证照片</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支持点击查看大图；照片不存在时显示“暂无实名认证照片”。</w:t>
            </w:r>
          </w:p>
        </w:tc>
      </w:tr>
    </w:tbl>
    <w:p>
      <w:pPr>
        <w:spacing w:after="40"/>
      </w:pPr>
    </w:p>
    <w:p>
      <w:pPr>
        <w:keepNext/>
        <w:spacing w:before="160" w:after="80" w:line="288" w:lineRule="auto"/>
      </w:pPr>
      <w:r>
        <w:rPr>
          <w:rFonts w:ascii="微软雅黑" w:hAnsi="微软雅黑" w:eastAsia="微软雅黑"/>
          <w:b/>
          <w:color w:val="000000"/>
          <w:sz w:val="22"/>
        </w:rPr>
        <w:t>4.4.2 编辑与重置密码</w:t>
      </w:r>
    </w:p>
    <w:tbl>
      <w:tblPr>
        <w:tblStyle w:val="32"/>
        <w:tblW w:w="0" w:type="auto"/>
        <w:jc w:val="center"/>
        <w:tblLayout w:type="fixed"/>
        <w:tblCellMar>
          <w:top w:w="0" w:type="dxa"/>
          <w:left w:w="108" w:type="dxa"/>
          <w:bottom w:w="0" w:type="dxa"/>
          <w:right w:w="108" w:type="dxa"/>
        </w:tblCellMar>
      </w:tblPr>
      <w:tblGrid>
        <w:gridCol w:w="5128"/>
        <w:gridCol w:w="5128"/>
      </w:tblGrid>
      <w:tr>
        <w:trPr>
          <w:tblHeade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动作</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需求</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修改姓名</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支持编辑学员姓名。不能为空；长度、字符规则沿用后台主系统校验。</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修改手机号</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支持直接编辑学员手机号。保存前校验中国大陆 11 位手机号基础格式，并校验系统内唯一性。</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修改身份证号</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支持直接编辑学员身份证号。保存前校验身份证号码基础格式与校验位，并校验系统内唯一性。</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删除实名认证照片</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提供删除入口和二次确认。确认后删除照片并更新详情展示；删除后不可从 H5 或原后台重新上传或恢复。</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重置密码</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提供重置密码入口和二次确认。确认后将密码重置为当前手机号后六位，并提示操作成功。手机号不足六位或为空时不允许重置。</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保存</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资料字段修改后单独保存；保存成功后刷新详情。若涉及多个字段同时修改，服务端应保证原子性，任一校验失败则不落库。</w:t>
            </w:r>
          </w:p>
        </w:tc>
      </w:tr>
    </w:tbl>
    <w:p>
      <w:pPr>
        <w:spacing w:after="40"/>
      </w:pPr>
    </w:p>
    <w:p>
      <w:pPr>
        <w:keepNext/>
        <w:spacing w:before="220" w:after="100" w:line="276" w:lineRule="auto"/>
      </w:pPr>
      <w:r>
        <w:rPr>
          <w:rFonts w:ascii="微软雅黑" w:hAnsi="微软雅黑" w:eastAsia="微软雅黑"/>
          <w:b/>
          <w:color w:val="000000"/>
          <w:sz w:val="25"/>
        </w:rPr>
        <w:t>4.5 视频课订单管理</w:t>
      </w:r>
    </w:p>
    <w:p>
      <w:pPr>
        <w:keepNext/>
        <w:spacing w:before="160" w:after="80" w:line="288" w:lineRule="auto"/>
      </w:pPr>
      <w:r>
        <w:rPr>
          <w:rFonts w:ascii="微软雅黑" w:hAnsi="微软雅黑" w:eastAsia="微软雅黑"/>
          <w:b/>
          <w:color w:val="000000"/>
          <w:sz w:val="22"/>
        </w:rPr>
        <w:t>4.5.1 列表与订单详情</w:t>
      </w:r>
    </w:p>
    <w:tbl>
      <w:tblPr>
        <w:tblStyle w:val="32"/>
        <w:tblW w:w="0" w:type="auto"/>
        <w:jc w:val="center"/>
        <w:tblLayout w:type="fixed"/>
        <w:tblCellMar>
          <w:top w:w="0" w:type="dxa"/>
          <w:left w:w="108" w:type="dxa"/>
          <w:bottom w:w="0" w:type="dxa"/>
          <w:right w:w="108" w:type="dxa"/>
        </w:tblCellMar>
      </w:tblPr>
      <w:tblGrid>
        <w:gridCol w:w="5128"/>
        <w:gridCol w:w="5128"/>
      </w:tblGrid>
      <w:tr>
        <w:trPr>
          <w:tblHeade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项</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需求</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页签</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提供“待审核订单”和“全部订单”两个页签。默认进入待审核订单。</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待审核订单</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展示审核状态为待审核的订单，默认按订单创建时间倒序排列。</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全部订单</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展示全部订单，并明确显示审核状态、付款方式和审核结果；默认按订单创建时间倒序排列。</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列表字段</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建议展示订单编号、班级名称、班级学员人数、订单总金额、购买机构、审核状态。金额统一显示两位小数和货币单位。</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详情字段</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订单编号、班级名称、班级学员人数、订单总金额、购买机构，以及审核状态、审核结论、付款方式、已付金额、不通过原因等已产生信息。</w:t>
            </w:r>
          </w:p>
        </w:tc>
      </w:tr>
    </w:tbl>
    <w:p>
      <w:pPr>
        <w:spacing w:after="40"/>
      </w:pPr>
    </w:p>
    <w:p>
      <w:pPr>
        <w:keepNext/>
        <w:spacing w:before="160" w:after="80" w:line="288" w:lineRule="auto"/>
      </w:pPr>
      <w:r>
        <w:rPr>
          <w:rFonts w:ascii="微软雅黑" w:hAnsi="微软雅黑" w:eastAsia="微软雅黑"/>
          <w:b/>
          <w:color w:val="000000"/>
          <w:sz w:val="22"/>
        </w:rPr>
        <w:t>4.5.2 审核订单</w:t>
      </w:r>
    </w:p>
    <w:tbl>
      <w:tblPr>
        <w:tblStyle w:val="32"/>
        <w:tblW w:w="0" w:type="auto"/>
        <w:jc w:val="center"/>
        <w:tblLayout w:type="fixed"/>
        <w:tblCellMar>
          <w:top w:w="0" w:type="dxa"/>
          <w:left w:w="108" w:type="dxa"/>
          <w:bottom w:w="0" w:type="dxa"/>
          <w:right w:w="108" w:type="dxa"/>
        </w:tblCellMar>
      </w:tblPr>
      <w:tblGrid>
        <w:gridCol w:w="5128"/>
        <w:gridCol w:w="5128"/>
      </w:tblGrid>
      <w:tr>
        <w:trPr>
          <w:tblHeade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审核路径</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需求</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订单通过</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操作员选择“通过”后，必须选择付款方式：先付费或后付费。付款方式为必选项；审核通过即开通订单内学员账号的学习权限，付款方式仅作订单信息留存，不触发支付流程。</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先付费</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选择先付费后，不要求录入已付金额；订单详情展示付款方式为先付费。已付金额展示规则由后端订单数据决定。</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后付费</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选择后付费后，必须录入已付金额。已付金额允许为 0，为非负金额且最多两位小数；允许超过订单总金额。</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订单不通过</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操作员选择“不通过”后，可选填写不通过原因；如填写，限制 1 至 200 字。发起方可修改班级信息后再次提交订单；重新提交沿用原订单编号，新增一条审核记录，订单状态回到待审核。</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提交确认</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点击提交前展示审核结论及关联字段摘要，二次确认后提交。成功后订单从待审核列表移除并在全部订单中展示最新状态。</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审核限制</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仅待审核订单允许审核。已通过订单为只读；不通过订单由发起方在原后台修改班级信息并重新提交，H5 端不提供申诉或人工修正入口。</w:t>
            </w:r>
          </w:p>
        </w:tc>
      </w:tr>
      <w:tr>
        <w:trPr>
          <w:jc w:val="center"/>
        </w:trPr>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审核历史</w:t>
            </w:r>
          </w:p>
        </w:tc>
        <w:tc>
          <w:tcPr>
            <w:tcW w:w="782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订单详情支持按时间倒序查看订单业务审核历史，包含审核时间、审核结论、付款方式、已付金额、不通过原因及订单编号。重新提交时新增一条审核记录，不覆盖既有审核记录。该记录属于订单业务数据，不扩展为通用操作日志。</w:t>
            </w:r>
          </w:p>
        </w:tc>
      </w:tr>
    </w:tbl>
    <w:p>
      <w:pPr>
        <w:spacing w:after="40"/>
      </w:pPr>
    </w:p>
    <w:p>
      <w:pPr>
        <w:keepNext/>
        <w:spacing w:before="320" w:after="140" w:line="264" w:lineRule="auto"/>
      </w:pPr>
      <w:r>
        <w:rPr>
          <w:rFonts w:ascii="微软雅黑" w:hAnsi="微软雅黑" w:eastAsia="微软雅黑"/>
          <w:b/>
          <w:color w:val="000000"/>
          <w:sz w:val="30"/>
        </w:rPr>
        <w:t>5 字段与状态定义</w:t>
      </w:r>
    </w:p>
    <w:p>
      <w:pPr>
        <w:keepNext/>
        <w:spacing w:before="220" w:after="100" w:line="276" w:lineRule="auto"/>
      </w:pPr>
      <w:r>
        <w:rPr>
          <w:rFonts w:ascii="微软雅黑" w:hAnsi="微软雅黑" w:eastAsia="微软雅黑"/>
          <w:b/>
          <w:color w:val="000000"/>
          <w:sz w:val="25"/>
        </w:rPr>
        <w:t>5.1 核心状态</w:t>
      </w:r>
    </w:p>
    <w:tbl>
      <w:tblPr>
        <w:tblStyle w:val="32"/>
        <w:tblW w:w="0" w:type="auto"/>
        <w:jc w:val="center"/>
        <w:tblLayout w:type="fixed"/>
        <w:tblCellMar>
          <w:top w:w="0" w:type="dxa"/>
          <w:left w:w="108" w:type="dxa"/>
          <w:bottom w:w="0" w:type="dxa"/>
          <w:right w:w="108" w:type="dxa"/>
        </w:tblCellMar>
      </w:tblPr>
      <w:tblGrid>
        <w:gridCol w:w="3419"/>
        <w:gridCol w:w="3419"/>
        <w:gridCol w:w="3419"/>
      </w:tblGrid>
      <w:tr>
        <w:trPr>
          <w:tblHeader/>
          <w:jc w:val="center"/>
        </w:trPr>
        <w:tc>
          <w:tcPr>
            <w:tcW w:w="175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对象</w:t>
            </w:r>
          </w:p>
        </w:tc>
        <w:tc>
          <w:tcPr>
            <w:tcW w:w="300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状态或取值</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说明</w:t>
            </w:r>
          </w:p>
        </w:tc>
      </w:tr>
      <w:tr>
        <w:trPr>
          <w:jc w:val="center"/>
        </w:trPr>
        <w:tc>
          <w:tcPr>
            <w:tcW w:w="175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机构</w:t>
            </w:r>
          </w:p>
        </w:tc>
        <w:tc>
          <w:tcPr>
            <w:tcW w:w="300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待审核、已通过、不通过</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已通过的机构可登录；不通过原因按后台既有规则处理。湖南平台可由机构修改后再次提交，其他平台不支持再次提交。</w:t>
            </w:r>
          </w:p>
        </w:tc>
      </w:tr>
      <w:tr>
        <w:trPr>
          <w:jc w:val="center"/>
        </w:trPr>
        <w:tc>
          <w:tcPr>
            <w:tcW w:w="175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订单</w:t>
            </w:r>
          </w:p>
        </w:tc>
        <w:tc>
          <w:tcPr>
            <w:tcW w:w="300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待审核、已通过、不通过</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不通过订单可由发起方修改班级信息后以原订单编号重新提交，系统新增审核记录并回到待审核。</w:t>
            </w:r>
          </w:p>
        </w:tc>
      </w:tr>
      <w:tr>
        <w:trPr>
          <w:jc w:val="center"/>
        </w:trPr>
        <w:tc>
          <w:tcPr>
            <w:tcW w:w="175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订单付款方式</w:t>
            </w:r>
          </w:p>
        </w:tc>
        <w:tc>
          <w:tcPr>
            <w:tcW w:w="3005"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先付费、后付费</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仅订单审核通过时需选择，仅作订单信息留存，不触发支付流程。</w:t>
            </w:r>
          </w:p>
        </w:tc>
      </w:tr>
      <w:tr>
        <w:trPr>
          <w:jc w:val="center"/>
        </w:trPr>
        <w:tc>
          <w:tcPr>
            <w:tcW w:w="175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班级时间</w:t>
            </w:r>
          </w:p>
        </w:tc>
        <w:tc>
          <w:tcPr>
            <w:tcW w:w="300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开始时间、结束时间</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采用 yyyy-mm-dd hh:mm:ss，开始时间不得晚于结束时间。</w:t>
            </w:r>
          </w:p>
        </w:tc>
      </w:tr>
    </w:tbl>
    <w:p>
      <w:pPr>
        <w:spacing w:after="40"/>
      </w:pPr>
      <w:bookmarkStart w:id="0" w:name="_GoBack"/>
      <w:bookmarkEnd w:id="0"/>
    </w:p>
    <w:p>
      <w:pPr>
        <w:keepNext/>
        <w:spacing w:before="320" w:after="140" w:line="264" w:lineRule="auto"/>
      </w:pPr>
      <w:r>
        <w:rPr>
          <w:rFonts w:ascii="微软雅黑" w:hAnsi="微软雅黑" w:eastAsia="微软雅黑"/>
          <w:b/>
          <w:color w:val="000000"/>
          <w:sz w:val="30"/>
        </w:rPr>
        <w:t>6 验收标准</w:t>
      </w:r>
    </w:p>
    <w:tbl>
      <w:tblPr>
        <w:tblStyle w:val="32"/>
        <w:tblW w:w="0" w:type="auto"/>
        <w:jc w:val="center"/>
        <w:tblLayout w:type="fixed"/>
        <w:tblCellMar>
          <w:top w:w="0" w:type="dxa"/>
          <w:left w:w="108" w:type="dxa"/>
          <w:bottom w:w="0" w:type="dxa"/>
          <w:right w:w="108" w:type="dxa"/>
        </w:tblCellMar>
      </w:tblPr>
      <w:tblGrid>
        <w:gridCol w:w="3419"/>
        <w:gridCol w:w="3419"/>
        <w:gridCol w:w="3419"/>
      </w:tblGrid>
      <w:tr>
        <w:trPr>
          <w:tblHeader/>
          <w:jc w:val="center"/>
        </w:trPr>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编号</w:t>
            </w:r>
          </w:p>
        </w:tc>
        <w:tc>
          <w:tcPr>
            <w:tcW w:w="215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验收项</w:t>
            </w:r>
          </w:p>
        </w:tc>
        <w:tc>
          <w:tcPr>
            <w:tcW w:w="61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通过标准</w:t>
            </w:r>
          </w:p>
        </w:tc>
      </w:tr>
      <w:tr>
        <w:trPr>
          <w:jc w:val="center"/>
        </w:trPr>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AC-01</w:t>
            </w:r>
          </w:p>
        </w:tc>
        <w:tc>
          <w:tcPr>
            <w:tcW w:w="215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登录</w:t>
            </w:r>
          </w:p>
        </w:tc>
        <w:tc>
          <w:tcPr>
            <w:tcW w:w="618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所有有效后台账号在账号、密码、图形验证码均正确时均可进入首页；图形验证码有效期 60 秒、错误次数不限，刷新或过期后须重新输入；H5 会话有效期与现有 PC 后台一致，登录失效可回到登录页。</w:t>
            </w:r>
          </w:p>
        </w:tc>
      </w:tr>
      <w:tr>
        <w:trPr>
          <w:jc w:val="center"/>
        </w:trPr>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AC-02</w:t>
            </w:r>
          </w:p>
        </w:tc>
        <w:tc>
          <w:tcPr>
            <w:tcW w:w="215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首页与菜单权限</w:t>
            </w:r>
          </w:p>
        </w:tc>
        <w:tc>
          <w:tcPr>
            <w:tcW w:w="61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可展示当前登录账号；按后台配置的对应菜单权限展示四个模块入口；具备模块菜单权限即可使用模块内全部操作，且默认可访问全部机构、班级、学员和订单；未配置任一业务模块菜单权限时展示无可用业务模块状态；可退出登录。</w:t>
            </w:r>
          </w:p>
        </w:tc>
      </w:tr>
      <w:tr>
        <w:trPr>
          <w:jc w:val="center"/>
        </w:trPr>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AC-02A</w:t>
            </w:r>
          </w:p>
        </w:tc>
        <w:tc>
          <w:tcPr>
            <w:tcW w:w="215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修改登录密码</w:t>
            </w:r>
          </w:p>
        </w:tc>
        <w:tc>
          <w:tcPr>
            <w:tcW w:w="618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登录后可使用原密码修改当前账号自己的登录密码；新密码规则沿用后台，修改成功后需重新登录。</w:t>
            </w:r>
          </w:p>
        </w:tc>
      </w:tr>
      <w:tr>
        <w:trPr>
          <w:jc w:val="center"/>
        </w:trPr>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AC-03</w:t>
            </w:r>
          </w:p>
        </w:tc>
        <w:tc>
          <w:tcPr>
            <w:tcW w:w="215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机构管理</w:t>
            </w:r>
          </w:p>
        </w:tc>
        <w:tc>
          <w:tcPr>
            <w:tcW w:w="61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可在待审核与全部机构间切换、查看完整机构详情与扫描件；全部机构支持按机构名称筛选且默认按提交时间倒序；管理员密码不可见；通过和不通过均可正确更新状态，不通过原因受必填校验，并按平台规则处理是否可再次提交。</w:t>
            </w:r>
          </w:p>
        </w:tc>
      </w:tr>
      <w:tr>
        <w:trPr>
          <w:jc w:val="center"/>
        </w:trPr>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AC-04</w:t>
            </w:r>
          </w:p>
        </w:tc>
        <w:tc>
          <w:tcPr>
            <w:tcW w:w="215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班级信息管理</w:t>
            </w:r>
          </w:p>
        </w:tc>
        <w:tc>
          <w:tcPr>
            <w:tcW w:w="618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机构名称或班级名称关键词均可返回匹配班级，按结束时间倒序；时间可按指定格式修改且禁止开始时间晚于结束时间，页面不要求填写修改原因。</w:t>
            </w:r>
          </w:p>
        </w:tc>
      </w:tr>
      <w:tr>
        <w:trPr>
          <w:jc w:val="center"/>
        </w:trPr>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AC-05</w:t>
            </w:r>
          </w:p>
        </w:tc>
        <w:tc>
          <w:tcPr>
            <w:tcW w:w="215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应急处理</w:t>
            </w:r>
          </w:p>
        </w:tc>
        <w:tc>
          <w:tcPr>
            <w:tcW w:w="61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任意一个查询条件可检索学员；可修改姓名、手机号、身份证号，手机号和身份证号均须通过基础格式与系统唯一性校验；实名认证照片删除后不得在 H5 或原后台重新上传；可重置密码为手机号后六位，首次登录不强制改密。</w:t>
            </w:r>
          </w:p>
        </w:tc>
      </w:tr>
      <w:tr>
        <w:trPr>
          <w:jc w:val="center"/>
        </w:trPr>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AC-06</w:t>
            </w:r>
          </w:p>
        </w:tc>
        <w:tc>
          <w:tcPr>
            <w:tcW w:w="2154"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视频课订单管理</w:t>
            </w:r>
          </w:p>
        </w:tc>
        <w:tc>
          <w:tcPr>
            <w:tcW w:w="6180"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待审核和全部订单均按订单创建时间倒序；可查看详情；通过时可选择先付费或后付费，后付费必须填写非负、最多两位小数的已付金额，允许为 0 且允许超过订单总金额；不通过原因选填；审核通过即开通学习权限；不通过订单可沿用原订单编号再次提交并保留订单审核历史。</w:t>
            </w:r>
          </w:p>
        </w:tc>
      </w:tr>
      <w:tr>
        <w:trPr>
          <w:jc w:val="center"/>
        </w:trPr>
        <w:tc>
          <w:tcPr>
            <w:tcW w:w="102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AC-07</w:t>
            </w:r>
          </w:p>
        </w:tc>
        <w:tc>
          <w:tcPr>
            <w:tcW w:w="215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安全与日志范围</w:t>
            </w:r>
          </w:p>
        </w:tc>
        <w:tc>
          <w:tcPr>
            <w:tcW w:w="6180"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高风险操作有确认和防重复提交控制；敏感字段按权限与脱敏规则呈现；H5 不留存通用操作日志，订单审核历史作为订单业务数据保留。</w:t>
            </w:r>
          </w:p>
        </w:tc>
      </w:tr>
    </w:tbl>
    <w:p>
      <w:pPr>
        <w:spacing w:after="40"/>
      </w:pPr>
    </w:p>
    <w:p>
      <w:pPr>
        <w:keepNext/>
        <w:spacing w:before="320" w:after="140" w:line="264" w:lineRule="auto"/>
      </w:pPr>
      <w:r>
        <w:rPr>
          <w:rFonts w:ascii="微软雅黑" w:hAnsi="微软雅黑" w:eastAsia="微软雅黑"/>
          <w:b/>
          <w:color w:val="000000"/>
          <w:sz w:val="30"/>
        </w:rPr>
        <w:t>7 版本优先级</w:t>
      </w:r>
    </w:p>
    <w:p>
      <w:pPr>
        <w:keepNext/>
        <w:spacing w:before="220" w:after="100" w:line="276" w:lineRule="auto"/>
      </w:pPr>
      <w:r>
        <w:rPr>
          <w:rFonts w:ascii="微软雅黑" w:hAnsi="微软雅黑" w:eastAsia="微软雅黑"/>
          <w:b/>
          <w:color w:val="000000"/>
          <w:sz w:val="25"/>
        </w:rPr>
        <w:t>7.1 本期功能优先级</w:t>
      </w:r>
    </w:p>
    <w:tbl>
      <w:tblPr>
        <w:tblStyle w:val="32"/>
        <w:tblW w:w="0" w:type="auto"/>
        <w:jc w:val="center"/>
        <w:tblLayout w:type="fixed"/>
        <w:tblCellMar>
          <w:top w:w="0" w:type="dxa"/>
          <w:left w:w="108" w:type="dxa"/>
          <w:bottom w:w="0" w:type="dxa"/>
          <w:right w:w="108" w:type="dxa"/>
        </w:tblCellMar>
      </w:tblPr>
      <w:tblGrid>
        <w:gridCol w:w="3419"/>
        <w:gridCol w:w="3419"/>
        <w:gridCol w:w="3419"/>
      </w:tblGrid>
      <w:tr>
        <w:trPr>
          <w:tblHeader/>
          <w:jc w:val="center"/>
        </w:trPr>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优先级</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功能</w:t>
            </w:r>
          </w:p>
        </w:tc>
        <w:tc>
          <w:tcPr>
            <w:tcW w:w="572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17365D"/>
            <w:tcMar>
              <w:top w:w="100" w:type="dxa"/>
              <w:left w:w="100" w:type="dxa"/>
              <w:bottom w:w="100" w:type="dxa"/>
              <w:right w:w="100" w:type="dxa"/>
            </w:tcMar>
            <w:vAlign w:val="center"/>
          </w:tcPr>
          <w:p>
            <w:pPr>
              <w:keepLines/>
              <w:spacing w:before="0" w:after="0" w:line="276" w:lineRule="auto"/>
              <w:jc w:val="center"/>
            </w:pPr>
            <w:r>
              <w:rPr>
                <w:rFonts w:ascii="微软雅黑" w:hAnsi="微软雅黑" w:eastAsia="微软雅黑"/>
                <w:b/>
                <w:color w:val="FFFFFF"/>
                <w:sz w:val="19"/>
              </w:rPr>
              <w:t>本期范围</w:t>
            </w:r>
          </w:p>
        </w:tc>
      </w:tr>
      <w:tr>
        <w:trPr>
          <w:jc w:val="center"/>
        </w:trPr>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P0</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班级信息管理</w:t>
            </w:r>
          </w:p>
        </w:tc>
        <w:tc>
          <w:tcPr>
            <w:tcW w:w="572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按机构名称或班级名称查询班级，按结束时间倒序展示，修改任意状态班级的开始与结束时间。</w:t>
            </w:r>
          </w:p>
        </w:tc>
      </w:tr>
      <w:tr>
        <w:trPr>
          <w:jc w:val="center"/>
        </w:trPr>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P1</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应急处理</w:t>
            </w:r>
          </w:p>
        </w:tc>
        <w:tc>
          <w:tcPr>
            <w:tcW w:w="572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查询、姓名手机号身份证号修改、实名认证照片删除和密码重置。</w:t>
            </w:r>
          </w:p>
        </w:tc>
      </w:tr>
      <w:tr>
        <w:trPr>
          <w:jc w:val="center"/>
        </w:trPr>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P2</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视频课订单管理</w:t>
            </w:r>
          </w:p>
        </w:tc>
        <w:tc>
          <w:tcPr>
            <w:tcW w:w="5726" w:type="dxa"/>
            <w:tcBorders>
              <w:top w:val="single" w:color="D9D9D9" w:sz="6" w:space="0"/>
              <w:left w:val="single" w:color="D9D9D9" w:sz="6" w:space="0"/>
              <w:bottom w:val="single" w:color="D9D9D9" w:sz="6" w:space="0"/>
              <w:right w:val="single" w:color="D9D9D9" w:sz="6" w:space="0"/>
              <w:insideH w:val="single" w:sz="6" w:space="0"/>
              <w:insideV w:val="single" w:sz="6" w:space="0"/>
            </w:tcBorders>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查询、查看详情、通过或不通过审核、付款方式留存、学习权限开通与审核历史。</w:t>
            </w:r>
          </w:p>
        </w:tc>
      </w:tr>
      <w:tr>
        <w:trPr>
          <w:jc w:val="center"/>
        </w:trPr>
        <w:tc>
          <w:tcPr>
            <w:tcW w:w="124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P3</w:t>
            </w:r>
          </w:p>
        </w:tc>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机构管理</w:t>
            </w:r>
          </w:p>
        </w:tc>
        <w:tc>
          <w:tcPr>
            <w:tcW w:w="5726"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8FB"/>
            <w:tcMar>
              <w:top w:w="110" w:type="dxa"/>
              <w:left w:w="110" w:type="dxa"/>
              <w:bottom w:w="110" w:type="dxa"/>
              <w:right w:w="110" w:type="dxa"/>
            </w:tcMar>
            <w:vAlign w:val="center"/>
          </w:tcPr>
          <w:p>
            <w:pPr>
              <w:keepLines/>
              <w:spacing w:before="0" w:after="0" w:line="293" w:lineRule="auto"/>
            </w:pPr>
            <w:r>
              <w:rPr>
                <w:rFonts w:ascii="微软雅黑" w:hAnsi="微软雅黑" w:eastAsia="微软雅黑"/>
                <w:b w:val="0"/>
                <w:color w:val="1F2937"/>
                <w:sz w:val="19"/>
              </w:rPr>
              <w:t>查询、证照查看、通过或不通过审核，并按湖南平台和其他平台的差异处理重新提交。</w:t>
            </w:r>
          </w:p>
        </w:tc>
      </w:tr>
    </w:tbl>
    <w:p>
      <w:pPr>
        <w:spacing w:after="40"/>
      </w:pPr>
    </w:p>
    <w:sectPr>
      <w:headerReference r:id="rId5" w:type="default"/>
      <w:footerReference r:id="rId6" w:type="default"/>
      <w:pgSz w:w="12240" w:h="15840"/>
      <w:pgMar w:top="1020" w:right="992" w:bottom="964" w:left="992" w:header="397"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00000000" w:usb1="00000000" w:usb2="00000000" w:usb3="00000000" w:csb0="00160000"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6"/>
    <w:family w:val="auto"/>
    <w:pitch w:val="default"/>
    <w:sig w:usb0="00000000" w:usb1="00000000" w:usb2="00000000" w:usb3="00000000" w:csb0="0016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00000000" w:usb1="00000000" w:usb2="00000000" w:usb3="00000000" w:csb0="00060000" w:csb1="00000000"/>
  </w:font>
  <w:font w:name="ＭＳ ゴシック">
    <w:altName w:val="月星楷 半宽"/>
    <w:panose1 w:val="00000000000000000000"/>
    <w:charset w:val="80"/>
    <w:family w:val="modern"/>
    <w:pitch w:val="default"/>
    <w:sig w:usb0="00000000" w:usb1="00000000" w:usb2="00000010" w:usb3="00000000" w:csb0="00020000" w:csb1="00000000"/>
  </w:font>
  <w:font w:name="月星楷 半宽">
    <w:panose1 w:val="00000009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spacing w:before="0" w:after="0" w:line="324" w:lineRule="auto"/>
      <w:jc w:val="center"/>
    </w:pPr>
    <w:r>
      <w:rPr>
        <w:rFonts w:ascii="微软雅黑" w:hAnsi="微软雅黑" w:eastAsia="微软雅黑"/>
        <w:b w:val="0"/>
        <w:color w:val="6B7280"/>
        <w:sz w:val="17"/>
      </w:rPr>
      <w:t>需求文档  |  内部使用</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spacing w:before="0" w:after="0" w:line="324" w:lineRule="auto"/>
      <w:jc w:val="right"/>
    </w:pPr>
    <w:r>
      <w:rPr>
        <w:rFonts w:ascii="微软雅黑" w:hAnsi="微软雅黑" w:eastAsia="微软雅黑"/>
        <w:b w:val="0"/>
        <w:color w:val="6B7280"/>
        <w:sz w:val="17"/>
      </w:rPr>
      <w:t>后台管理系统工作台移动端 H5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ADEFFB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color w:val="1F2937"/>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Office_5.5.0.7954_F1E327BC-269C-435d-A152-05C5408002CA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WPS_1506418110</cp:lastModifiedBy>
  <dcterms:modified xsi:type="dcterms:W3CDTF">2026-10-21T15:54:27Z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2052-5.5.0.7954</vt:lpwstr>
  </property>
  <property fmtid="{D5CDD505-2E9C-101B-9397-08002B2CF9AE}" pid="3" name="ICV">
    <vt:lpwstr>86CAD14B7D8F2902B36FD86A064A8EF6_42</vt:lpwstr>
  </property>
</Properties>
</file>