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Microsoft YaHei" w:hAnsi="Microsoft YaHei" w:eastAsia="Microsoft YaHei"/>
          <w:b/>
          <w:color w:val="2563EB"/>
          <w:sz w:val="28"/>
        </w:rPr>
        <w:t>TOKEN PLAN</w:t>
      </w:r>
    </w:p>
    <w:p>
      <w:pPr>
        <w:pStyle w:val="Title"/>
        <w:jc w:val="center"/>
      </w:pPr>
      <w:r>
        <w:t>产品文档（完整版）</w:t>
      </w:r>
    </w:p>
    <w:p>
      <w:pPr>
        <w:pStyle w:val="Subtitle"/>
        <w:jc w:val="center"/>
      </w:pPr>
      <w:r>
        <w:t>页面文案审阅稿｜企业版 · 个人版</w:t>
      </w:r>
    </w:p>
    <w:p>
      <w:pPr>
        <w:spacing w:before="440"/>
        <w:jc w:val="center"/>
      </w:pPr>
      <w:r>
        <w:rPr>
          <w:rFonts w:ascii="Microsoft YaHei" w:hAnsi="Microsoft YaHei" w:eastAsia="Microsoft YaHei"/>
          <w:b w:val="0"/>
          <w:color w:val="5C6B80"/>
          <w:sz w:val="19"/>
        </w:rPr>
        <w:t>更新日期：2026 年 8 月</w:t>
      </w:r>
    </w:p>
    <w:p>
      <w:r>
        <w:br w:type="page"/>
      </w:r>
    </w:p>
    <w:p>
      <w:pPr>
        <w:pStyle w:val="Heading1"/>
        <w:keepNext/>
      </w:pPr>
      <w:r>
        <w:t>Token Plan 企业版套餐概览</w:t>
      </w:r>
    </w:p>
    <w:p>
      <w:r>
        <w:rPr>
          <w:rFonts w:ascii="Microsoft YaHei" w:hAnsi="Microsoft YaHei" w:eastAsia="Microsoft YaHei"/>
          <w:b w:val="0"/>
          <w:sz w:val="21"/>
        </w:rPr>
        <w:t>Token Plan 企业版面向企业和团队，提供 Lite 轻量版、Standard 标准版和 Pro 尊享版三个档位，匹配不同使用强度。</w:t>
      </w:r>
    </w:p>
    <w:p>
      <w:pPr>
        <w:pStyle w:val="Heading2"/>
        <w:keepNext/>
      </w:pPr>
      <w:r>
        <w:t>产品特点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主流模型一站式使用：一个订阅即可使用套餐范围内的多种主流模型，按需切换，无需分别采购和配置。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兼容主流 AI 工具：使用 Token Plan 专属 API Key，可接入支持自定义模型服务的 AI 编程与智能体工具。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多档套餐灵活选择：提供 Lite 轻量版、Standard 标准版和 Pro 尊享版三个档位，覆盖从日常辅助到高频使用的不同需求。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订阅用量清晰可控：支持按月或按年订阅，以 Credit 统一计量，可在控制台查看额度和使用明细。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按需组合团队席位：不同档位席位可按成员使用强度灵活搭配，兼顾使用需求与团队预算。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团队订阅统一管理：管理员可统一分配、回收和升级席位，并查看成员用量；每个席位独享额度并对应一个专属 API Key。</w:t>
      </w:r>
    </w:p>
    <w:p>
      <w:pPr>
        <w:pStyle w:val="Heading2"/>
        <w:keepNext/>
      </w:pPr>
      <w:r>
        <w:t>产品定价</w:t>
      </w:r>
    </w:p>
    <w:p>
      <w:r>
        <w:rPr>
          <w:rFonts w:ascii="Microsoft YaHei" w:hAnsi="Microsoft YaHei" w:eastAsia="Microsoft YaHei"/>
          <w:b w:val="0"/>
          <w:sz w:val="21"/>
        </w:rPr>
        <w:t>选择套餐类型、数量和订阅周期后完成购买。支持按月、按年购买，也可开启连续包月或连续包年。</w:t>
      </w:r>
    </w:p>
    <w:p>
      <w:pPr>
        <w:pStyle w:val="Heading3"/>
        <w:keepNext/>
      </w:pPr>
      <w:r>
        <w:t>席位说明</w:t>
      </w:r>
    </w:p>
    <w:p>
      <w:r>
        <w:rPr>
          <w:rFonts w:ascii="Microsoft YaHei" w:hAnsi="Microsoft YaHei" w:eastAsia="Microsoft YaHei"/>
          <w:b w:val="0"/>
          <w:sz w:val="21"/>
        </w:rPr>
        <w:t>席位是 Token Plan 企业版的基础订阅单位，代表一名团队成员的使用名额。管理员将席位分配给成员后，成员可使用一个专属 API Key 调用服务。每个席位仅可绑定一名成员，不支持多人共用。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1840"/>
            <w:vAlign w:val="center"/>
            <w:shd w:fill="2563E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席位类型</w:t>
            </w:r>
          </w:p>
        </w:tc>
        <w:tc>
          <w:tcPr>
            <w:tcW w:type="dxa" w:w="2600"/>
            <w:vAlign w:val="center"/>
            <w:shd w:fill="2563E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月付价格</w:t>
            </w:r>
          </w:p>
        </w:tc>
        <w:tc>
          <w:tcPr>
            <w:tcW w:type="dxa" w:w="2700"/>
            <w:vAlign w:val="center"/>
            <w:shd w:fill="2563E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每月额度</w:t>
            </w:r>
          </w:p>
        </w:tc>
        <w:tc>
          <w:tcPr>
            <w:tcW w:type="dxa" w:w="3600"/>
            <w:vAlign w:val="center"/>
            <w:shd w:fill="2563E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适用场景</w:t>
            </w:r>
          </w:p>
        </w:tc>
      </w:tr>
      <w:tr>
        <w:tc>
          <w:tcPr>
            <w:tcW w:type="dxa" w:w="18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Lite 轻量版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原价 ¥198/席/月</w:t>
              <w:br/>
              <w:t>活动价 ¥149/席/月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40,000 Credits/席/月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适合日常轻量使用与个人效率辅助</w:t>
            </w:r>
          </w:p>
        </w:tc>
      </w:tr>
      <w:tr>
        <w:tc>
          <w:tcPr>
            <w:tcW w:type="dxa" w:w="184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Standard 标准版</w:t>
            </w:r>
          </w:p>
        </w:tc>
        <w:tc>
          <w:tcPr>
            <w:tcW w:type="dxa" w:w="26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原价 ¥598/席/月</w:t>
              <w:br/>
              <w:t>活动价 ¥419/席/月</w:t>
            </w:r>
          </w:p>
        </w:tc>
        <w:tc>
          <w:tcPr>
            <w:tcW w:type="dxa" w:w="27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120,000 Credits/席/月</w:t>
            </w:r>
          </w:p>
        </w:tc>
        <w:tc>
          <w:tcPr>
            <w:tcW w:type="dxa" w:w="36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适合日常开发、办公与稳定使用</w:t>
            </w:r>
          </w:p>
        </w:tc>
      </w:tr>
      <w:tr>
        <w:tc>
          <w:tcPr>
            <w:tcW w:type="dxa" w:w="18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Pro 尊享版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原价 ¥1,398/席/月</w:t>
              <w:br/>
              <w:t>活动价 ¥909/席/月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280,000 Credits/席/月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适合高频调用与核心生产任务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加购或升级席位时，费用按当前订阅的剩余周期折算，实际支付金额以订单页面展示为准。</w:t>
      </w:r>
    </w:p>
    <w:p>
      <w:pPr>
        <w:pStyle w:val="Heading2"/>
        <w:keepNext/>
      </w:pPr>
      <w:r>
        <w:t>Credit 抵扣说明</w:t>
      </w:r>
    </w:p>
    <w:p>
      <w:r>
        <w:rPr>
          <w:rFonts w:ascii="Microsoft YaHei" w:hAnsi="Microsoft YaHei" w:eastAsia="Microsoft YaHei"/>
          <w:b w:val="0"/>
          <w:sz w:val="21"/>
        </w:rPr>
        <w:t>模型调用统一折算为 Credit，并从当前订阅或席位的周期额度中扣减。单次消耗由模型类型、Token 用量、思考模式及工具调用等因素决定，实际消耗以控制台用量明细为准。</w:t>
      </w:r>
    </w:p>
    <w:p>
      <w:r>
        <w:rPr>
          <w:rFonts w:ascii="Microsoft YaHei" w:hAnsi="Microsoft YaHei" w:eastAsia="Microsoft YaHei"/>
          <w:b w:val="0"/>
          <w:sz w:val="21"/>
        </w:rPr>
        <w:t>以 glm-5.2 为例，单次请求的 Credit 消耗示例如下（不同模型的单价不同，实际以账单为准）：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400"/>
            <w:vAlign w:val="center"/>
            <w:shd w:fill="2563E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Token 类型</w:t>
            </w:r>
          </w:p>
        </w:tc>
        <w:tc>
          <w:tcPr>
            <w:tcW w:type="dxa" w:w="3000"/>
            <w:vAlign w:val="center"/>
            <w:shd w:fill="2563E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3800"/>
            <w:vAlign w:val="center"/>
            <w:shd w:fill="2563E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消耗 Credits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输入 Tokens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5,000</w:t>
            </w:r>
          </w:p>
        </w:tc>
        <w:tc>
          <w:tcPr>
            <w:tcW w:type="dxa" w:w="3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8.00</w:t>
            </w:r>
          </w:p>
        </w:tc>
      </w:tr>
      <w:tr>
        <w:tc>
          <w:tcPr>
            <w:tcW w:type="dxa" w:w="34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缓存 Tokens</w:t>
            </w:r>
          </w:p>
        </w:tc>
        <w:tc>
          <w:tcPr>
            <w:tcW w:type="dxa" w:w="30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20,000</w:t>
            </w:r>
          </w:p>
        </w:tc>
        <w:tc>
          <w:tcPr>
            <w:tcW w:type="dxa" w:w="38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8.00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输出 Tokens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1,000</w:t>
            </w:r>
          </w:p>
        </w:tc>
        <w:tc>
          <w:tcPr>
            <w:tcW w:type="dxa" w:w="3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5.60</w:t>
            </w:r>
          </w:p>
        </w:tc>
      </w:tr>
      <w:tr>
        <w:tc>
          <w:tcPr>
            <w:tcW w:type="dxa" w:w="34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合计</w:t>
            </w:r>
          </w:p>
        </w:tc>
        <w:tc>
          <w:tcPr>
            <w:tcW w:type="dxa" w:w="30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—</w:t>
            </w:r>
          </w:p>
        </w:tc>
        <w:tc>
          <w:tcPr>
            <w:tcW w:type="dxa" w:w="38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约 21.60 Credits</w:t>
            </w:r>
          </w:p>
        </w:tc>
      </w:tr>
    </w:tbl>
    <w:p/>
    <w:p>
      <w:pPr>
        <w:pStyle w:val="Heading2"/>
        <w:keepNext/>
      </w:pPr>
      <w:r>
        <w:t>支持的模型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1800"/>
            <w:vAlign w:val="center"/>
            <w:shd w:fill="2563E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品牌</w:t>
            </w:r>
          </w:p>
        </w:tc>
        <w:tc>
          <w:tcPr>
            <w:tcW w:type="dxa" w:w="4100"/>
            <w:vAlign w:val="center"/>
            <w:shd w:fill="2563E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模型 ID（Model ID）</w:t>
            </w:r>
          </w:p>
        </w:tc>
        <w:tc>
          <w:tcPr>
            <w:tcW w:type="dxa" w:w="4700"/>
            <w:vAlign w:val="center"/>
            <w:shd w:fill="2563E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模型能力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DeepSeek</w:t>
            </w:r>
          </w:p>
        </w:tc>
        <w:tc>
          <w:tcPr>
            <w:tcW w:type="dxa" w:w="4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deepseek-v4-pro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推理模型、文本生成</w:t>
            </w:r>
          </w:p>
        </w:tc>
      </w:tr>
      <w:tr>
        <w:tc>
          <w:tcPr>
            <w:tcW w:type="dxa" w:w="18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DeepSeek</w:t>
            </w:r>
          </w:p>
        </w:tc>
        <w:tc>
          <w:tcPr>
            <w:tcW w:type="dxa" w:w="41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deepseek-v4-flash</w:t>
            </w:r>
          </w:p>
        </w:tc>
        <w:tc>
          <w:tcPr>
            <w:tcW w:type="dxa" w:w="47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推理模型、文本生成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Kimi</w:t>
            </w:r>
          </w:p>
        </w:tc>
        <w:tc>
          <w:tcPr>
            <w:tcW w:type="dxa" w:w="4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kimi-k2.7-code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推理模型、视觉理解、文本生成</w:t>
            </w:r>
          </w:p>
        </w:tc>
      </w:tr>
      <w:tr>
        <w:tc>
          <w:tcPr>
            <w:tcW w:type="dxa" w:w="18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Kimi</w:t>
            </w:r>
          </w:p>
        </w:tc>
        <w:tc>
          <w:tcPr>
            <w:tcW w:type="dxa" w:w="41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kimi-k2.6</w:t>
            </w:r>
          </w:p>
        </w:tc>
        <w:tc>
          <w:tcPr>
            <w:tcW w:type="dxa" w:w="47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推理模型、视觉理解、文本生成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Kimi</w:t>
            </w:r>
          </w:p>
        </w:tc>
        <w:tc>
          <w:tcPr>
            <w:tcW w:type="dxa" w:w="4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kimi-k2.5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推理模型、视觉理解、文本生成</w:t>
            </w:r>
          </w:p>
        </w:tc>
      </w:tr>
      <w:tr>
        <w:tc>
          <w:tcPr>
            <w:tcW w:type="dxa" w:w="18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智谱</w:t>
            </w:r>
          </w:p>
        </w:tc>
        <w:tc>
          <w:tcPr>
            <w:tcW w:type="dxa" w:w="41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glm-5.2</w:t>
            </w:r>
          </w:p>
        </w:tc>
        <w:tc>
          <w:tcPr>
            <w:tcW w:type="dxa" w:w="47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推理模型、文本生成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智谱</w:t>
            </w:r>
          </w:p>
        </w:tc>
        <w:tc>
          <w:tcPr>
            <w:tcW w:type="dxa" w:w="4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glm-5.1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推理模型、文本生成</w:t>
            </w:r>
          </w:p>
        </w:tc>
      </w:tr>
      <w:tr>
        <w:tc>
          <w:tcPr>
            <w:tcW w:type="dxa" w:w="18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智谱</w:t>
            </w:r>
          </w:p>
        </w:tc>
        <w:tc>
          <w:tcPr>
            <w:tcW w:type="dxa" w:w="41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glm-5</w:t>
            </w:r>
          </w:p>
        </w:tc>
        <w:tc>
          <w:tcPr>
            <w:tcW w:type="dxa" w:w="47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推理模型、文本生成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4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qwen3.8-max-preview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推理模型、视觉理解、文本生成</w:t>
            </w:r>
          </w:p>
        </w:tc>
      </w:tr>
      <w:tr>
        <w:tc>
          <w:tcPr>
            <w:tcW w:type="dxa" w:w="18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41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qwen3.7-max</w:t>
            </w:r>
          </w:p>
        </w:tc>
        <w:tc>
          <w:tcPr>
            <w:tcW w:type="dxa" w:w="47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推理模型、文本生成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4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qwen3.7-plus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推理模型、视觉理解、文本生成</w:t>
            </w:r>
          </w:p>
        </w:tc>
      </w:tr>
      <w:tr>
        <w:tc>
          <w:tcPr>
            <w:tcW w:type="dxa" w:w="18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41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qwen3.6-plus</w:t>
            </w:r>
          </w:p>
        </w:tc>
        <w:tc>
          <w:tcPr>
            <w:tcW w:type="dxa" w:w="47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推理模型、视觉理解、文本生成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4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qwen3.6-flash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推理模型、视觉理解、文本生成</w:t>
            </w:r>
          </w:p>
        </w:tc>
      </w:tr>
      <w:tr>
        <w:tc>
          <w:tcPr>
            <w:tcW w:type="dxa" w:w="18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41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qwen-image-2.0</w:t>
            </w:r>
          </w:p>
        </w:tc>
        <w:tc>
          <w:tcPr>
            <w:tcW w:type="dxa" w:w="47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图片生成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4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qwen-image-2.0-pro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图片生成</w:t>
            </w:r>
          </w:p>
        </w:tc>
      </w:tr>
      <w:tr>
        <w:tc>
          <w:tcPr>
            <w:tcW w:type="dxa" w:w="18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41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wan2.7-image</w:t>
            </w:r>
          </w:p>
        </w:tc>
        <w:tc>
          <w:tcPr>
            <w:tcW w:type="dxa" w:w="47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图片生成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4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wan2.7-image-pro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图片生成</w:t>
            </w:r>
          </w:p>
        </w:tc>
      </w:tr>
      <w:tr>
        <w:tc>
          <w:tcPr>
            <w:tcW w:type="dxa" w:w="18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41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happyhorse-1.1-i2v</w:t>
            </w:r>
          </w:p>
        </w:tc>
        <w:tc>
          <w:tcPr>
            <w:tcW w:type="dxa" w:w="47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视频生成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4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happyhorse-1.1-t2v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视频生成</w:t>
            </w:r>
          </w:p>
        </w:tc>
      </w:tr>
      <w:tr>
        <w:tc>
          <w:tcPr>
            <w:tcW w:type="dxa" w:w="18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41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happyhorse-1.1-r2v</w:t>
            </w:r>
          </w:p>
        </w:tc>
        <w:tc>
          <w:tcPr>
            <w:tcW w:type="dxa" w:w="47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视频生成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MiniMax</w:t>
            </w:r>
          </w:p>
        </w:tc>
        <w:tc>
          <w:tcPr>
            <w:tcW w:type="dxa" w:w="4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MiniMax-M2.5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推理模型、文本生成</w:t>
            </w:r>
          </w:p>
        </w:tc>
      </w:tr>
    </w:tbl>
    <w:p/>
    <w:p>
      <w:pPr>
        <w:pStyle w:val="Heading2"/>
        <w:keepNext/>
      </w:pPr>
      <w:r>
        <w:t>订阅规则</w:t>
      </w:r>
    </w:p>
    <w:p>
      <w:pPr>
        <w:pStyle w:val="Heading3"/>
        <w:keepNext/>
      </w:pPr>
      <w:r>
        <w:t>购买规则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支持按月或按年购买，订阅在支付成功后立即生效。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Token Plan 暂不支持使用代金券购买。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套餐 Credit 按订阅周期发放；周期结束后，未使用的 Credit 自动清零，不结转至下一周期。</w:t>
      </w:r>
    </w:p>
    <w:p>
      <w:pPr>
        <w:pStyle w:val="Heading3"/>
        <w:keepNext/>
      </w:pPr>
      <w:r>
        <w:t>有效期</w:t>
      </w:r>
    </w:p>
    <w:p>
      <w:r>
        <w:rPr>
          <w:rFonts w:ascii="Microsoft YaHei" w:hAnsi="Microsoft YaHei" w:eastAsia="Microsoft YaHei"/>
          <w:b w:val="0"/>
          <w:sz w:val="21"/>
        </w:rPr>
        <w:t>套餐有效期以自然月为单位，自购买成功当日开始计算。示例：非闰年 1 月 31 日购买 1 个月套餐，于 3 月 1 日 00:00 到期。</w:t>
      </w:r>
    </w:p>
    <w:p>
      <w:pPr>
        <w:pStyle w:val="Heading3"/>
        <w:keepNext/>
      </w:pPr>
      <w:r>
        <w:t>续费规则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支持手动续费和自动续费。月付订阅可续费 1 个月、3 个月或 6 个月，年付订阅每次可续费 1 年；支持多次续费，每次均从原到期日顺延，续费后的最终到期日不得超过当前日期之后 24 个月。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开启自动续费后，系统将在到期前 7 天尝试扣款；关闭自动续费不影响当前周期使用，到期未续费后订阅失效。</w:t>
      </w:r>
    </w:p>
    <w:p>
      <w:pPr>
        <w:pStyle w:val="Heading3"/>
        <w:keepNext/>
      </w:pPr>
      <w:r>
        <w:t>席位变更规则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加购席位后立即生效，到期时间与当前企业订阅一致；费用和本周期 Credit 按剩余时间折算。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升级按当前订阅剩余周期补缴档位差价，支付成功后立即生效且到期时间不变；额度更新为目标档位对应额度，已使用额度保留，当前周期内不支持降级。</w:t>
      </w:r>
    </w:p>
    <w:p>
      <w:pPr>
        <w:pStyle w:val="Heading3"/>
        <w:keepNext/>
      </w:pPr>
      <w:r>
        <w:t>退款规则</w:t>
      </w:r>
    </w:p>
    <w:p>
      <w:r>
        <w:rPr>
          <w:rFonts w:ascii="Microsoft YaHei" w:hAnsi="Microsoft YaHei" w:eastAsia="Microsoft YaHei"/>
          <w:b w:val="0"/>
          <w:sz w:val="21"/>
        </w:rPr>
        <w:t>新购、续费、加购及升级订单支付成功后不支持退款；关闭自动续费不影响当前周期使用。购买前请确认套餐档位、订阅周期和席位数量。</w:t>
      </w:r>
    </w:p>
    <w:p>
      <w:pPr>
        <w:pStyle w:val="Heading2"/>
        <w:keepNext/>
      </w:pPr>
      <w:r>
        <w:t>使用须知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套餐专属 API Key 仅限本人使用，不得共享或公开泄露。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套餐额度用尽后，订阅专用 API Key 将停止服务；如需继续调用，可切换至按量付费 API Key。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套餐支持的模型可能随产品升级调整，实际范围以控制台展示为准。</w:t>
      </w:r>
    </w:p>
    <w:p>
      <w:pPr>
        <w:pStyle w:val="Heading1"/>
        <w:keepNext/>
      </w:pPr>
      <w:r>
        <w:t>企业版快速开始</w:t>
      </w:r>
    </w:p>
    <w:p>
      <w:r>
        <w:rPr>
          <w:rFonts w:ascii="Microsoft YaHei" w:hAnsi="Microsoft YaHei" w:eastAsia="Microsoft YaHei"/>
          <w:b w:val="0"/>
          <w:sz w:val="21"/>
        </w:rPr>
        <w:t>企业管理员完成购买、添加成员和分配席位后，成员即可获取接入信息并调用模型。</w:t>
      </w:r>
    </w:p>
    <w:p>
      <w:pPr>
        <w:pStyle w:val="Heading2"/>
        <w:keepNext/>
      </w:pPr>
      <w:r>
        <w:t>步骤一：订阅 Token Plan 企业版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进入 Token Plan 企业版购买页面。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选择订阅周期和套餐档位，填写各档位席位数量，确认订单后完成支付。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支付成功后订阅立即生效。</w:t>
      </w:r>
    </w:p>
    <w:p>
      <w:pPr>
        <w:pStyle w:val="Heading2"/>
        <w:keepNext/>
      </w:pPr>
      <w:r>
        <w:t>步骤二：添加成员并分配席位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进入左侧导航的“成员管理”，添加需要使用 Token Plan 的企业成员；已有成员可跳过此操作。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进入“Token Plan &gt; 企业订阅”，在席位管理中选择未分配席位，并将席位分配给对应成员。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每个席位同一时间只能分配给一名成员。分配完成后，该成员可使用席位对应的套餐额度。</w:t>
      </w:r>
    </w:p>
    <w:p>
      <w:pPr>
        <w:spacing w:before="100" w:after="160"/>
      </w:pPr>
      <w:r>
        <w:rPr>
          <w:rFonts w:ascii="Microsoft YaHei" w:hAnsi="Microsoft YaHei" w:eastAsia="Microsoft YaHei"/>
          <w:b/>
          <w:color w:val="17365D"/>
          <w:sz w:val="19"/>
        </w:rPr>
        <w:t>【截图占位：成员管理—添加成员】</w:t>
      </w:r>
      <w:r>
        <w:rPr>
          <w:rFonts w:ascii="Microsoft YaHei" w:hAnsi="Microsoft YaHei" w:eastAsia="Microsoft YaHei"/>
          <w:b w:val="0"/>
          <w:color w:val="5C6B80"/>
          <w:sz w:val="19"/>
        </w:rPr>
        <w:t>展示成员管理页面的添加成员入口，以及成员添加完成后的列表位置。</w:t>
      </w:r>
    </w:p>
    <w:p>
      <w:pPr>
        <w:spacing w:before="100" w:after="160"/>
      </w:pPr>
      <w:r>
        <w:rPr>
          <w:rFonts w:ascii="Microsoft YaHei" w:hAnsi="Microsoft YaHei" w:eastAsia="Microsoft YaHei"/>
          <w:b/>
          <w:color w:val="17365D"/>
          <w:sz w:val="19"/>
        </w:rPr>
        <w:t>【截图占位：企业订阅—分配席位】</w:t>
      </w:r>
      <w:r>
        <w:rPr>
          <w:rFonts w:ascii="Microsoft YaHei" w:hAnsi="Microsoft YaHei" w:eastAsia="Microsoft YaHei"/>
          <w:b w:val="0"/>
          <w:color w:val="5C6B80"/>
          <w:sz w:val="19"/>
        </w:rPr>
        <w:t>展示未分配席位、分配成员入口和确认分配操作。</w:t>
      </w:r>
    </w:p>
    <w:p>
      <w:pPr>
        <w:pStyle w:val="Heading2"/>
        <w:keepNext/>
      </w:pPr>
      <w:r>
        <w:t>步骤三：获取 API Key 和 Base URL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已获配席位的成员进入“Token Plan &gt; 我的订阅”。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在“配置”区域生成并复制专属 API Key。完整 Key 请妥善保存，不要公开或与他人共享。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复制页面展示的 Base URL，用于后续接口或客户端配置。</w:t>
      </w:r>
    </w:p>
    <w:p>
      <w:r>
        <w:rPr>
          <w:rFonts w:ascii="Microsoft YaHei" w:hAnsi="Microsoft YaHei" w:eastAsia="Microsoft YaHei"/>
          <w:b w:val="0"/>
          <w:sz w:val="21"/>
        </w:rPr>
        <w:t>Base URL：https://neolink.com/api/v1</w:t>
      </w:r>
    </w:p>
    <w:p>
      <w:pPr>
        <w:spacing w:before="100" w:after="160"/>
      </w:pPr>
      <w:r>
        <w:rPr>
          <w:rFonts w:ascii="Microsoft YaHei" w:hAnsi="Microsoft YaHei" w:eastAsia="Microsoft YaHei"/>
          <w:b/>
          <w:color w:val="17365D"/>
          <w:sz w:val="19"/>
        </w:rPr>
        <w:t>【截图占位：我的订阅—配置】</w:t>
      </w:r>
      <w:r>
        <w:rPr>
          <w:rFonts w:ascii="Microsoft YaHei" w:hAnsi="Microsoft YaHei" w:eastAsia="Microsoft YaHei"/>
          <w:b w:val="0"/>
          <w:color w:val="5C6B80"/>
          <w:sz w:val="19"/>
        </w:rPr>
        <w:t>展示专属 API Key 的生成或复制入口，以及 Base URL 所在位置。截图时请隐藏完整 API Key。</w:t>
      </w:r>
    </w:p>
    <w:p>
      <w:r>
        <w:rPr>
          <w:rFonts w:ascii="Microsoft YaHei" w:hAnsi="Microsoft YaHei" w:eastAsia="Microsoft YaHei"/>
          <w:b w:val="0"/>
          <w:sz w:val="21"/>
        </w:rPr>
        <w:t>注意：订阅专用 API Key 仅用于 Token Plan 专属地址。重置 Key 后，旧 Key 会立即失效，请同步更新所有调用配置。</w:t>
      </w:r>
    </w:p>
    <w:p>
      <w:pPr>
        <w:pStyle w:val="Heading2"/>
        <w:keepNext/>
      </w:pPr>
      <w:r>
        <w:t>步骤四：发起首次调用</w:t>
      </w:r>
    </w:p>
    <w:p>
      <w:r>
        <w:rPr>
          <w:rFonts w:ascii="Microsoft YaHei" w:hAnsi="Microsoft YaHei" w:eastAsia="Microsoft YaHei"/>
          <w:b w:val="0"/>
          <w:sz w:val="21"/>
        </w:rPr>
        <w:t>将以下示例中的 API Key 和模型名称替换为您自己的配置后发起请求。请求中的 model 必须是当前套餐支持的模型。</w:t>
      </w:r>
    </w:p>
    <w:p>
      <w:pPr>
        <w:spacing w:before="80" w:after="160"/>
        <w:ind w:left="280" w:right="280"/>
      </w:pPr>
      <w:r>
        <w:rPr>
          <w:rFonts w:ascii="Consolas" w:hAnsi="Consolas" w:eastAsia="Consolas"/>
          <w:b w:val="0"/>
          <w:color w:val="24364B"/>
          <w:sz w:val="17"/>
        </w:rPr>
        <w:t>curl https://neolink.com/api/v1/chat/completions \</w:t>
      </w:r>
      <w:r>
        <w:br/>
      </w:r>
      <w:r>
        <w:rPr>
          <w:rFonts w:ascii="Consolas" w:hAnsi="Consolas" w:eastAsia="Consolas"/>
          <w:b w:val="0"/>
          <w:color w:val="24364B"/>
          <w:sz w:val="17"/>
        </w:rPr>
        <w:t xml:space="preserve">  -H "Authorization: Bearer &lt;YOUR_TOKEN_PLAN_API_KEY&gt;" \</w:t>
      </w:r>
      <w:r>
        <w:br/>
      </w:r>
      <w:r>
        <w:rPr>
          <w:rFonts w:ascii="Consolas" w:hAnsi="Consolas" w:eastAsia="Consolas"/>
          <w:b w:val="0"/>
          <w:color w:val="24364B"/>
          <w:sz w:val="17"/>
        </w:rPr>
        <w:t xml:space="preserve">  -H "Content-Type: application/json" \</w:t>
      </w:r>
      <w:r>
        <w:br/>
      </w:r>
      <w:r>
        <w:rPr>
          <w:rFonts w:ascii="Consolas" w:hAnsi="Consolas" w:eastAsia="Consolas"/>
          <w:b w:val="0"/>
          <w:color w:val="24364B"/>
          <w:sz w:val="17"/>
        </w:rPr>
        <w:t xml:space="preserve">  -d '{</w:t>
      </w:r>
      <w:r>
        <w:br/>
      </w:r>
      <w:r>
        <w:rPr>
          <w:rFonts w:ascii="Consolas" w:hAnsi="Consolas" w:eastAsia="Consolas"/>
          <w:b w:val="0"/>
          <w:color w:val="24364B"/>
          <w:sz w:val="17"/>
        </w:rPr>
        <w:t xml:space="preserve">    "model": "deepseek-v4-pro",</w:t>
      </w:r>
      <w:r>
        <w:br/>
      </w:r>
      <w:r>
        <w:rPr>
          <w:rFonts w:ascii="Consolas" w:hAnsi="Consolas" w:eastAsia="Consolas"/>
          <w:b w:val="0"/>
          <w:color w:val="24364B"/>
          <w:sz w:val="17"/>
        </w:rPr>
        <w:t xml:space="preserve">    "messages": [{"role": "user", "content": "你好"}]</w:t>
      </w:r>
      <w:r>
        <w:br/>
      </w:r>
      <w:r>
        <w:rPr>
          <w:rFonts w:ascii="Consolas" w:hAnsi="Consolas" w:eastAsia="Consolas"/>
          <w:b w:val="0"/>
          <w:color w:val="24364B"/>
          <w:sz w:val="17"/>
        </w:rPr>
        <w:t xml:space="preserve">  }' </w:t>
      </w:r>
    </w:p>
    <w:p>
      <w:r>
        <w:rPr>
          <w:rFonts w:ascii="Microsoft YaHei" w:hAnsi="Microsoft YaHei" w:eastAsia="Microsoft YaHei"/>
          <w:b w:val="0"/>
          <w:sz w:val="21"/>
        </w:rPr>
        <w:t>调用成功后，可在“我的订阅”查看额度变化和使用明细。</w:t>
      </w:r>
    </w:p>
    <w:p>
      <w:r>
        <w:rPr>
          <w:rFonts w:ascii="Microsoft YaHei" w:hAnsi="Microsoft YaHei" w:eastAsia="Microsoft YaHei"/>
          <w:b w:val="0"/>
          <w:sz w:val="21"/>
        </w:rPr>
        <w:t>相关文档：模型接口文档、客户端工具接入指南。</w:t>
      </w:r>
    </w:p>
    <w:p>
      <w:pPr>
        <w:pStyle w:val="Heading1"/>
        <w:keepNext/>
      </w:pPr>
      <w:r>
        <w:t>企业版团队管理</w:t>
      </w:r>
    </w:p>
    <w:p>
      <w:r>
        <w:rPr>
          <w:rFonts w:ascii="Microsoft YaHei" w:hAnsi="Microsoft YaHei" w:eastAsia="Microsoft YaHei"/>
          <w:b w:val="0"/>
          <w:sz w:val="21"/>
        </w:rPr>
        <w:t>企业管理员可添加成员、分配和回收席位，并查看团队席位的使用情况。</w:t>
      </w:r>
    </w:p>
    <w:p>
      <w:pPr>
        <w:pStyle w:val="Heading2"/>
        <w:keepNext/>
      </w:pPr>
      <w:r>
        <w:t>成员管理</w:t>
      </w:r>
    </w:p>
    <w:p>
      <w:pPr>
        <w:pStyle w:val="Heading3"/>
        <w:keepNext/>
      </w:pPr>
      <w:r>
        <w:t>添加成员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进入左侧导航的“成员管理”。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添加需要使用 Token Plan 的企业成员；成员已存在时无需重复添加。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添加完成后，进入“Token Plan &gt; 企业订阅”为其分配席位。</w:t>
      </w:r>
    </w:p>
    <w:p>
      <w:pPr>
        <w:spacing w:before="100" w:after="160"/>
      </w:pPr>
      <w:r>
        <w:rPr>
          <w:rFonts w:ascii="Microsoft YaHei" w:hAnsi="Microsoft YaHei" w:eastAsia="Microsoft YaHei"/>
          <w:b/>
          <w:color w:val="17365D"/>
          <w:sz w:val="19"/>
        </w:rPr>
        <w:t>【截图占位：成员管理—添加成员】</w:t>
      </w:r>
      <w:r>
        <w:rPr>
          <w:rFonts w:ascii="Microsoft YaHei" w:hAnsi="Microsoft YaHei" w:eastAsia="Microsoft YaHei"/>
          <w:b w:val="0"/>
          <w:color w:val="5C6B80"/>
          <w:sz w:val="19"/>
        </w:rPr>
        <w:t>展示添加成员入口、成员信息填写区域和成员列表。</w:t>
      </w:r>
    </w:p>
    <w:p>
      <w:pPr>
        <w:pStyle w:val="Heading3"/>
        <w:keepNext/>
      </w:pPr>
      <w:r>
        <w:t>移除或禁用成员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禁用成员：API Key 停止调用，但已分配的 Token Plan 席位仍保持占用；重新启用后可恢复使用。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移除成员：成员将离开企业，其已分配的 Token Plan 席位自动回收并恢复为未分配状态，可重新分配给其他成员。</w:t>
      </w:r>
    </w:p>
    <w:p>
      <w:pPr>
        <w:pStyle w:val="Heading2"/>
        <w:keepNext/>
      </w:pPr>
      <w:r>
        <w:t>席位管理</w:t>
      </w:r>
    </w:p>
    <w:p>
      <w:r>
        <w:rPr>
          <w:rFonts w:ascii="Microsoft YaHei" w:hAnsi="Microsoft YaHei" w:eastAsia="Microsoft YaHei"/>
          <w:b w:val="0"/>
          <w:sz w:val="21"/>
        </w:rPr>
        <w:t>进入“Token Plan &gt; 企业订阅”查看全部席位。企业管理员可按席位状态筛选，并进行分配、回收、升级和查看详情等操作。</w:t>
      </w:r>
    </w:p>
    <w:p>
      <w:pPr>
        <w:spacing w:before="100" w:after="160"/>
      </w:pPr>
      <w:r>
        <w:rPr>
          <w:rFonts w:ascii="Microsoft YaHei" w:hAnsi="Microsoft YaHei" w:eastAsia="Microsoft YaHei"/>
          <w:b/>
          <w:color w:val="17365D"/>
          <w:sz w:val="19"/>
        </w:rPr>
        <w:t>【截图占位：企业订阅—席位列表】</w:t>
      </w:r>
      <w:r>
        <w:rPr>
          <w:rFonts w:ascii="Microsoft YaHei" w:hAnsi="Microsoft YaHei" w:eastAsia="Microsoft YaHei"/>
          <w:b w:val="0"/>
          <w:color w:val="5C6B80"/>
          <w:sz w:val="19"/>
        </w:rPr>
        <w:t>展示席位档位、分配成员、使用状态、剩余额度和操作入口。</w:t>
      </w:r>
    </w:p>
    <w:p>
      <w:pPr>
        <w:pStyle w:val="Heading3"/>
        <w:keepNext/>
      </w:pPr>
      <w:r>
        <w:t>分配席位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找到状态为“未分配”的席位，点击“分配”。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选择一名企业成员并确认。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分配完成后，成员可进入“我的订阅”生成专属 API Key。</w:t>
      </w:r>
    </w:p>
    <w:p>
      <w:r>
        <w:rPr>
          <w:rFonts w:ascii="Microsoft YaHei" w:hAnsi="Microsoft YaHei" w:eastAsia="Microsoft YaHei"/>
          <w:b w:val="0"/>
          <w:sz w:val="21"/>
        </w:rPr>
        <w:t>注意：每个成员同一时间只能持有一个席位，每个席位同一时间只能分配给一名成员。</w:t>
      </w:r>
    </w:p>
    <w:p>
      <w:pPr>
        <w:spacing w:before="100" w:after="160"/>
      </w:pPr>
      <w:r>
        <w:rPr>
          <w:rFonts w:ascii="Microsoft YaHei" w:hAnsi="Microsoft YaHei" w:eastAsia="Microsoft YaHei"/>
          <w:b/>
          <w:color w:val="17365D"/>
          <w:sz w:val="19"/>
        </w:rPr>
        <w:t>【截图占位：分配席位】</w:t>
      </w:r>
      <w:r>
        <w:rPr>
          <w:rFonts w:ascii="Microsoft YaHei" w:hAnsi="Microsoft YaHei" w:eastAsia="Microsoft YaHei"/>
          <w:b w:val="0"/>
          <w:color w:val="5C6B80"/>
          <w:sz w:val="19"/>
        </w:rPr>
        <w:t>展示成员选择、席位信息和确认分配操作。</w:t>
      </w:r>
    </w:p>
    <w:p>
      <w:pPr>
        <w:pStyle w:val="Heading3"/>
        <w:keepNext/>
      </w:pPr>
      <w:r>
        <w:t>回收和重新分配席位</w:t>
      </w:r>
    </w:p>
    <w:p>
      <w:r>
        <w:rPr>
          <w:rFonts w:ascii="Microsoft YaHei" w:hAnsi="Microsoft YaHei" w:eastAsia="Microsoft YaHei"/>
          <w:b w:val="0"/>
          <w:sz w:val="21"/>
        </w:rPr>
        <w:t>在席位列表中找到已分配席位，点击“回收”。回收后席位变为未分配状态，原成员不能再使用该席位，管理员可以将其重新分配给其他成员。</w:t>
      </w:r>
    </w:p>
    <w:p>
      <w:pPr>
        <w:pStyle w:val="Heading3"/>
        <w:keepNext/>
      </w:pPr>
      <w:r>
        <w:t>升级席位</w:t>
      </w:r>
    </w:p>
    <w:p>
      <w:r>
        <w:rPr>
          <w:rFonts w:ascii="Microsoft YaHei" w:hAnsi="Microsoft YaHei" w:eastAsia="Microsoft YaHei"/>
          <w:b w:val="0"/>
          <w:sz w:val="21"/>
        </w:rPr>
        <w:t>选择目标席位并点击“升级”，选择更高档位后提交订单。具体升级规则和费用以套餐概览及订单页面为准。</w:t>
      </w:r>
    </w:p>
    <w:p>
      <w:pPr>
        <w:pStyle w:val="Heading2"/>
        <w:keepNext/>
      </w:pPr>
      <w:r>
        <w:t>查看使用情况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在席位列表中查看每个席位的档位、分配成员、额度使用进度和到期时间。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点击“查看用量明细”，查看该席位的用量记录。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企业管理员可在“资源统计”中按成员、模型和时间范围分析团队用量。</w:t>
      </w:r>
    </w:p>
    <w:p>
      <w:pPr>
        <w:spacing w:before="100" w:after="160"/>
      </w:pPr>
      <w:r>
        <w:rPr>
          <w:rFonts w:ascii="Microsoft YaHei" w:hAnsi="Microsoft YaHei" w:eastAsia="Microsoft YaHei"/>
          <w:b/>
          <w:color w:val="17365D"/>
          <w:sz w:val="19"/>
        </w:rPr>
        <w:t>【截图占位：席位使用情况】</w:t>
      </w:r>
      <w:r>
        <w:rPr>
          <w:rFonts w:ascii="Microsoft YaHei" w:hAnsi="Microsoft YaHei" w:eastAsia="Microsoft YaHei"/>
          <w:b w:val="0"/>
          <w:color w:val="5C6B80"/>
          <w:sz w:val="19"/>
        </w:rPr>
        <w:t>展示额度使用进度、剩余额度和“查看用量明细”按钮。</w:t>
      </w:r>
    </w:p>
    <w:p>
      <w:pPr>
        <w:pStyle w:val="Heading1"/>
        <w:keepNext/>
      </w:pPr>
      <w:r>
        <w:t>企业版常见问题</w:t>
      </w:r>
    </w:p>
    <w:p>
      <w:pPr>
        <w:pStyle w:val="Heading2"/>
        <w:keepNext/>
      </w:pPr>
      <w:r>
        <w:t>套餐购买与续费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个人版和企业版有什么区别，应该如何选择？</w:t>
      </w:r>
    </w:p>
    <w:p>
      <w:r>
        <w:rPr>
          <w:rFonts w:ascii="Microsoft YaHei" w:hAnsi="Microsoft YaHei" w:eastAsia="Microsoft YaHei"/>
          <w:b w:val="0"/>
          <w:sz w:val="21"/>
        </w:rPr>
        <w:t>个人版面向个人使用；企业版面向企业和团队，并提供成员与席位管理能力。两者的套餐档位、价格和支持模型保持一致，可根据是否需要团队协作与统一管理选择。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个人版和企业版可以同时购买吗？</w:t>
      </w:r>
    </w:p>
    <w:p>
      <w:r>
        <w:rPr>
          <w:rFonts w:ascii="Microsoft YaHei" w:hAnsi="Microsoft YaHei" w:eastAsia="Microsoft YaHei"/>
          <w:b w:val="0"/>
          <w:sz w:val="21"/>
        </w:rPr>
        <w:t>可以。个人版订阅与企业版订阅相互独立，分别管理套餐额度和 API Key。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购买后可以退款吗？</w:t>
      </w:r>
    </w:p>
    <w:p>
      <w:r>
        <w:rPr>
          <w:rFonts w:ascii="Microsoft YaHei" w:hAnsi="Microsoft YaHei" w:eastAsia="Microsoft YaHei"/>
          <w:b w:val="0"/>
          <w:sz w:val="21"/>
        </w:rPr>
        <w:t>不可以。新购、续费、加购及升级订单支付成功后均不支持退款，请在购买前确认套餐档位、订阅周期和席位数量。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套餐有效期如何计算？</w:t>
      </w:r>
    </w:p>
    <w:p>
      <w:r>
        <w:rPr>
          <w:rFonts w:ascii="Microsoft YaHei" w:hAnsi="Microsoft YaHei" w:eastAsia="Microsoft YaHei"/>
          <w:b w:val="0"/>
          <w:sz w:val="21"/>
        </w:rPr>
        <w:t>套餐有效期以自然月为单位，自购买成功当日开始计算，并在有效期结束后一天的 0 点到期。例如，非闰年 1 月 31 日购买 1 个月套餐，将于 3 月 1 日 0 点到期。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是否支持提前续费和多次续费？</w:t>
      </w:r>
    </w:p>
    <w:p>
      <w:r>
        <w:rPr>
          <w:rFonts w:ascii="Microsoft YaHei" w:hAnsi="Microsoft YaHei" w:eastAsia="Microsoft YaHei"/>
          <w:b w:val="0"/>
          <w:sz w:val="21"/>
        </w:rPr>
        <w:t>支持手动续费和自动续费。月付订阅可续费 1 个月、3 个月或 6 个月，年付订阅每次可续费 1 年；支持多次续费，每次均从原到期日顺延，续费后的最终到期日不得超过当前日期之后 24 个月。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续费后为什么当前周期的 Credit 没有增加？</w:t>
      </w:r>
    </w:p>
    <w:p>
      <w:r>
        <w:rPr>
          <w:rFonts w:ascii="Microsoft YaHei" w:hAnsi="Microsoft YaHei" w:eastAsia="Microsoft YaHei"/>
          <w:b w:val="0"/>
          <w:sz w:val="21"/>
        </w:rPr>
        <w:t>续费只会延长订阅有效期，不会补充当前周期额度。新周期开始后，系统会按套餐规则发放新周期 Credit。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如何开启或关闭自动续费？</w:t>
      </w:r>
    </w:p>
    <w:p>
      <w:r>
        <w:rPr>
          <w:rFonts w:ascii="Microsoft YaHei" w:hAnsi="Microsoft YaHei" w:eastAsia="Microsoft YaHei"/>
          <w:b w:val="0"/>
          <w:sz w:val="21"/>
        </w:rPr>
        <w:t>可在“我的订阅”中开启或关闭自动续费。关闭后不会影响当前周期使用，仅不再自动续订下一周期。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可以使用代金券购买 Token Plan 吗？</w:t>
      </w:r>
    </w:p>
    <w:p>
      <w:r>
        <w:rPr>
          <w:rFonts w:ascii="Microsoft YaHei" w:hAnsi="Microsoft YaHei" w:eastAsia="Microsoft YaHei"/>
          <w:b w:val="0"/>
          <w:sz w:val="21"/>
        </w:rPr>
        <w:t>暂不支持使用代金券购买 Token Plan。</w:t>
      </w:r>
    </w:p>
    <w:p>
      <w:pPr>
        <w:pStyle w:val="Heading2"/>
        <w:keepNext/>
      </w:pPr>
      <w:r>
        <w:t>Credit 与用量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套餐 Credit 会结转到下一周期吗？</w:t>
      </w:r>
    </w:p>
    <w:p>
      <w:r>
        <w:rPr>
          <w:rFonts w:ascii="Microsoft YaHei" w:hAnsi="Microsoft YaHei" w:eastAsia="Microsoft YaHei"/>
          <w:b w:val="0"/>
          <w:sz w:val="21"/>
        </w:rPr>
        <w:t>不会。Credit 仅在当前订阅周期内有效，周期结束后未使用额度自动清零。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套餐 Credit 何时发放和重置？</w:t>
      </w:r>
    </w:p>
    <w:p>
      <w:r>
        <w:rPr>
          <w:rFonts w:ascii="Microsoft YaHei" w:hAnsi="Microsoft YaHei" w:eastAsia="Microsoft YaHei"/>
          <w:b w:val="0"/>
          <w:sz w:val="21"/>
        </w:rPr>
        <w:t>套餐 Credit 按订阅周期发放。进入新周期后，系统发放该周期额度；上一周期未使用的 Credit 不会结转。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额度用完后会怎样？</w:t>
      </w:r>
    </w:p>
    <w:p>
      <w:r>
        <w:rPr>
          <w:rFonts w:ascii="Microsoft YaHei" w:hAnsi="Microsoft YaHei" w:eastAsia="Microsoft YaHei"/>
          <w:b w:val="0"/>
          <w:sz w:val="21"/>
        </w:rPr>
        <w:t>套餐额度用完后，订阅专用 API Key 将停止服务，不会自动转为按量计费。如需继续调用，可切换至按量付费 API Key。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不同模型如何抵扣 Credit？</w:t>
      </w:r>
    </w:p>
    <w:p>
      <w:r>
        <w:rPr>
          <w:rFonts w:ascii="Microsoft YaHei" w:hAnsi="Microsoft YaHei" w:eastAsia="Microsoft YaHei"/>
          <w:b w:val="0"/>
          <w:sz w:val="21"/>
        </w:rPr>
        <w:t>单次消耗由模型类型、Token 用量、思考模式及工具调用等因素决定，不同模型及输入、缓存和输出等计费项的单价可能不同，实际消耗以账单和控制台用量明细为准。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在哪里查看额度和使用明细？</w:t>
      </w:r>
    </w:p>
    <w:p>
      <w:r>
        <w:rPr>
          <w:rFonts w:ascii="Microsoft YaHei" w:hAnsi="Microsoft YaHei" w:eastAsia="Microsoft YaHei"/>
          <w:b w:val="0"/>
          <w:sz w:val="21"/>
        </w:rPr>
        <w:t>可在“我的订阅”查看额度变化和使用明细。企业版成员可查看本人用量，企业管理员还可查看各席位及成员的用量。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升级套餐后，已使用的额度如何处理？</w:t>
      </w:r>
    </w:p>
    <w:p>
      <w:r>
        <w:rPr>
          <w:rFonts w:ascii="Microsoft YaHei" w:hAnsi="Microsoft YaHei" w:eastAsia="Microsoft YaHei"/>
          <w:b w:val="0"/>
          <w:sz w:val="21"/>
        </w:rPr>
        <w:t>升级后额度更新为目标档位对应额度，当前周期已经使用的额度会保留，不会重新清零。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企业版成员是否共享套餐额度？</w:t>
      </w:r>
    </w:p>
    <w:p>
      <w:r>
        <w:rPr>
          <w:rFonts w:ascii="Microsoft YaHei" w:hAnsi="Microsoft YaHei" w:eastAsia="Microsoft YaHei"/>
          <w:b w:val="0"/>
          <w:sz w:val="21"/>
        </w:rPr>
        <w:t>不共享。每个席位拥有独立的周期额度，成员使用其获配席位对应的额度。</w:t>
      </w:r>
    </w:p>
    <w:p>
      <w:pPr>
        <w:pStyle w:val="Heading2"/>
        <w:keepNext/>
      </w:pPr>
      <w:r>
        <w:t>API Key 与接入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在哪里获取 Token Plan API Key？</w:t>
      </w:r>
    </w:p>
    <w:p>
      <w:r>
        <w:rPr>
          <w:rFonts w:ascii="Microsoft YaHei" w:hAnsi="Microsoft YaHei" w:eastAsia="Microsoft YaHei"/>
          <w:b w:val="0"/>
          <w:sz w:val="21"/>
        </w:rPr>
        <w:t>购买个人版或获配企业版席位后，可在“我的订阅”的配置区域生成或复制订阅专用 API Key，并查看调用所需的 Base URL。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订阅专用 API Key 和按量付费 API Key 可以混用吗？</w:t>
      </w:r>
    </w:p>
    <w:p>
      <w:r>
        <w:rPr>
          <w:rFonts w:ascii="Microsoft YaHei" w:hAnsi="Microsoft YaHei" w:eastAsia="Microsoft YaHei"/>
          <w:b w:val="0"/>
          <w:sz w:val="21"/>
        </w:rPr>
        <w:t>不可以。Token Plan 调用需使用订阅专用 API Key 和对应的 Base URL；按量付费 API Key 不会抵扣套餐 Credit。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同一个 API Key 可以配置到多个工具吗？</w:t>
      </w:r>
    </w:p>
    <w:p>
      <w:r>
        <w:rPr>
          <w:rFonts w:ascii="Microsoft YaHei" w:hAnsi="Microsoft YaHei" w:eastAsia="Microsoft YaHei"/>
          <w:b w:val="0"/>
          <w:sz w:val="21"/>
        </w:rPr>
        <w:t>可以配置到多个兼容工具中，但仅限 API Key 所属用户本人使用，所有调用共同消耗该订阅或席位的额度，不得共享或公开泄露。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重置 API Key 后，旧 Key 还能使用吗？</w:t>
      </w:r>
    </w:p>
    <w:p>
      <w:r>
        <w:rPr>
          <w:rFonts w:ascii="Microsoft YaHei" w:hAnsi="Microsoft YaHei" w:eastAsia="Microsoft YaHei"/>
          <w:b w:val="0"/>
          <w:sz w:val="21"/>
        </w:rPr>
        <w:t>不能。重置后旧 Key 会立即失效，请及时更新接口或客户端中的调用配置。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订阅到期后 API Key 还能继续使用吗？</w:t>
      </w:r>
    </w:p>
    <w:p>
      <w:r>
        <w:rPr>
          <w:rFonts w:ascii="Microsoft YaHei" w:hAnsi="Microsoft YaHei" w:eastAsia="Microsoft YaHei"/>
          <w:b w:val="0"/>
          <w:sz w:val="21"/>
        </w:rPr>
        <w:t>不能。订阅到期且未续费后，订阅专用 API Key 将停止服务。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如何查看支持的模型和工具？</w:t>
      </w:r>
    </w:p>
    <w:p>
      <w:r>
        <w:rPr>
          <w:rFonts w:ascii="Microsoft YaHei" w:hAnsi="Microsoft YaHei" w:eastAsia="Microsoft YaHei"/>
          <w:b w:val="0"/>
          <w:sz w:val="21"/>
        </w:rPr>
        <w:t>支持的模型以套餐概览和控制台展示为准；客户端配置方式可查看文档中心的客户端工具接入指南。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提示 API Key 无效时如何排查？</w:t>
      </w:r>
    </w:p>
    <w:p>
      <w:r>
        <w:rPr>
          <w:rFonts w:ascii="Microsoft YaHei" w:hAnsi="Microsoft YaHei" w:eastAsia="Microsoft YaHei"/>
          <w:b w:val="0"/>
          <w:sz w:val="21"/>
        </w:rPr>
        <w:t>请确认 API Key 已完整复制、未被重置、订阅仍在有效期内，并检查是否使用了 Token Plan 对应的 Base URL。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提示模型不支持时如何处理？</w:t>
      </w:r>
    </w:p>
    <w:p>
      <w:r>
        <w:rPr>
          <w:rFonts w:ascii="Microsoft YaHei" w:hAnsi="Microsoft YaHei" w:eastAsia="Microsoft YaHei"/>
          <w:b w:val="0"/>
          <w:sz w:val="21"/>
        </w:rPr>
        <w:t>请确认请求中的 model 名称正确，且该模型属于当前套餐支持范围；实际可用模型以控制台展示为准。</w:t>
      </w:r>
    </w:p>
    <w:p>
      <w:pPr>
        <w:pStyle w:val="Heading2"/>
        <w:keepNext/>
      </w:pPr>
      <w:r>
        <w:t>成员与席位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一个席位可以多人共用吗？</w:t>
      </w:r>
    </w:p>
    <w:p>
      <w:r>
        <w:rPr>
          <w:rFonts w:ascii="Microsoft YaHei" w:hAnsi="Microsoft YaHei" w:eastAsia="Microsoft YaHei"/>
          <w:b w:val="0"/>
          <w:sz w:val="21"/>
        </w:rPr>
        <w:t>不可以。每个席位同一时间只能分配给一名企业成员，订阅专用 API Key 也不得共享。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一名成员可以同时拥有多个席位吗？</w:t>
      </w:r>
    </w:p>
    <w:p>
      <w:r>
        <w:rPr>
          <w:rFonts w:ascii="Microsoft YaHei" w:hAnsi="Microsoft YaHei" w:eastAsia="Microsoft YaHei"/>
          <w:b w:val="0"/>
          <w:sz w:val="21"/>
        </w:rPr>
        <w:t>不可以。每名成员同一时间只能持有一个 Token Plan 企业版席位。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如何为成员更换席位？</w:t>
      </w:r>
    </w:p>
    <w:p>
      <w:r>
        <w:rPr>
          <w:rFonts w:ascii="Microsoft YaHei" w:hAnsi="Microsoft YaHei" w:eastAsia="Microsoft YaHei"/>
          <w:b w:val="0"/>
          <w:sz w:val="21"/>
        </w:rPr>
        <w:t>先回收该成员当前持有的席位，再为其分配新的未分配席位。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回收后的席位可以分配给其他成员吗？</w:t>
      </w:r>
    </w:p>
    <w:p>
      <w:r>
        <w:rPr>
          <w:rFonts w:ascii="Microsoft YaHei" w:hAnsi="Microsoft YaHei" w:eastAsia="Microsoft YaHei"/>
          <w:b w:val="0"/>
          <w:sz w:val="21"/>
        </w:rPr>
        <w:t>可以。回收后席位恢复为未分配状态，可重新分配给其他企业成员；席位当期剩余额度会保留。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席位回收后，原成员的 API Key 还能使用吗？</w:t>
      </w:r>
    </w:p>
    <w:p>
      <w:r>
        <w:rPr>
          <w:rFonts w:ascii="Microsoft YaHei" w:hAnsi="Microsoft YaHei" w:eastAsia="Microsoft YaHei"/>
          <w:b w:val="0"/>
          <w:sz w:val="21"/>
        </w:rPr>
        <w:t>不能。席位回收后，原成员将无法继续使用该席位对应的套餐额度和订阅专用 API Key。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禁用成员后，其席位会自动回收吗？</w:t>
      </w:r>
    </w:p>
    <w:p>
      <w:r>
        <w:rPr>
          <w:rFonts w:ascii="Microsoft YaHei" w:hAnsi="Microsoft YaHei" w:eastAsia="Microsoft YaHei"/>
          <w:b w:val="0"/>
          <w:sz w:val="21"/>
        </w:rPr>
        <w:t>不会。禁用成员后，其 API Key 将停止调用，但已分配的 Token Plan 席位仍保持占用；重新启用成员后可恢复使用。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移除成员后，其席位如何处理？</w:t>
      </w:r>
    </w:p>
    <w:p>
      <w:r>
        <w:rPr>
          <w:rFonts w:ascii="Microsoft YaHei" w:hAnsi="Microsoft YaHei" w:eastAsia="Microsoft YaHei"/>
          <w:b w:val="0"/>
          <w:sz w:val="21"/>
        </w:rPr>
        <w:t>成员被移出企业后，其已分配的 Token Plan 席位会自动回收并恢复为未分配状态，可重新分配给其他成员。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企业管理员如何查看成员用量？</w:t>
      </w:r>
    </w:p>
    <w:p>
      <w:r>
        <w:rPr>
          <w:rFonts w:ascii="Microsoft YaHei" w:hAnsi="Microsoft YaHei" w:eastAsia="Microsoft YaHei"/>
          <w:b w:val="0"/>
          <w:sz w:val="21"/>
        </w:rPr>
        <w:t>企业管理员可在企业订阅的席位列表查看额度使用进度，并通过“查看用量明细”查看席位记录；也可在“资源统计”中按成员、模型和时间范围分析团队用量。</w:t>
      </w:r>
    </w:p>
    <w:p>
      <w:r>
        <w:br w:type="page"/>
      </w:r>
    </w:p>
    <w:p>
      <w:pPr>
        <w:pStyle w:val="Heading1"/>
        <w:keepNext/>
      </w:pPr>
      <w:r>
        <w:t>Token Plan 个人版套餐概览</w:t>
      </w:r>
    </w:p>
    <w:p>
      <w:r>
        <w:rPr>
          <w:rFonts w:ascii="Microsoft YaHei" w:hAnsi="Microsoft YaHei" w:eastAsia="Microsoft YaHei"/>
          <w:b w:val="0"/>
          <w:sz w:val="21"/>
        </w:rPr>
        <w:t>Token Plan 个人版面向个人开发者，提供 Lite 轻量版、Standard 标准版和 Pro 尊享版三个档位，匹配不同使用强度。</w:t>
      </w:r>
    </w:p>
    <w:p>
      <w:pPr>
        <w:pStyle w:val="Heading2"/>
        <w:keepNext/>
      </w:pPr>
      <w:r>
        <w:t>产品特点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主流模型一站式使用：一个订阅即可使用套餐范围内的多种主流模型，按需切换，无需分别采购和配置。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兼容主流 AI 工具：使用 Token Plan 专属 API Key，可接入支持自定义模型服务的 AI 编程与智能体工具。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多档套餐灵活选择：提供 Lite 轻量版、Standard 标准版和 Pro 尊享版三个档位，覆盖从日常辅助到高频使用的不同需求。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订阅用量清晰可控：支持按月或按年订阅，以 Credit 统一计量，可在控制台查看额度和使用明细。</w:t>
      </w:r>
    </w:p>
    <w:p>
      <w:pPr>
        <w:pStyle w:val="Heading2"/>
        <w:keepNext/>
      </w:pPr>
      <w:r>
        <w:t>产品定价</w:t>
      </w:r>
    </w:p>
    <w:p>
      <w:r>
        <w:rPr>
          <w:rFonts w:ascii="Microsoft YaHei" w:hAnsi="Microsoft YaHei" w:eastAsia="Microsoft YaHei"/>
          <w:b w:val="0"/>
          <w:sz w:val="21"/>
        </w:rPr>
        <w:t>选择套餐类型、数量和订阅周期后完成购买。支持按月、按年购买，也可开启连续包月或连续包年。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1840"/>
            <w:vAlign w:val="center"/>
            <w:shd w:fill="2563E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套餐类型</w:t>
            </w:r>
          </w:p>
        </w:tc>
        <w:tc>
          <w:tcPr>
            <w:tcW w:type="dxa" w:w="2600"/>
            <w:vAlign w:val="center"/>
            <w:shd w:fill="2563E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月付价格</w:t>
            </w:r>
          </w:p>
        </w:tc>
        <w:tc>
          <w:tcPr>
            <w:tcW w:type="dxa" w:w="2700"/>
            <w:vAlign w:val="center"/>
            <w:shd w:fill="2563E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每月额度</w:t>
            </w:r>
          </w:p>
        </w:tc>
        <w:tc>
          <w:tcPr>
            <w:tcW w:type="dxa" w:w="3600"/>
            <w:vAlign w:val="center"/>
            <w:shd w:fill="2563E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适用场景</w:t>
            </w:r>
          </w:p>
        </w:tc>
      </w:tr>
      <w:tr>
        <w:tc>
          <w:tcPr>
            <w:tcW w:type="dxa" w:w="18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Lite 轻量版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原价 ¥198/席/月</w:t>
              <w:br/>
              <w:t>活动价 ¥149/席/月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40,000 Credits/席/月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适合日常轻量使用与个人效率辅助</w:t>
            </w:r>
          </w:p>
        </w:tc>
      </w:tr>
      <w:tr>
        <w:tc>
          <w:tcPr>
            <w:tcW w:type="dxa" w:w="184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Standard 标准版</w:t>
            </w:r>
          </w:p>
        </w:tc>
        <w:tc>
          <w:tcPr>
            <w:tcW w:type="dxa" w:w="26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原价 ¥598/席/月</w:t>
              <w:br/>
              <w:t>活动价 ¥419/席/月</w:t>
            </w:r>
          </w:p>
        </w:tc>
        <w:tc>
          <w:tcPr>
            <w:tcW w:type="dxa" w:w="27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120,000 Credits/席/月</w:t>
            </w:r>
          </w:p>
        </w:tc>
        <w:tc>
          <w:tcPr>
            <w:tcW w:type="dxa" w:w="36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适合日常开发、办公与稳定使用</w:t>
            </w:r>
          </w:p>
        </w:tc>
      </w:tr>
      <w:tr>
        <w:tc>
          <w:tcPr>
            <w:tcW w:type="dxa" w:w="18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Pro 尊享版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原价 ¥1,398/席/月</w:t>
              <w:br/>
              <w:t>活动价 ¥909/席/月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280,000 Credits/席/月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适合高频调用与核心生产任务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升级时，费用按当前订阅的剩余周期折算，实际支付金额以订单页面展示为准。</w:t>
      </w:r>
    </w:p>
    <w:p>
      <w:pPr>
        <w:pStyle w:val="Heading2"/>
        <w:keepNext/>
      </w:pPr>
      <w:r>
        <w:t>Credit 抵扣说明</w:t>
      </w:r>
    </w:p>
    <w:p>
      <w:r>
        <w:rPr>
          <w:rFonts w:ascii="Microsoft YaHei" w:hAnsi="Microsoft YaHei" w:eastAsia="Microsoft YaHei"/>
          <w:b w:val="0"/>
          <w:sz w:val="21"/>
        </w:rPr>
        <w:t>模型调用统一折算为 Credit，并从当前订阅或席位的周期额度中扣减。单次消耗由模型类型、Token 用量、思考模式及工具调用等因素决定，实际消耗以控制台用量明细为准。</w:t>
      </w:r>
    </w:p>
    <w:p>
      <w:r>
        <w:rPr>
          <w:rFonts w:ascii="Microsoft YaHei" w:hAnsi="Microsoft YaHei" w:eastAsia="Microsoft YaHei"/>
          <w:b w:val="0"/>
          <w:sz w:val="21"/>
        </w:rPr>
        <w:t>以 glm-5.2 为例，单次请求的 Credit 消耗示例如下（不同模型的单价不同，实际以账单为准）：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400"/>
            <w:vAlign w:val="center"/>
            <w:shd w:fill="2563E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Token 类型</w:t>
            </w:r>
          </w:p>
        </w:tc>
        <w:tc>
          <w:tcPr>
            <w:tcW w:type="dxa" w:w="3000"/>
            <w:vAlign w:val="center"/>
            <w:shd w:fill="2563E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3800"/>
            <w:vAlign w:val="center"/>
            <w:shd w:fill="2563E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消耗 Credits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输入 Tokens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5,000</w:t>
            </w:r>
          </w:p>
        </w:tc>
        <w:tc>
          <w:tcPr>
            <w:tcW w:type="dxa" w:w="3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8.00</w:t>
            </w:r>
          </w:p>
        </w:tc>
      </w:tr>
      <w:tr>
        <w:tc>
          <w:tcPr>
            <w:tcW w:type="dxa" w:w="34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缓存 Tokens</w:t>
            </w:r>
          </w:p>
        </w:tc>
        <w:tc>
          <w:tcPr>
            <w:tcW w:type="dxa" w:w="30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20,000</w:t>
            </w:r>
          </w:p>
        </w:tc>
        <w:tc>
          <w:tcPr>
            <w:tcW w:type="dxa" w:w="38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8.00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输出 Tokens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1,000</w:t>
            </w:r>
          </w:p>
        </w:tc>
        <w:tc>
          <w:tcPr>
            <w:tcW w:type="dxa" w:w="3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5.60</w:t>
            </w:r>
          </w:p>
        </w:tc>
      </w:tr>
      <w:tr>
        <w:tc>
          <w:tcPr>
            <w:tcW w:type="dxa" w:w="34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合计</w:t>
            </w:r>
          </w:p>
        </w:tc>
        <w:tc>
          <w:tcPr>
            <w:tcW w:type="dxa" w:w="30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—</w:t>
            </w:r>
          </w:p>
        </w:tc>
        <w:tc>
          <w:tcPr>
            <w:tcW w:type="dxa" w:w="38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约 21.60 Credits</w:t>
            </w:r>
          </w:p>
        </w:tc>
      </w:tr>
    </w:tbl>
    <w:p/>
    <w:p>
      <w:pPr>
        <w:pStyle w:val="Heading2"/>
        <w:keepNext/>
      </w:pPr>
      <w:r>
        <w:t>支持的模型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1800"/>
            <w:vAlign w:val="center"/>
            <w:shd w:fill="2563E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品牌</w:t>
            </w:r>
          </w:p>
        </w:tc>
        <w:tc>
          <w:tcPr>
            <w:tcW w:type="dxa" w:w="4100"/>
            <w:vAlign w:val="center"/>
            <w:shd w:fill="2563E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模型 ID（Model ID）</w:t>
            </w:r>
          </w:p>
        </w:tc>
        <w:tc>
          <w:tcPr>
            <w:tcW w:type="dxa" w:w="4700"/>
            <w:vAlign w:val="center"/>
            <w:shd w:fill="2563E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模型能力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DeepSeek</w:t>
            </w:r>
          </w:p>
        </w:tc>
        <w:tc>
          <w:tcPr>
            <w:tcW w:type="dxa" w:w="4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deepseek-v4-pro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推理模型、文本生成</w:t>
            </w:r>
          </w:p>
        </w:tc>
      </w:tr>
      <w:tr>
        <w:tc>
          <w:tcPr>
            <w:tcW w:type="dxa" w:w="18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DeepSeek</w:t>
            </w:r>
          </w:p>
        </w:tc>
        <w:tc>
          <w:tcPr>
            <w:tcW w:type="dxa" w:w="41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deepseek-v4-flash</w:t>
            </w:r>
          </w:p>
        </w:tc>
        <w:tc>
          <w:tcPr>
            <w:tcW w:type="dxa" w:w="47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推理模型、文本生成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Kimi</w:t>
            </w:r>
          </w:p>
        </w:tc>
        <w:tc>
          <w:tcPr>
            <w:tcW w:type="dxa" w:w="4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kimi-k2.7-code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推理模型、视觉理解、文本生成</w:t>
            </w:r>
          </w:p>
        </w:tc>
      </w:tr>
      <w:tr>
        <w:tc>
          <w:tcPr>
            <w:tcW w:type="dxa" w:w="18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Kimi</w:t>
            </w:r>
          </w:p>
        </w:tc>
        <w:tc>
          <w:tcPr>
            <w:tcW w:type="dxa" w:w="41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kimi-k2.6</w:t>
            </w:r>
          </w:p>
        </w:tc>
        <w:tc>
          <w:tcPr>
            <w:tcW w:type="dxa" w:w="47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推理模型、视觉理解、文本生成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Kimi</w:t>
            </w:r>
          </w:p>
        </w:tc>
        <w:tc>
          <w:tcPr>
            <w:tcW w:type="dxa" w:w="4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kimi-k2.5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推理模型、视觉理解、文本生成</w:t>
            </w:r>
          </w:p>
        </w:tc>
      </w:tr>
      <w:tr>
        <w:tc>
          <w:tcPr>
            <w:tcW w:type="dxa" w:w="18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智谱</w:t>
            </w:r>
          </w:p>
        </w:tc>
        <w:tc>
          <w:tcPr>
            <w:tcW w:type="dxa" w:w="41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glm-5.2</w:t>
            </w:r>
          </w:p>
        </w:tc>
        <w:tc>
          <w:tcPr>
            <w:tcW w:type="dxa" w:w="47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推理模型、文本生成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智谱</w:t>
            </w:r>
          </w:p>
        </w:tc>
        <w:tc>
          <w:tcPr>
            <w:tcW w:type="dxa" w:w="4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glm-5.1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推理模型、文本生成</w:t>
            </w:r>
          </w:p>
        </w:tc>
      </w:tr>
      <w:tr>
        <w:tc>
          <w:tcPr>
            <w:tcW w:type="dxa" w:w="18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智谱</w:t>
            </w:r>
          </w:p>
        </w:tc>
        <w:tc>
          <w:tcPr>
            <w:tcW w:type="dxa" w:w="41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glm-5</w:t>
            </w:r>
          </w:p>
        </w:tc>
        <w:tc>
          <w:tcPr>
            <w:tcW w:type="dxa" w:w="47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推理模型、文本生成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4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qwen3.8-max-preview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推理模型、视觉理解、文本生成</w:t>
            </w:r>
          </w:p>
        </w:tc>
      </w:tr>
      <w:tr>
        <w:tc>
          <w:tcPr>
            <w:tcW w:type="dxa" w:w="18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41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qwen3.7-max</w:t>
            </w:r>
          </w:p>
        </w:tc>
        <w:tc>
          <w:tcPr>
            <w:tcW w:type="dxa" w:w="47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推理模型、文本生成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4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qwen3.7-plus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推理模型、视觉理解、文本生成</w:t>
            </w:r>
          </w:p>
        </w:tc>
      </w:tr>
      <w:tr>
        <w:tc>
          <w:tcPr>
            <w:tcW w:type="dxa" w:w="18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41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qwen3.6-plus</w:t>
            </w:r>
          </w:p>
        </w:tc>
        <w:tc>
          <w:tcPr>
            <w:tcW w:type="dxa" w:w="47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推理模型、视觉理解、文本生成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4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qwen3.6-flash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推理模型、视觉理解、文本生成</w:t>
            </w:r>
          </w:p>
        </w:tc>
      </w:tr>
      <w:tr>
        <w:tc>
          <w:tcPr>
            <w:tcW w:type="dxa" w:w="18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41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qwen-image-2.0</w:t>
            </w:r>
          </w:p>
        </w:tc>
        <w:tc>
          <w:tcPr>
            <w:tcW w:type="dxa" w:w="47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图片生成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4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qwen-image-2.0-pro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图片生成</w:t>
            </w:r>
          </w:p>
        </w:tc>
      </w:tr>
      <w:tr>
        <w:tc>
          <w:tcPr>
            <w:tcW w:type="dxa" w:w="18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41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wan2.7-image</w:t>
            </w:r>
          </w:p>
        </w:tc>
        <w:tc>
          <w:tcPr>
            <w:tcW w:type="dxa" w:w="47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图片生成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4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wan2.7-image-pro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图片生成</w:t>
            </w:r>
          </w:p>
        </w:tc>
      </w:tr>
      <w:tr>
        <w:tc>
          <w:tcPr>
            <w:tcW w:type="dxa" w:w="18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41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happyhorse-1.1-i2v</w:t>
            </w:r>
          </w:p>
        </w:tc>
        <w:tc>
          <w:tcPr>
            <w:tcW w:type="dxa" w:w="47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视频生成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4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happyhorse-1.1-t2v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视频生成</w:t>
            </w:r>
          </w:p>
        </w:tc>
      </w:tr>
      <w:tr>
        <w:tc>
          <w:tcPr>
            <w:tcW w:type="dxa" w:w="18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阿里</w:t>
            </w:r>
          </w:p>
        </w:tc>
        <w:tc>
          <w:tcPr>
            <w:tcW w:type="dxa" w:w="41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happyhorse-1.1-r2v</w:t>
            </w:r>
          </w:p>
        </w:tc>
        <w:tc>
          <w:tcPr>
            <w:tcW w:type="dxa" w:w="4700"/>
            <w:vAlign w:val="center"/>
            <w:shd w:fill="F7F9FC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视频生成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MiniMax</w:t>
            </w:r>
          </w:p>
        </w:tc>
        <w:tc>
          <w:tcPr>
            <w:tcW w:type="dxa" w:w="4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MiniMax-M2.5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推理模型、文本生成</w:t>
            </w:r>
          </w:p>
        </w:tc>
      </w:tr>
    </w:tbl>
    <w:p/>
    <w:p>
      <w:pPr>
        <w:pStyle w:val="Heading2"/>
        <w:keepNext/>
      </w:pPr>
      <w:r>
        <w:t>订阅规则</w:t>
      </w:r>
    </w:p>
    <w:p>
      <w:pPr>
        <w:pStyle w:val="Heading3"/>
        <w:keepNext/>
      </w:pPr>
      <w:r>
        <w:t>购买规则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支持按月或按年购买，订阅在支付成功后立即生效。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Token Plan 暂不支持使用代金券购买。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套餐 Credit 按订阅周期发放；周期结束后，未使用的 Credit 自动清零，不结转至下一周期。</w:t>
      </w:r>
    </w:p>
    <w:p>
      <w:pPr>
        <w:pStyle w:val="Heading3"/>
        <w:keepNext/>
      </w:pPr>
      <w:r>
        <w:t>有效期</w:t>
      </w:r>
    </w:p>
    <w:p>
      <w:r>
        <w:rPr>
          <w:rFonts w:ascii="Microsoft YaHei" w:hAnsi="Microsoft YaHei" w:eastAsia="Microsoft YaHei"/>
          <w:b w:val="0"/>
          <w:sz w:val="21"/>
        </w:rPr>
        <w:t>套餐有效期以自然月为单位，自购买成功当日开始计算。示例：非闰年 1 月 31 日购买 1 个月套餐，于 3 月 1 日 00:00 到期。</w:t>
      </w:r>
    </w:p>
    <w:p>
      <w:pPr>
        <w:pStyle w:val="Heading3"/>
        <w:keepNext/>
      </w:pPr>
      <w:r>
        <w:t>续费规则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支持手动续费和自动续费。月付订阅可续费 1 个月、3 个月或 6 个月，年付订阅每次可续费 1 年；支持多次续费，每次均从原到期日顺延，续费后的最终到期日不得超过当前日期之后 24 个月。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开启自动续费后，系统将在到期前 7 天尝试扣款；关闭自动续费不影响当前周期使用，到期未续费后订阅失效。</w:t>
      </w:r>
    </w:p>
    <w:p>
      <w:pPr>
        <w:pStyle w:val="Heading3"/>
        <w:keepNext/>
      </w:pPr>
      <w:r>
        <w:t>升级规则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升级按当前订阅剩余周期补缴档位差价，支付成功后立即生效且到期时间不变；额度更新为目标档位对应额度，已使用额度保留，当前周期内不支持降级。</w:t>
      </w:r>
    </w:p>
    <w:p>
      <w:pPr>
        <w:pStyle w:val="Heading3"/>
        <w:keepNext/>
      </w:pPr>
      <w:r>
        <w:t>退款规则</w:t>
      </w:r>
    </w:p>
    <w:p>
      <w:r>
        <w:rPr>
          <w:rFonts w:ascii="Microsoft YaHei" w:hAnsi="Microsoft YaHei" w:eastAsia="Microsoft YaHei"/>
          <w:b w:val="0"/>
          <w:sz w:val="21"/>
        </w:rPr>
        <w:t>新购、续费、升级订单支付成功后不支持退款；关闭自动续费不影响当前周期使用。购买前请确认套餐档位、订阅周期和购买信息。</w:t>
      </w:r>
    </w:p>
    <w:p>
      <w:pPr>
        <w:pStyle w:val="Heading2"/>
        <w:keepNext/>
      </w:pPr>
      <w:r>
        <w:t>使用须知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套餐专属 API Key 仅限本人使用，不得共享或公开泄露。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套餐额度用尽后，订阅专用 API Key 将停止服务；如需继续调用，可切换至按量付费 API Key。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套餐支持的模型可能随产品升级调整，实际范围以控制台展示为准。</w:t>
      </w:r>
    </w:p>
    <w:p>
      <w:r>
        <w:rPr>
          <w:rFonts w:ascii="Microsoft YaHei" w:hAnsi="Microsoft YaHei" w:eastAsia="Microsoft YaHei"/>
          <w:b w:val="0"/>
          <w:sz w:val="21"/>
        </w:rPr>
        <w:t>个人版购买后由本人使用。如需为多名成员统一购买和分配席位，请使用 Token Plan 企业版。</w:t>
      </w:r>
    </w:p>
    <w:p>
      <w:pPr>
        <w:pStyle w:val="Heading1"/>
        <w:keepNext/>
      </w:pPr>
      <w:r>
        <w:t>个人版快速开始</w:t>
      </w:r>
    </w:p>
    <w:p>
      <w:r>
        <w:rPr>
          <w:rFonts w:ascii="Microsoft YaHei" w:hAnsi="Microsoft YaHei" w:eastAsia="Microsoft YaHei"/>
          <w:b w:val="0"/>
          <w:sz w:val="21"/>
        </w:rPr>
        <w:t>完成订阅并获取接入信息后，即可发起首次模型调用。</w:t>
      </w:r>
    </w:p>
    <w:p>
      <w:pPr>
        <w:pStyle w:val="Heading2"/>
        <w:keepNext/>
      </w:pPr>
      <w:r>
        <w:t>步骤一：订阅 Token Plan 个人版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进入 Token Plan 个人版购买页面。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选择订阅周期和套餐档位，确认订单后完成支付。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支付成功后订阅立即生效。</w:t>
      </w:r>
    </w:p>
    <w:p>
      <w:pPr>
        <w:pStyle w:val="Heading2"/>
        <w:keepNext/>
      </w:pPr>
      <w:r>
        <w:t>步骤二：获取 API Key 和 Base URL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购买者进入“Token Plan &gt; 我的订阅”。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在“配置”区域生成并复制专属 API Key。完整 Key 请妥善保存，不要公开或与他人共享。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复制页面展示的 Base URL，用于后续接口或客户端配置。</w:t>
      </w:r>
    </w:p>
    <w:p>
      <w:r>
        <w:rPr>
          <w:rFonts w:ascii="Microsoft YaHei" w:hAnsi="Microsoft YaHei" w:eastAsia="Microsoft YaHei"/>
          <w:b w:val="0"/>
          <w:sz w:val="21"/>
        </w:rPr>
        <w:t>Base URL：https://neolink.com/api/v1</w:t>
      </w:r>
    </w:p>
    <w:p>
      <w:pPr>
        <w:spacing w:before="100" w:after="160"/>
      </w:pPr>
      <w:r>
        <w:rPr>
          <w:rFonts w:ascii="Microsoft YaHei" w:hAnsi="Microsoft YaHei" w:eastAsia="Microsoft YaHei"/>
          <w:b/>
          <w:color w:val="17365D"/>
          <w:sz w:val="19"/>
        </w:rPr>
        <w:t>【截图占位：我的订阅—配置】</w:t>
      </w:r>
      <w:r>
        <w:rPr>
          <w:rFonts w:ascii="Microsoft YaHei" w:hAnsi="Microsoft YaHei" w:eastAsia="Microsoft YaHei"/>
          <w:b w:val="0"/>
          <w:color w:val="5C6B80"/>
          <w:sz w:val="19"/>
        </w:rPr>
        <w:t>展示专属 API Key 的生成或复制入口，以及 Base URL 所在位置。截图时请隐藏完整 API Key。</w:t>
      </w:r>
    </w:p>
    <w:p>
      <w:r>
        <w:rPr>
          <w:rFonts w:ascii="Microsoft YaHei" w:hAnsi="Microsoft YaHei" w:eastAsia="Microsoft YaHei"/>
          <w:b w:val="0"/>
          <w:sz w:val="21"/>
        </w:rPr>
        <w:t>注意：订阅专用 API Key 仅用于 Token Plan 专属地址。重置 Key 后，旧 Key 会立即失效，请同步更新所有调用配置。</w:t>
      </w:r>
    </w:p>
    <w:p>
      <w:pPr>
        <w:pStyle w:val="Heading2"/>
        <w:keepNext/>
      </w:pPr>
      <w:r>
        <w:t>步骤三：发起首次调用</w:t>
      </w:r>
    </w:p>
    <w:p>
      <w:r>
        <w:rPr>
          <w:rFonts w:ascii="Microsoft YaHei" w:hAnsi="Microsoft YaHei" w:eastAsia="Microsoft YaHei"/>
          <w:b w:val="0"/>
          <w:sz w:val="21"/>
        </w:rPr>
        <w:t>将以下示例中的 API Key 和模型名称替换为您自己的配置后发起请求。请求中的 model 必须是当前套餐支持的模型。</w:t>
      </w:r>
    </w:p>
    <w:p>
      <w:pPr>
        <w:spacing w:before="80" w:after="160"/>
        <w:ind w:left="280" w:right="280"/>
      </w:pPr>
      <w:r>
        <w:rPr>
          <w:rFonts w:ascii="Consolas" w:hAnsi="Consolas" w:eastAsia="Consolas"/>
          <w:b w:val="0"/>
          <w:color w:val="24364B"/>
          <w:sz w:val="17"/>
        </w:rPr>
        <w:t>curl https://neolink.com/api/v1/chat/completions \</w:t>
      </w:r>
      <w:r>
        <w:br/>
      </w:r>
      <w:r>
        <w:rPr>
          <w:rFonts w:ascii="Consolas" w:hAnsi="Consolas" w:eastAsia="Consolas"/>
          <w:b w:val="0"/>
          <w:color w:val="24364B"/>
          <w:sz w:val="17"/>
        </w:rPr>
        <w:t xml:space="preserve">  -H "Authorization: Bearer &lt;YOUR_TOKEN_PLAN_API_KEY&gt;" \</w:t>
      </w:r>
      <w:r>
        <w:br/>
      </w:r>
      <w:r>
        <w:rPr>
          <w:rFonts w:ascii="Consolas" w:hAnsi="Consolas" w:eastAsia="Consolas"/>
          <w:b w:val="0"/>
          <w:color w:val="24364B"/>
          <w:sz w:val="17"/>
        </w:rPr>
        <w:t xml:space="preserve">  -H "Content-Type: application/json" \</w:t>
      </w:r>
      <w:r>
        <w:br/>
      </w:r>
      <w:r>
        <w:rPr>
          <w:rFonts w:ascii="Consolas" w:hAnsi="Consolas" w:eastAsia="Consolas"/>
          <w:b w:val="0"/>
          <w:color w:val="24364B"/>
          <w:sz w:val="17"/>
        </w:rPr>
        <w:t xml:space="preserve">  -d '{</w:t>
      </w:r>
      <w:r>
        <w:br/>
      </w:r>
      <w:r>
        <w:rPr>
          <w:rFonts w:ascii="Consolas" w:hAnsi="Consolas" w:eastAsia="Consolas"/>
          <w:b w:val="0"/>
          <w:color w:val="24364B"/>
          <w:sz w:val="17"/>
        </w:rPr>
        <w:t xml:space="preserve">    "model": "deepseek-v4-pro",</w:t>
      </w:r>
      <w:r>
        <w:br/>
      </w:r>
      <w:r>
        <w:rPr>
          <w:rFonts w:ascii="Consolas" w:hAnsi="Consolas" w:eastAsia="Consolas"/>
          <w:b w:val="0"/>
          <w:color w:val="24364B"/>
          <w:sz w:val="17"/>
        </w:rPr>
        <w:t xml:space="preserve">    "messages": [{"role": "user", "content": "你好"}]</w:t>
      </w:r>
      <w:r>
        <w:br/>
      </w:r>
      <w:r>
        <w:rPr>
          <w:rFonts w:ascii="Consolas" w:hAnsi="Consolas" w:eastAsia="Consolas"/>
          <w:b w:val="0"/>
          <w:color w:val="24364B"/>
          <w:sz w:val="17"/>
        </w:rPr>
        <w:t xml:space="preserve">  }' </w:t>
      </w:r>
    </w:p>
    <w:p>
      <w:r>
        <w:rPr>
          <w:rFonts w:ascii="Microsoft YaHei" w:hAnsi="Microsoft YaHei" w:eastAsia="Microsoft YaHei"/>
          <w:b w:val="0"/>
          <w:sz w:val="21"/>
        </w:rPr>
        <w:t>调用成功后，可在“我的订阅”查看额度变化和使用明细。</w:t>
      </w:r>
    </w:p>
    <w:p>
      <w:r>
        <w:rPr>
          <w:rFonts w:ascii="Microsoft YaHei" w:hAnsi="Microsoft YaHei" w:eastAsia="Microsoft YaHei"/>
          <w:b w:val="0"/>
          <w:sz w:val="21"/>
        </w:rPr>
        <w:t>相关文档：模型接口文档、客户端工具接入指南。</w:t>
      </w:r>
    </w:p>
    <w:p>
      <w:pPr>
        <w:pStyle w:val="Heading1"/>
        <w:keepNext/>
      </w:pPr>
      <w:r>
        <w:t>个人版常见问题</w:t>
      </w:r>
    </w:p>
    <w:p>
      <w:pPr>
        <w:pStyle w:val="Heading2"/>
        <w:keepNext/>
      </w:pPr>
      <w:r>
        <w:t>套餐购买与续费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个人版和企业版有什么区别，应该如何选择？</w:t>
      </w:r>
    </w:p>
    <w:p>
      <w:r>
        <w:rPr>
          <w:rFonts w:ascii="Microsoft YaHei" w:hAnsi="Microsoft YaHei" w:eastAsia="Microsoft YaHei"/>
          <w:b w:val="0"/>
          <w:sz w:val="21"/>
        </w:rPr>
        <w:t>个人版面向个人使用；企业版面向企业和团队，并提供成员与席位管理能力。两者的套餐档位、价格和支持模型保持一致，可根据是否需要团队协作与统一管理选择。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个人版和企业版可以同时购买吗？</w:t>
      </w:r>
    </w:p>
    <w:p>
      <w:r>
        <w:rPr>
          <w:rFonts w:ascii="Microsoft YaHei" w:hAnsi="Microsoft YaHei" w:eastAsia="Microsoft YaHei"/>
          <w:b w:val="0"/>
          <w:sz w:val="21"/>
        </w:rPr>
        <w:t>可以。个人版订阅与企业版订阅相互独立，分别管理套餐额度和 API Key。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购买后可以退款吗？</w:t>
      </w:r>
    </w:p>
    <w:p>
      <w:r>
        <w:rPr>
          <w:rFonts w:ascii="Microsoft YaHei" w:hAnsi="Microsoft YaHei" w:eastAsia="Microsoft YaHei"/>
          <w:b w:val="0"/>
          <w:sz w:val="21"/>
        </w:rPr>
        <w:t>不可以。新购、续费、加购及升级订单支付成功后均不支持退款，请在购买前确认套餐档位、订阅周期和席位数量。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套餐有效期如何计算？</w:t>
      </w:r>
    </w:p>
    <w:p>
      <w:r>
        <w:rPr>
          <w:rFonts w:ascii="Microsoft YaHei" w:hAnsi="Microsoft YaHei" w:eastAsia="Microsoft YaHei"/>
          <w:b w:val="0"/>
          <w:sz w:val="21"/>
        </w:rPr>
        <w:t>套餐有效期以自然月为单位，自购买成功当日开始计算，并在有效期结束后一天的 0 点到期。例如，非闰年 1 月 31 日购买 1 个月套餐，将于 3 月 1 日 0 点到期。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是否支持提前续费和多次续费？</w:t>
      </w:r>
    </w:p>
    <w:p>
      <w:r>
        <w:rPr>
          <w:rFonts w:ascii="Microsoft YaHei" w:hAnsi="Microsoft YaHei" w:eastAsia="Microsoft YaHei"/>
          <w:b w:val="0"/>
          <w:sz w:val="21"/>
        </w:rPr>
        <w:t>支持手动续费和自动续费。月付订阅可续费 1 个月、3 个月或 6 个月，年付订阅每次可续费 1 年；支持多次续费，每次均从原到期日顺延，续费后的最终到期日不得超过当前日期之后 24 个月。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续费后为什么当前周期的 Credit 没有增加？</w:t>
      </w:r>
    </w:p>
    <w:p>
      <w:r>
        <w:rPr>
          <w:rFonts w:ascii="Microsoft YaHei" w:hAnsi="Microsoft YaHei" w:eastAsia="Microsoft YaHei"/>
          <w:b w:val="0"/>
          <w:sz w:val="21"/>
        </w:rPr>
        <w:t>续费只会延长订阅有效期，不会补充当前周期额度。新周期开始后，系统会按套餐规则发放新周期 Credit。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如何开启或关闭自动续费？</w:t>
      </w:r>
    </w:p>
    <w:p>
      <w:r>
        <w:rPr>
          <w:rFonts w:ascii="Microsoft YaHei" w:hAnsi="Microsoft YaHei" w:eastAsia="Microsoft YaHei"/>
          <w:b w:val="0"/>
          <w:sz w:val="21"/>
        </w:rPr>
        <w:t>可在“我的订阅”中开启或关闭自动续费。关闭后不会影响当前周期使用，仅不再自动续订下一周期。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可以使用代金券购买 Token Plan 吗？</w:t>
      </w:r>
    </w:p>
    <w:p>
      <w:r>
        <w:rPr>
          <w:rFonts w:ascii="Microsoft YaHei" w:hAnsi="Microsoft YaHei" w:eastAsia="Microsoft YaHei"/>
          <w:b w:val="0"/>
          <w:sz w:val="21"/>
        </w:rPr>
        <w:t>暂不支持使用代金券购买 Token Plan。</w:t>
      </w:r>
    </w:p>
    <w:p>
      <w:pPr>
        <w:pStyle w:val="Heading2"/>
        <w:keepNext/>
      </w:pPr>
      <w:r>
        <w:t>Credit 与用量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套餐 Credit 会结转到下一周期吗？</w:t>
      </w:r>
    </w:p>
    <w:p>
      <w:r>
        <w:rPr>
          <w:rFonts w:ascii="Microsoft YaHei" w:hAnsi="Microsoft YaHei" w:eastAsia="Microsoft YaHei"/>
          <w:b w:val="0"/>
          <w:sz w:val="21"/>
        </w:rPr>
        <w:t>不会。Credit 仅在当前订阅周期内有效，周期结束后未使用额度自动清零。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套餐 Credit 何时发放和重置？</w:t>
      </w:r>
    </w:p>
    <w:p>
      <w:r>
        <w:rPr>
          <w:rFonts w:ascii="Microsoft YaHei" w:hAnsi="Microsoft YaHei" w:eastAsia="Microsoft YaHei"/>
          <w:b w:val="0"/>
          <w:sz w:val="21"/>
        </w:rPr>
        <w:t>套餐 Credit 按订阅周期发放。进入新周期后，系统发放该周期额度；上一周期未使用的 Credit 不会结转。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额度用完后会怎样？</w:t>
      </w:r>
    </w:p>
    <w:p>
      <w:r>
        <w:rPr>
          <w:rFonts w:ascii="Microsoft YaHei" w:hAnsi="Microsoft YaHei" w:eastAsia="Microsoft YaHei"/>
          <w:b w:val="0"/>
          <w:sz w:val="21"/>
        </w:rPr>
        <w:t>套餐额度用完后，订阅专用 API Key 将停止服务，不会自动转为按量计费。如需继续调用，可切换至按量付费 API Key。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不同模型如何抵扣 Credit？</w:t>
      </w:r>
    </w:p>
    <w:p>
      <w:r>
        <w:rPr>
          <w:rFonts w:ascii="Microsoft YaHei" w:hAnsi="Microsoft YaHei" w:eastAsia="Microsoft YaHei"/>
          <w:b w:val="0"/>
          <w:sz w:val="21"/>
        </w:rPr>
        <w:t>单次消耗由模型类型、Token 用量、思考模式及工具调用等因素决定，不同模型及输入、缓存和输出等计费项的单价可能不同，实际消耗以账单和控制台用量明细为准。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在哪里查看额度和使用明细？</w:t>
      </w:r>
    </w:p>
    <w:p>
      <w:r>
        <w:rPr>
          <w:rFonts w:ascii="Microsoft YaHei" w:hAnsi="Microsoft YaHei" w:eastAsia="Microsoft YaHei"/>
          <w:b w:val="0"/>
          <w:sz w:val="21"/>
        </w:rPr>
        <w:t>可在“我的订阅”查看额度变化和使用明细。企业版成员可查看本人用量，企业管理员还可查看各席位及成员的用量。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升级套餐后，已使用的额度如何处理？</w:t>
      </w:r>
    </w:p>
    <w:p>
      <w:r>
        <w:rPr>
          <w:rFonts w:ascii="Microsoft YaHei" w:hAnsi="Microsoft YaHei" w:eastAsia="Microsoft YaHei"/>
          <w:b w:val="0"/>
          <w:sz w:val="21"/>
        </w:rPr>
        <w:t>升级后额度更新为目标档位对应额度，当前周期已经使用的额度会保留，不会重新清零。</w:t>
      </w:r>
    </w:p>
    <w:p>
      <w:pPr>
        <w:pStyle w:val="Heading2"/>
        <w:keepNext/>
      </w:pPr>
      <w:r>
        <w:t>API Key 与接入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在哪里获取 Token Plan API Key？</w:t>
      </w:r>
    </w:p>
    <w:p>
      <w:r>
        <w:rPr>
          <w:rFonts w:ascii="Microsoft YaHei" w:hAnsi="Microsoft YaHei" w:eastAsia="Microsoft YaHei"/>
          <w:b w:val="0"/>
          <w:sz w:val="21"/>
        </w:rPr>
        <w:t>购买个人版或获配企业版席位后，可在“我的订阅”的配置区域生成或复制订阅专用 API Key，并查看调用所需的 Base URL。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订阅专用 API Key 和按量付费 API Key 可以混用吗？</w:t>
      </w:r>
    </w:p>
    <w:p>
      <w:r>
        <w:rPr>
          <w:rFonts w:ascii="Microsoft YaHei" w:hAnsi="Microsoft YaHei" w:eastAsia="Microsoft YaHei"/>
          <w:b w:val="0"/>
          <w:sz w:val="21"/>
        </w:rPr>
        <w:t>不可以。Token Plan 调用需使用订阅专用 API Key 和对应的 Base URL；按量付费 API Key 不会抵扣套餐 Credit。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同一个 API Key 可以配置到多个工具吗？</w:t>
      </w:r>
    </w:p>
    <w:p>
      <w:r>
        <w:rPr>
          <w:rFonts w:ascii="Microsoft YaHei" w:hAnsi="Microsoft YaHei" w:eastAsia="Microsoft YaHei"/>
          <w:b w:val="0"/>
          <w:sz w:val="21"/>
        </w:rPr>
        <w:t>可以配置到多个兼容工具中，但仅限 API Key 所属用户本人使用，所有调用共同消耗该订阅或席位的额度，不得共享或公开泄露。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重置 API Key 后，旧 Key 还能使用吗？</w:t>
      </w:r>
    </w:p>
    <w:p>
      <w:r>
        <w:rPr>
          <w:rFonts w:ascii="Microsoft YaHei" w:hAnsi="Microsoft YaHei" w:eastAsia="Microsoft YaHei"/>
          <w:b w:val="0"/>
          <w:sz w:val="21"/>
        </w:rPr>
        <w:t>不能。重置后旧 Key 会立即失效，请及时更新接口或客户端中的调用配置。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订阅到期后 API Key 还能继续使用吗？</w:t>
      </w:r>
    </w:p>
    <w:p>
      <w:r>
        <w:rPr>
          <w:rFonts w:ascii="Microsoft YaHei" w:hAnsi="Microsoft YaHei" w:eastAsia="Microsoft YaHei"/>
          <w:b w:val="0"/>
          <w:sz w:val="21"/>
        </w:rPr>
        <w:t>不能。订阅到期且未续费后，订阅专用 API Key 将停止服务。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如何查看支持的模型和工具？</w:t>
      </w:r>
    </w:p>
    <w:p>
      <w:r>
        <w:rPr>
          <w:rFonts w:ascii="Microsoft YaHei" w:hAnsi="Microsoft YaHei" w:eastAsia="Microsoft YaHei"/>
          <w:b w:val="0"/>
          <w:sz w:val="21"/>
        </w:rPr>
        <w:t>支持的模型以套餐概览和控制台展示为准；客户端配置方式可查看文档中心的客户端工具接入指南。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提示 API Key 无效时如何排查？</w:t>
      </w:r>
    </w:p>
    <w:p>
      <w:r>
        <w:rPr>
          <w:rFonts w:ascii="Microsoft YaHei" w:hAnsi="Microsoft YaHei" w:eastAsia="Microsoft YaHei"/>
          <w:b w:val="0"/>
          <w:sz w:val="21"/>
        </w:rPr>
        <w:t>请确认 API Key 已完整复制、未被重置、订阅仍在有效期内，并检查是否使用了 Token Plan 对应的 Base URL。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17365D"/>
          <w:sz w:val="21"/>
        </w:rPr>
        <w:t>提示模型不支持时如何处理？</w:t>
      </w:r>
    </w:p>
    <w:p>
      <w:r>
        <w:rPr>
          <w:rFonts w:ascii="Microsoft YaHei" w:hAnsi="Microsoft YaHei" w:eastAsia="Microsoft YaHei"/>
          <w:b w:val="0"/>
          <w:sz w:val="21"/>
        </w:rPr>
        <w:t>请确认请求中的 model 名称正确，且该模型属于当前套餐支持范围；实际可用模型以控制台展示为准。</w:t>
      </w:r>
    </w:p>
    <w:sectPr w:rsidR="00FC693F" w:rsidRPr="0006063C" w:rsidSect="00034616">
      <w:pgSz w:w="12240" w:h="15840"/>
      <w:pgMar w:top="1040" w:right="1120" w:bottom="104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C6B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Token Plan 产品文档（完整版）</dc:title>
  <dc:subject>Token Plan 页面全部内容：概览、快速开始、团队管理与常见问题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