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2400" w:after="360"/>
        <w:jc w:val="center"/>
      </w:pPr>
      <w:r>
        <w:rPr>
          <w:rFonts w:ascii="Arial" w:hAnsi="Arial" w:cs="Arial" w:eastAsia="Arial Unicode MS"/>
        </w:rPr>
        <w:t xml:space="preserve">Auditing constrained geospatial allocation under noisy annual land-cover labels</w:t>
      </w:r>
    </w:p>
    <w:p>
      <w:pPr>
        <w:pStyle w:val="Author"/>
        <w:jc w:val="center"/>
      </w:pPr>
      <w:r>
        <w:rPr>
          <w:rFonts w:ascii="Arial" w:hAnsi="Arial" w:cs="Arial" w:eastAsia="Arial Unicode MS"/>
        </w:rPr>
        <w:t xml:space="preserve">Ning Zhou</w:t>
      </w:r>
    </w:p>
    <w:bookmarkStart w:id="9" w:name="abstract"/>
    <w:p>
      <w:pPr>
        <w:pStyle w:val="Heading2"/>
      </w:pPr>
      <w:r>
        <w:rPr>
          <w:rFonts w:ascii="Arial" w:hAnsi="Arial" w:cs="Arial" w:eastAsia="Arial Unicode MS"/>
        </w:rPr>
        <w:t xml:space="preserve">Abstract</w:t>
      </w:r>
    </w:p>
    <w:p>
      <w:pPr>
        <w:pStyle w:val="FirstParagraph"/>
      </w:pPr>
      <w:r>
        <w:rPr>
          <w:rFonts w:ascii="Arial" w:hAnsi="Arial" w:cs="Arial" w:eastAsia="Arial Unicode MS"/>
        </w:rP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rPr>
          <w:rFonts w:ascii="Arial" w:hAnsi="Arial" w:cs="Arial" w:eastAsia="Arial Unicode MS"/>
        </w:rPr>
        <w:t xml:space="preserve">Highlights</w:t>
      </w:r>
    </w:p>
    <w:p>
      <w:pPr>
        <w:pStyle w:val="Compact"/>
        <w:numPr>
          <w:ilvl w:val="0"/>
          <w:numId w:val="1001"/>
        </w:numPr>
      </w:pPr>
      <w:r>
        <w:rPr>
          <w:rFonts w:ascii="Arial" w:hAnsi="Arial" w:cs="Arial" w:eastAsia="Arial Unicode MS"/>
        </w:rPr>
        <w:t xml:space="preserve">Geospatial Kernel separates transition proposals from constrained admission.</w:t>
      </w:r>
    </w:p>
    <w:p>
      <w:pPr>
        <w:pStyle w:val="Compact"/>
        <w:numPr>
          <w:ilvl w:val="0"/>
          <w:numId w:val="1001"/>
        </w:numPr>
      </w:pPr>
      <w:r>
        <w:rPr>
          <w:rFonts w:ascii="Arial" w:hAnsi="Arial" w:cs="Arial" w:eastAsia="Arial Unicode MS"/>
        </w:rPr>
        <w:t xml:space="preserve">Typed state–action–constraint traces make recursive updates auditable.</w:t>
      </w:r>
    </w:p>
    <w:p>
      <w:pPr>
        <w:pStyle w:val="Compact"/>
        <w:numPr>
          <w:ilvl w:val="0"/>
          <w:numId w:val="1001"/>
        </w:numPr>
      </w:pPr>
      <w:r>
        <w:rPr>
          <w:rFonts w:ascii="Arial" w:hAnsi="Arial" w:cs="Arial" w:eastAsia="Arial Unicode MS"/>
        </w:rPr>
        <w:t xml:space="preserve">Spatial-block uncertainty and paired model contrasts are reported explicitly.</w:t>
      </w:r>
    </w:p>
    <w:p>
      <w:pPr>
        <w:pStyle w:val="Compact"/>
        <w:numPr>
          <w:ilvl w:val="0"/>
          <w:numId w:val="1001"/>
        </w:numPr>
      </w:pPr>
      <w:r>
        <w:rPr>
          <w:rFonts w:ascii="Arial" w:hAnsi="Arial" w:cs="Arial" w:eastAsia="Arial Unicode MS"/>
        </w:rPr>
        <w:t xml:space="preserve">Confidence filters expose label selection effects; they are not validation tests.</w:t>
      </w:r>
    </w:p>
    <w:p>
      <w:pPr>
        <w:pStyle w:val="Compact"/>
        <w:numPr>
          <w:ilvl w:val="0"/>
          <w:numId w:val="1001"/>
        </w:numPr>
      </w:pPr>
      <w:r>
        <w:rPr>
          <w:rFonts w:ascii="Arial" w:hAnsi="Arial" w:cs="Arial" w:eastAsia="Arial Unicode MS"/>
        </w:rPr>
        <w:t xml:space="preserve">Planning outputs are scenario stress tests, not statutory Abu Dhabi forecasts.</w:t>
      </w:r>
    </w:p>
    <w:bookmarkEnd w:id="10"/>
    <w:bookmarkStart w:id="11" w:name="keywords"/>
    <w:p>
      <w:pPr>
        <w:pStyle w:val="Heading2"/>
      </w:pPr>
      <w:r>
        <w:rPr>
          <w:rFonts w:ascii="Arial" w:hAnsi="Arial" w:cs="Arial" w:eastAsia="Arial Unicode MS"/>
        </w:rPr>
        <w:t xml:space="preserve">Keywords</w:t>
      </w:r>
    </w:p>
    <w:p>
      <w:pPr>
        <w:pStyle w:val="FirstParagraph"/>
      </w:pPr>
      <w:r>
        <w:rPr>
          <w:rFonts w:ascii="Arial" w:hAnsi="Arial" w:cs="Arial" w:eastAsia="Arial Unicode MS"/>
        </w:rPr>
        <w:t xml:space="preserve">Geospatial World Model; land-cover change; constrained allocation; cellular automata; Abu Dhabi; scenario planning</w:t>
      </w:r>
    </w:p>
    <w:bookmarkEnd w:id="11"/>
    <w:bookmarkStart w:id="12" w:name="introduction"/>
    <w:p>
      <w:pPr>
        <w:pStyle w:val="Heading2"/>
      </w:pPr>
      <w:r>
        <w:rPr>
          <w:rFonts w:ascii="Arial" w:hAnsi="Arial" w:cs="Arial" w:eastAsia="Arial Unicode MS"/>
        </w:rPr>
        <w:t xml:space="preserve">Introduction</w:t>
      </w:r>
    </w:p>
    <w:p>
      <w:pPr>
        <w:pStyle w:val="FirstParagraph"/>
      </w:pPr>
      <w:r>
        <w:rPr>
          <w:rFonts w:ascii="Arial" w:hAnsi="Arial" w:cs="Arial" w:eastAsia="Arial Unicode MS"/>
        </w:rP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rPr>
          <w:rFonts w:ascii="Arial" w:hAnsi="Arial" w:cs="Arial" w:eastAsia="Arial Unicode MS"/>
        </w:rP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rPr>
          <w:rFonts w:ascii="Arial" w:hAnsi="Arial" w:cs="Arial" w:eastAsia="Arial Unicode MS"/>
        </w:rP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rPr>
          <w:rFonts w:ascii="Arial" w:hAnsi="Arial" w:cs="Arial" w:eastAsia="Arial Unicode MS"/>
        </w:rP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rPr>
          <w:rFonts w:ascii="Arial" w:hAnsi="Arial" w:cs="Arial" w:eastAsia="Arial Unicode MS"/>
        </w:rP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rPr>
          <w:rFonts w:ascii="Arial" w:hAnsi="Arial" w:cs="Arial" w:eastAsia="Arial Unicode MS"/>
        </w:rP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rPr>
          <w:rFonts w:ascii="Arial" w:hAnsi="Arial" w:cs="Arial" w:eastAsia="Arial Unicode MS"/>
        </w:rPr>
        <w:t xml:space="preserve">Methods</w:t>
      </w:r>
    </w:p>
    <w:bookmarkStart w:id="13" w:name="portable-audit-protocol"/>
    <w:p>
      <w:pPr>
        <w:pStyle w:val="Heading3"/>
      </w:pPr>
      <w:r>
        <w:rPr>
          <w:rFonts w:ascii="Arial" w:hAnsi="Arial" w:cs="Arial" w:eastAsia="Arial Unicode MS"/>
        </w:rPr>
        <w:t xml:space="preserve">Portable audit protocol</w:t>
      </w:r>
    </w:p>
    <w:p>
      <w:pPr>
        <w:pStyle w:val="FirstParagraph"/>
      </w:pPr>
      <w:r>
        <w:rPr>
          <w:rFonts w:ascii="Arial" w:hAnsi="Arial" w:cs="Arial" w:eastAsia="Arial Unicode MS"/>
        </w:rPr>
        <w:t xml:space="preserve">The benchmark separates a reusable audit protocol from the Abu Dhabi adapter.</w:t>
      </w:r>
      <w:r>
        <w:rPr>
          <w:rFonts w:ascii="Arial" w:hAnsi="Arial" w:cs="Arial" w:eastAsia="Arial Unicode MS"/>
        </w:rPr>
        <w:t xml:space="preserve"> </w:t>
      </w:r>
      <w:r>
        <w:rPr>
          <w:rFonts w:ascii="Arial" w:hAnsi="Arial" w:cs="Arial" w:eastAsia="Arial Unicode MS"/>
        </w:rPr>
        <w:t xml:space="preserve">For any city or geospatial domain, the protocol requires: (i) a declared class</w:t>
      </w:r>
      <w:r>
        <w:rPr>
          <w:rFonts w:ascii="Arial" w:hAnsi="Arial" w:cs="Arial" w:eastAsia="Arial Unicode MS"/>
        </w:rPr>
        <w:t xml:space="preserve"> </w:t>
      </w:r>
      <w:r>
        <w:rPr>
          <w:rFonts w:ascii="Arial" w:hAnsi="Arial" w:cs="Arial" w:eastAsia="Arial Unicode MS"/>
        </w:rPr>
        <w:t xml:space="preserve">crosswalk and spatially stratified label-confidence tiers; (ii) persistence and</w:t>
      </w:r>
      <w:r>
        <w:rPr>
          <w:rFonts w:ascii="Arial" w:hAnsi="Arial" w:cs="Arial" w:eastAsia="Arial Unicode MS"/>
        </w:rPr>
        <w:t xml:space="preserve"> </w:t>
      </w:r>
      <w:r>
        <w:rPr>
          <w:rFonts w:ascii="Arial" w:hAnsi="Arial" w:cs="Arial" w:eastAsia="Arial Unicode MS"/>
        </w:rPr>
        <w:t xml:space="preserve">minimum-change zero models; (iii) destination-correct multi-class change FoM</w:t>
      </w:r>
      <w:r>
        <w:rPr>
          <w:rFonts w:ascii="Arial" w:hAnsi="Arial" w:cs="Arial" w:eastAsia="Arial Unicode MS"/>
        </w:rPr>
        <w:t xml:space="preserve"> </w:t>
      </w:r>
      <w:r>
        <w:rPr>
          <w:rFonts w:ascii="Arial" w:hAnsi="Arial" w:cs="Arial" w:eastAsia="Arial Unicode MS"/>
        </w:rPr>
        <w:t xml:space="preserve">with quantity and allocation diagnostics; (iv) spatial-block bootstrap intervals</w:t>
      </w:r>
      <w:r>
        <w:rPr>
          <w:rFonts w:ascii="Arial" w:hAnsi="Arial" w:cs="Arial" w:eastAsia="Arial Unicode MS"/>
        </w:rPr>
        <w:t xml:space="preserve"> </w:t>
      </w:r>
      <w:r>
        <w:rPr>
          <w:rFonts w:ascii="Arial" w:hAnsi="Arial" w:cs="Arial" w:eastAsia="Arial Unicode MS"/>
        </w:rPr>
        <w:t xml:space="preserve">and paired model contrasts on a frozen evaluation mask; (v) an explicit check for</w:t>
      </w:r>
      <w:r>
        <w:rPr>
          <w:rFonts w:ascii="Arial" w:hAnsi="Arial" w:cs="Arial" w:eastAsia="Arial Unicode MS"/>
        </w:rPr>
        <w:t xml:space="preserve"> </w:t>
      </w:r>
      <w:r>
        <w:rPr>
          <w:rFonts w:ascii="Arial" w:hAnsi="Arial" w:cs="Arial" w:eastAsia="Arial Unicode MS"/>
        </w:rPr>
        <w:t xml:space="preserve">structural-zero metrics before Pareto selection; (vi) a versioned objective table</w:t>
      </w:r>
      <w:r>
        <w:rPr>
          <w:rFonts w:ascii="Arial" w:hAnsi="Arial" w:cs="Arial" w:eastAsia="Arial Unicode MS"/>
        </w:rPr>
        <w:t xml:space="preserve"> </w:t>
      </w:r>
      <w:r>
        <w:rPr>
          <w:rFonts w:ascii="Arial" w:hAnsi="Arial" w:cs="Arial" w:eastAsia="Arial Unicode MS"/>
        </w:rPr>
        <w:t xml:space="preserve">with direction, units and interpretation; and (vii) a state–action–constraint</w:t>
      </w:r>
      <w:r>
        <w:rPr>
          <w:rFonts w:ascii="Arial" w:hAnsi="Arial" w:cs="Arial" w:eastAsia="Arial Unicode MS"/>
        </w:rPr>
        <w:t xml:space="preserve"> </w:t>
      </w:r>
      <w:r>
        <w:rPr>
          <w:rFonts w:ascii="Arial" w:hAnsi="Arial" w:cs="Arial" w:eastAsia="Arial Unicode MS"/>
        </w:rPr>
        <w:t xml:space="preserve">trace recording proposal, projection, hard-mask status and state writeback. The</w:t>
      </w:r>
      <w:r>
        <w:rPr>
          <w:rFonts w:ascii="Arial" w:hAnsi="Arial" w:cs="Arial" w:eastAsia="Arial Unicode MS"/>
        </w:rPr>
        <w:t xml:space="preserve"> </w:t>
      </w:r>
      <w:r>
        <w:rPr>
          <w:rFonts w:ascii="Arial" w:hAnsi="Arial" w:cs="Arial" w:eastAsia="Arial Unicode MS"/>
        </w:rPr>
        <w:t xml:space="preserve">protocol also requires every model/year/seed record to report the number of</w:t>
      </w:r>
      <w:r>
        <w:rPr>
          <w:rFonts w:ascii="Arial" w:hAnsi="Arial" w:cs="Arial" w:eastAsia="Arial Unicode MS"/>
        </w:rPr>
        <w:t xml:space="preserve"> </w:t>
      </w:r>
      <w:r>
        <w:rPr>
          <w:rFonts w:ascii="Arial" w:hAnsi="Arial" w:cs="Arial" w:eastAsia="Arial Unicode MS"/>
        </w:rPr>
        <w:t xml:space="preserve">predicted changed cells. A record with</w:t>
      </w:r>
      <w:r>
        <w:rPr>
          <w:rFonts w:ascii="Arial" w:hAnsi="Arial" w:cs="Arial" w:eastAsia="Arial Unicode MS"/>
        </w:rPr>
        <w:t xml:space="preserve"> </w:t>
      </w:r>
      <w:r>
        <w:rPr>
          <w:rStyle w:val="VerbatimChar"/>
          <w:rFonts w:ascii="Arial" w:hAnsi="Arial" w:cs="Arial" w:eastAsia="Arial Unicode MS"/>
        </w:rPr>
        <w:t xml:space="preserve">predicted_change_pixels == 0</w:t>
      </w:r>
      <w:r>
        <w:rPr>
          <w:rFonts w:ascii="Arial" w:hAnsi="Arial" w:cs="Arial" w:eastAsia="Arial Unicode MS"/>
        </w:rPr>
        <w:t xml:space="preserve"> </w:t>
      </w:r>
      <w:r>
        <w:rPr>
          <w:rFonts w:ascii="Arial" w:hAnsi="Arial" w:cs="Arial" w:eastAsia="Arial Unicode MS"/>
        </w:rPr>
        <w:t xml:space="preserve">is marked</w:t>
      </w:r>
      <w:r>
        <w:rPr>
          <w:rFonts w:ascii="Arial" w:hAnsi="Arial" w:cs="Arial" w:eastAsia="Arial Unicode MS"/>
        </w:rPr>
        <w:t xml:space="preserve"> </w:t>
      </w:r>
      <w:r>
        <w:rPr>
          <w:rFonts w:ascii="Arial" w:hAnsi="Arial" w:cs="Arial" w:eastAsia="Arial Unicode MS"/>
        </w:rPr>
        <w:t xml:space="preserve">as a degenerate output and reviewed alongside structural-zero metrics; it cannot</w:t>
      </w:r>
      <w:r>
        <w:rPr>
          <w:rFonts w:ascii="Arial" w:hAnsi="Arial" w:cs="Arial" w:eastAsia="Arial Unicode MS"/>
        </w:rPr>
        <w:t xml:space="preserve"> </w:t>
      </w:r>
      <w:r>
        <w:rPr>
          <w:rFonts w:ascii="Arial" w:hAnsi="Arial" w:cs="Arial" w:eastAsia="Arial Unicode MS"/>
        </w:rPr>
        <w:t xml:space="preserve">by itself be interpreted as model superiority or real land-cover stability. The</w:t>
      </w:r>
      <w:r>
        <w:rPr>
          <w:rFonts w:ascii="Arial" w:hAnsi="Arial" w:cs="Arial" w:eastAsia="Arial Unicode MS"/>
        </w:rPr>
        <w:t xml:space="preserve"> </w:t>
      </w:r>
      <w:r>
        <w:rPr>
          <w:rFonts w:ascii="Arial" w:hAnsi="Arial" w:cs="Arial" w:eastAsia="Arial Unicode MS"/>
        </w:rPr>
        <w:t xml:space="preserve">protocol reports domain validity separately from execution completeness and</w:t>
      </w:r>
      <w:r>
        <w:rPr>
          <w:rFonts w:ascii="Arial" w:hAnsi="Arial" w:cs="Arial" w:eastAsia="Arial Unicode MS"/>
        </w:rPr>
        <w:t xml:space="preserve"> </w:t>
      </w:r>
      <w:r>
        <w:rPr>
          <w:rFonts w:ascii="Arial" w:hAnsi="Arial" w:cs="Arial" w:eastAsia="Arial Unicode MS"/>
        </w:rPr>
        <w:t xml:space="preserve">requires independent change validation before a categorical map is presented as</w:t>
      </w:r>
      <w:r>
        <w:rPr>
          <w:rFonts w:ascii="Arial" w:hAnsi="Arial" w:cs="Arial" w:eastAsia="Arial Unicode MS"/>
        </w:rPr>
        <w:t xml:space="preserve"> </w:t>
      </w:r>
      <w:r>
        <w:rPr>
          <w:rFonts w:ascii="Arial" w:hAnsi="Arial" w:cs="Arial" w:eastAsia="Arial Unicode MS"/>
        </w:rPr>
        <w:t xml:space="preserve">an observed land-use product. A structural-zero metric is flagged operationally</w:t>
      </w:r>
      <w:r>
        <w:rPr>
          <w:rFonts w:ascii="Arial" w:hAnsi="Arial" w:cs="Arial" w:eastAsia="Arial Unicode MS"/>
        </w:rPr>
        <w:t xml:space="preserve"> </w:t>
      </w:r>
      <w:r>
        <w:rPr>
          <w:rFonts w:ascii="Arial" w:hAnsi="Arial" w:cs="Arial" w:eastAsia="Arial Unicode MS"/>
        </w:rPr>
        <w:t xml:space="preserve">when its denominator is zero for every candidate under the declared action and</w:t>
      </w:r>
      <w:r>
        <w:rPr>
          <w:rFonts w:ascii="Arial" w:hAnsi="Arial" w:cs="Arial" w:eastAsia="Arial Unicode MS"/>
        </w:rPr>
        <w:t xml:space="preserve"> </w:t>
      </w:r>
      <w:r>
        <w:rPr>
          <w:rFonts w:ascii="Arial" w:hAnsi="Arial" w:cs="Arial" w:eastAsia="Arial Unicode MS"/>
        </w:rPr>
        <w:t xml:space="preserve">constraint rules; for exact-count allocation, a conversion rate is also a</w:t>
      </w:r>
      <w:r>
        <w:rPr>
          <w:rFonts w:ascii="Arial" w:hAnsi="Arial" w:cs="Arial" w:eastAsia="Arial Unicode MS"/>
        </w:rPr>
        <w:t xml:space="preserve"> </w:t>
      </w:r>
      <w:r>
        <w:rPr>
          <w:rFonts w:ascii="Arial" w:hAnsi="Arial" w:cs="Arial" w:eastAsia="Arial Unicode MS"/>
        </w:rPr>
        <w:t xml:space="preserve">structural zero when the protected/source rule makes the relevant source class</w:t>
      </w:r>
      <w:r>
        <w:rPr>
          <w:rFonts w:ascii="Arial" w:hAnsi="Arial" w:cs="Arial" w:eastAsia="Arial Unicode MS"/>
        </w:rPr>
        <w:t xml:space="preserve"> </w:t>
      </w:r>
      <w:r>
        <w:rPr>
          <w:rFonts w:ascii="Arial" w:hAnsi="Arial" w:cs="Arial" w:eastAsia="Arial Unicode MS"/>
        </w:rPr>
        <w:t xml:space="preserve">monotonically non-decreasing, so no eligible source cells can contribute to that</w:t>
      </w:r>
      <w:r>
        <w:rPr>
          <w:rFonts w:ascii="Arial" w:hAnsi="Arial" w:cs="Arial" w:eastAsia="Arial Unicode MS"/>
        </w:rPr>
        <w:t xml:space="preserve"> </w:t>
      </w:r>
      <w:r>
        <w:rPr>
          <w:rFonts w:ascii="Arial" w:hAnsi="Arial" w:cs="Arial" w:eastAsia="Arial Unicode MS"/>
        </w:rPr>
        <w:t xml:space="preserve">transition. Such a metric is reported descriptively and excluded from Pareto</w:t>
      </w:r>
      <w:r>
        <w:rPr>
          <w:rFonts w:ascii="Arial" w:hAnsi="Arial" w:cs="Arial" w:eastAsia="Arial Unicode MS"/>
        </w:rPr>
        <w:t xml:space="preserve"> </w:t>
      </w:r>
      <w:r>
        <w:rPr>
          <w:rFonts w:ascii="Arial" w:hAnsi="Arial" w:cs="Arial" w:eastAsia="Arial Unicode MS"/>
        </w:rPr>
        <w:t xml:space="preserve">selection.</w:t>
      </w:r>
    </w:p>
    <w:bookmarkEnd w:id="13"/>
    <w:bookmarkStart w:id="14" w:name="Xdec0000e20bdd14e9f09c125200d58222c269b6"/>
    <w:p>
      <w:pPr>
        <w:pStyle w:val="Heading3"/>
      </w:pPr>
      <w:r>
        <w:rPr>
          <w:rFonts w:ascii="Arial" w:hAnsi="Arial" w:cs="Arial" w:eastAsia="Arial Unicode MS"/>
        </w:rPr>
        <w:t xml:space="preserve">Abu Dhabi implementation: boundary, grid and temporal protocol</w:t>
      </w:r>
    </w:p>
    <w:p>
      <w:pPr>
        <w:pStyle w:val="FirstParagraph"/>
      </w:pPr>
      <w:r>
        <w:rPr>
          <w:rFonts w:ascii="Arial" w:hAnsi="Arial" w:cs="Arial" w:eastAsia="Arial Unicode MS"/>
        </w:rP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rPr>
          <w:rFonts w:ascii="Arial" w:hAnsi="Arial" w:cs="Arial" w:eastAsia="Arial Unicode MS"/>
        </w:rP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rPr>
          <w:rFonts w:ascii="Arial" w:hAnsi="Arial" w:cs="Arial" w:eastAsia="Arial Unicode MS"/>
        </w:rPr>
        <w:t xml:space="preserve">Public data and class semantics</w:t>
      </w:r>
    </w:p>
    <w:p>
      <w:pPr>
        <w:pStyle w:val="FirstParagraph"/>
      </w:pPr>
      <w:r>
        <w:rPr>
          <w:rFonts w:ascii="Arial" w:hAnsi="Arial" w:cs="Arial" w:eastAsia="Arial Unicode MS"/>
        </w:rP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rPr>
          <w:rFonts w:ascii="Arial" w:hAnsi="Arial" w:cs="Arial" w:eastAsia="Arial Unicode MS"/>
        </w:rP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rPr>
          <w:rFonts w:ascii="Arial" w:hAnsi="Arial" w:cs="Arial" w:eastAsia="Arial Unicode MS"/>
        </w:rPr>
        <w:t xml:space="preserve">Geospatial Kernel state, action and transition proposal</w:t>
      </w:r>
    </w:p>
    <w:p>
      <w:pPr>
        <w:pStyle w:val="FirstParagraph"/>
      </w:pPr>
      <w:r>
        <w:rPr>
          <w:rFonts w:ascii="Arial" w:hAnsi="Arial" w:cs="Arial" w:eastAsia="Arial Unicode MS"/>
        </w:rPr>
        <w:t xml:space="preserve">Let</w:t>
      </w:r>
      <w:r>
        <w:rPr>
          <w:rFonts w:ascii="Arial" w:hAnsi="Arial" w:cs="Arial" w:eastAsia="Arial Unicode MS"/>
        </w:rPr>
        <w:t xml:space="preserve"> </w:t>
      </w:r>
      <m:oMath>
        <m:sSub>
          <m:e>
            <m:r>
              <m:t>S</m:t>
            </m:r>
          </m:e>
          <m:sub>
            <m:r>
              <m:t>t</m:t>
            </m:r>
          </m:sub>
        </m:sSub>
        <m:r>
          <m:rPr>
            <m:sty m:val="p"/>
          </m:rPr>
          <m:t>(</m:t>
        </m:r>
        <m:r>
          <m:t>i</m:t>
        </m:r>
        <m:r>
          <m:rPr>
            <m:sty m:val="p"/>
          </m:rPr>
          <m:t>)</m:t>
        </m:r>
      </m:oMath>
      <w:r>
        <w:rPr>
          <w:rFonts w:ascii="Arial" w:hAnsi="Arial" w:cs="Arial" w:eastAsia="Arial Unicode MS"/>
        </w:rPr>
        <w:t xml:space="preserve"> </w:t>
      </w:r>
      <w:r>
        <w:rPr>
          <w:rFonts w:ascii="Arial" w:hAnsi="Arial" w:cs="Arial" w:eastAsia="Arial Unicode MS"/>
        </w:rPr>
        <w:t xml:space="preserve">denote the six-class state at valid cell</w:t>
      </w:r>
      <w:r>
        <w:rPr>
          <w:rFonts w:ascii="Arial" w:hAnsi="Arial" w:cs="Arial" w:eastAsia="Arial Unicode MS"/>
        </w:rPr>
        <w:t xml:space="preserve"> </w:t>
      </w:r>
      <m:oMath>
        <m:r>
          <m:t>i</m:t>
        </m:r>
      </m:oMath>
      <w:r>
        <w:rPr>
          <w:rFonts w:ascii="Arial" w:hAnsi="Arial" w:cs="Arial" w:eastAsia="Arial Unicode MS"/>
        </w:rPr>
        <w:t xml:space="preserve">,</w:t>
      </w:r>
      <w:r>
        <w:rPr>
          <w:rFonts w:ascii="Arial" w:hAnsi="Arial" w:cs="Arial" w:eastAsia="Arial Unicode MS"/>
        </w:rPr>
        <w:t xml:space="preserve"> </w:t>
      </w:r>
      <m:oMath>
        <m:sSub>
          <m:e>
            <m:r>
              <m:t>A</m:t>
            </m:r>
          </m:e>
          <m:sub>
            <m:r>
              <m:t>t</m:t>
            </m:r>
          </m:sub>
        </m:sSub>
      </m:oMath>
      <w:r>
        <w:rPr>
          <w:rFonts w:ascii="Arial" w:hAnsi="Arial" w:cs="Arial" w:eastAsia="Arial Unicode MS"/>
        </w:rPr>
        <w:t xml:space="preserve"> </w:t>
      </w:r>
      <w:r>
        <w:rPr>
          <w:rFonts w:ascii="Arial" w:hAnsi="Arial" w:cs="Arial" w:eastAsia="Arial Unicode MS"/>
        </w:rPr>
        <w:t xml:space="preserve">the action for the interval</w:t>
      </w:r>
      <w:r>
        <w:rPr>
          <w:rFonts w:ascii="Arial" w:hAnsi="Arial" w:cs="Arial" w:eastAsia="Arial Unicode MS"/>
        </w:rPr>
        <w:t xml:space="preserve"> </w:t>
      </w:r>
      <m:oMath>
        <m:r>
          <m:t>t</m:t>
        </m:r>
        <m:r>
          <m:rPr>
            <m:sty m:val="p"/>
          </m:rPr>
          <m:t>→</m:t>
        </m:r>
        <m:r>
          <m:t>t</m:t>
        </m:r>
        <m:r>
          <m:rPr>
            <m:sty m:val="p"/>
          </m:rPr>
          <m:t>+</m:t>
        </m:r>
        <m:r>
          <m:t>1</m:t>
        </m:r>
      </m:oMath>
      <w:r>
        <w:rPr>
          <w:rFonts w:ascii="Arial" w:hAnsi="Arial" w:cs="Arial" w:eastAsia="Arial Unicode MS"/>
        </w:rPr>
        <w:t xml:space="preserve">, and</w:t>
      </w:r>
      <w:r>
        <w:rPr>
          <w:rFonts w:ascii="Arial" w:hAnsi="Arial" w:cs="Arial" w:eastAsia="Arial Unicode MS"/>
        </w:rPr>
        <w:t xml:space="preserve"> </w:t>
      </w:r>
      <m:oMath>
        <m:sSub>
          <m:e>
            <m:r>
              <m:t>X</m:t>
            </m:r>
          </m:e>
          <m:sub>
            <m:r>
              <m:t>t</m:t>
            </m:r>
          </m:sub>
        </m:sSub>
      </m:oMath>
      <w:r>
        <w:rPr>
          <w:rFonts w:ascii="Arial" w:hAnsi="Arial" w:cs="Arial" w:eastAsia="Arial Unicode MS"/>
        </w:rPr>
        <w:t xml:space="preserve"> </w:t>
      </w:r>
      <w:r>
        <w:rPr>
          <w:rFonts w:ascii="Arial" w:hAnsi="Arial" w:cs="Arial" w:eastAsia="Arial Unicode MS"/>
        </w:rP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rPr>
          <w:rFonts w:ascii="Arial" w:hAnsi="Arial" w:cs="Arial" w:eastAsia="Arial Unicode MS"/>
        </w:rPr>
        <w:t xml:space="preserve">The feature vector</w:t>
      </w:r>
      <w:r>
        <w:rPr>
          <w:rFonts w:ascii="Arial" w:hAnsi="Arial" w:cs="Arial" w:eastAsia="Arial Unicode MS"/>
        </w:rPr>
        <w:t xml:space="preserve"> </w:t>
      </w:r>
      <m:oMath>
        <m:sSub>
          <m:e>
            <m:r>
              <m:t>x</m:t>
            </m:r>
          </m:e>
          <m:sub>
            <m:r>
              <m:t>i</m:t>
            </m:r>
          </m:sub>
        </m:sSub>
      </m:oMath>
      <w:r>
        <w:rPr>
          <w:rFonts w:ascii="Arial" w:hAnsi="Arial" w:cs="Arial" w:eastAsia="Arial Unicode MS"/>
        </w:rPr>
        <w:t xml:space="preserve"> </w:t>
      </w:r>
      <w:r>
        <w:rPr>
          <w:rFonts w:ascii="Arial" w:hAnsi="Arial" w:cs="Arial" w:eastAsia="Arial Unicode MS"/>
        </w:rP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rPr>
          <w:rFonts w:ascii="Arial" w:hAnsi="Arial" w:cs="Arial" w:eastAsia="Arial Unicode MS"/>
        </w:rPr>
        <w:t xml:space="preserve">Training samples combine all changed valid cells and a 20% random sample of stable valid cells in each fit transition. The sample weight is the product of a change emphasis,</w:t>
      </w:r>
      <w:r>
        <w:rPr>
          <w:rFonts w:ascii="Arial" w:hAnsi="Arial" w:cs="Arial" w:eastAsia="Arial Unicode MS"/>
        </w:rP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rPr>
          <w:rFonts w:ascii="Arial" w:hAnsi="Arial" w:cs="Arial" w:eastAsia="Arial Unicode MS"/>
        </w:rPr>
        <w:t xml:space="preserve">, and a confidence factor,</w:t>
      </w:r>
      <w:r>
        <w:rPr>
          <w:rFonts w:ascii="Arial" w:hAnsi="Arial" w:cs="Arial" w:eastAsia="Arial Unicode MS"/>
        </w:rP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rPr>
          <w:rFonts w:ascii="Arial" w:hAnsi="Arial" w:cs="Arial" w:eastAsia="Arial Unicode MS"/>
        </w:rPr>
        <w:t xml:space="preserve">, where</w:t>
      </w:r>
      <w:r>
        <w:rPr>
          <w:rFonts w:ascii="Arial" w:hAnsi="Arial" w:cs="Arial" w:eastAsia="Arial Unicode MS"/>
        </w:rPr>
        <w:t xml:space="preserve"> </w:t>
      </w:r>
      <m:oMath>
        <m:r>
          <m:t>r</m:t>
        </m:r>
      </m:oMath>
      <w:r>
        <w:rPr>
          <w:rFonts w:ascii="Arial" w:hAnsi="Arial" w:cs="Arial" w:eastAsia="Arial Unicode MS"/>
        </w:rPr>
        <w:t xml:space="preserve"> </w:t>
      </w:r>
      <w:r>
        <w:rPr>
          <w:rFonts w:ascii="Arial" w:hAnsi="Arial" w:cs="Arial" w:eastAsia="Arial Unicode MS"/>
        </w:rP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rPr>
          <w:rFonts w:ascii="Arial" w:hAnsi="Arial" w:cs="Arial" w:eastAsia="Arial Unicode MS"/>
        </w:rPr>
        <w:t xml:space="preserve">Constraint projection and state writeback</w:t>
      </w:r>
    </w:p>
    <w:p>
      <w:pPr>
        <w:pStyle w:val="FirstParagraph"/>
      </w:pPr>
      <w:r>
        <w:rPr>
          <w:rFonts w:ascii="Arial" w:hAnsi="Arial" w:cs="Arial" w:eastAsia="Arial Unicode MS"/>
        </w:rPr>
        <w:t xml:space="preserve">For a mutable source cell</w:t>
      </w:r>
      <w:r>
        <w:rPr>
          <w:rFonts w:ascii="Arial" w:hAnsi="Arial" w:cs="Arial" w:eastAsia="Arial Unicode MS"/>
        </w:rPr>
        <w:t xml:space="preserve"> </w:t>
      </w:r>
      <m:oMath>
        <m:r>
          <m:t>i</m:t>
        </m:r>
      </m:oMath>
      <w:r>
        <w:rPr>
          <w:rFonts w:ascii="Arial" w:hAnsi="Arial" w:cs="Arial" w:eastAsia="Arial Unicode MS"/>
        </w:rPr>
        <w:t xml:space="preserve"> </w:t>
      </w:r>
      <w:r>
        <w:rPr>
          <w:rFonts w:ascii="Arial" w:hAnsi="Arial" w:cs="Arial" w:eastAsia="Arial Unicode MS"/>
        </w:rPr>
        <w:t xml:space="preserve">of class</w:t>
      </w:r>
      <w:r>
        <w:rPr>
          <w:rFonts w:ascii="Arial" w:hAnsi="Arial" w:cs="Arial" w:eastAsia="Arial Unicode MS"/>
        </w:rPr>
        <w:t xml:space="preserve"> </w:t>
      </w:r>
      <m:oMath>
        <m:r>
          <m:t>s</m:t>
        </m:r>
      </m:oMath>
      <w:r>
        <w:rPr>
          <w:rFonts w:ascii="Arial" w:hAnsi="Arial" w:cs="Arial" w:eastAsia="Arial Unicode MS"/>
        </w:rPr>
        <w:t xml:space="preserve"> </w:t>
      </w:r>
      <w:r>
        <w:rPr>
          <w:rFonts w:ascii="Arial" w:hAnsi="Arial" w:cs="Arial" w:eastAsia="Arial Unicode MS"/>
        </w:rPr>
        <w:t xml:space="preserve">and target class</w:t>
      </w:r>
      <w:r>
        <w:rPr>
          <w:rFonts w:ascii="Arial" w:hAnsi="Arial" w:cs="Arial" w:eastAsia="Arial Unicode MS"/>
        </w:rPr>
        <w:t xml:space="preserve"> </w:t>
      </w:r>
      <m:oMath>
        <m:r>
          <m:t>c</m:t>
        </m:r>
      </m:oMath>
      <w:r>
        <w:rPr>
          <w:rFonts w:ascii="Arial" w:hAnsi="Arial" w:cs="Arial" w:eastAsia="Arial Unicode MS"/>
        </w:rP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rPr>
          <w:rFonts w:ascii="Arial" w:hAnsi="Arial" w:cs="Arial" w:eastAsia="Arial Unicode MS"/>
        </w:rPr>
        <w:t xml:space="preserve">where</w:t>
      </w:r>
      <w:r>
        <w:rPr>
          <w:rFonts w:ascii="Arial" w:hAnsi="Arial" w:cs="Arial" w:eastAsia="Arial Unicode MS"/>
        </w:rPr>
        <w:t xml:space="preserve"> </w:t>
      </w:r>
      <m:oMath>
        <m:sSubSup>
          <m:e>
            <m:r>
              <m:t>ρ</m:t>
            </m:r>
          </m:e>
          <m:sub>
            <m:r>
              <m:t>i</m:t>
            </m:r>
            <m:r>
              <m:rPr>
                <m:sty m:val="p"/>
              </m:rPr>
              <m:t>,</m:t>
            </m:r>
            <m:r>
              <m:t>c</m:t>
            </m:r>
          </m:sub>
          <m:sup>
            <m:r>
              <m:rPr>
                <m:sty m:val="p"/>
              </m:rPr>
              <m:t>(</m:t>
            </m:r>
            <m:r>
              <m:t>7</m:t>
            </m:r>
            <m:r>
              <m:rPr>
                <m:sty m:val="p"/>
              </m:rPr>
              <m:t>)</m:t>
            </m:r>
          </m:sup>
        </m:sSubSup>
      </m:oMath>
      <w:r>
        <w:rPr>
          <w:rFonts w:ascii="Arial" w:hAnsi="Arial" w:cs="Arial" w:eastAsia="Arial Unicode MS"/>
        </w:rPr>
        <w:t xml:space="preserve"> </w:t>
      </w:r>
      <w:r>
        <w:rPr>
          <w:rFonts w:ascii="Arial" w:hAnsi="Arial" w:cs="Arial" w:eastAsia="Arial Unicode MS"/>
        </w:rPr>
        <w:t xml:space="preserve">is the 7 × 7 fraction of neighbouring cells currently in class</w:t>
      </w:r>
      <w:r>
        <w:rPr>
          <w:rFonts w:ascii="Arial" w:hAnsi="Arial" w:cs="Arial" w:eastAsia="Arial Unicode MS"/>
        </w:rPr>
        <w:t xml:space="preserve"> </w:t>
      </w:r>
      <m:oMath>
        <m:r>
          <m:t>c</m:t>
        </m:r>
      </m:oMath>
      <w:r>
        <w:rPr>
          <w:rFonts w:ascii="Arial" w:hAnsi="Arial" w:cs="Arial" w:eastAsia="Arial Unicode MS"/>
        </w:rPr>
        <w:t xml:space="preserve">, and</w:t>
      </w:r>
      <w:r>
        <w:rPr>
          <w:rFonts w:ascii="Arial" w:hAnsi="Arial" w:cs="Arial" w:eastAsia="Arial Unicode MS"/>
        </w:rPr>
        <w:t xml:space="preserve"> </w:t>
      </w:r>
      <m:oMath>
        <m:r>
          <m:t>λ</m:t>
        </m:r>
        <m:r>
          <m:rPr>
            <m:sty m:val="p"/>
          </m:rPr>
          <m:t>=</m:t>
        </m:r>
        <m:r>
          <m:t>0.35</m:t>
        </m:r>
      </m:oMath>
      <w:r>
        <w:rPr>
          <w:rFonts w:ascii="Arial" w:hAnsi="Arial" w:cs="Arial" w:eastAsia="Arial Unicode MS"/>
        </w:rPr>
        <w:t xml:space="preserve">. The algorithm computes class deficits and excesses from the action’s feasible target counts, ranks all admissible source–target candidates by</w:t>
      </w:r>
      <w:r>
        <w:rPr>
          <w:rFonts w:ascii="Arial" w:hAnsi="Arial" w:cs="Arial" w:eastAsia="Arial Unicode MS"/>
        </w:rPr>
        <w:t xml:space="preserve"> </w:t>
      </w:r>
      <m:oMath>
        <m:r>
          <m:t>q</m:t>
        </m:r>
      </m:oMath>
      <w:r>
        <w:rPr>
          <w:rFonts w:ascii="Arial" w:hAnsi="Arial" w:cs="Arial" w:eastAsia="Arial Unicode MS"/>
        </w:rP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rPr>
          <w:rFonts w:ascii="Arial" w:hAnsi="Arial" w:cs="Arial" w:eastAsia="Arial Unicode MS"/>
        </w:rPr>
        <w:t xml:space="preserve">The projected raster is written as the next</w:t>
      </w:r>
      <w:r>
        <w:rPr>
          <w:rFonts w:ascii="Arial" w:hAnsi="Arial" w:cs="Arial" w:eastAsia="Arial Unicode MS"/>
        </w:rPr>
        <w:t xml:space="preserve"> </w:t>
      </w:r>
      <w:r>
        <w:rPr>
          <w:rStyle w:val="VerbatimChar"/>
          <w:rFonts w:ascii="Arial" w:hAnsi="Arial" w:cs="Arial" w:eastAsia="Arial Unicode MS"/>
        </w:rPr>
        <w:t xml:space="preserve">KernelState</w:t>
      </w:r>
      <w:r>
        <w:rPr>
          <w:rFonts w:ascii="Arial" w:hAnsi="Arial" w:cs="Arial" w:eastAsia="Arial Unicode MS"/>
        </w:rP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rPr>
          <w:rFonts w:ascii="Arial" w:hAnsi="Arial" w:cs="Arial" w:eastAsia="Arial Unicode MS"/>
        </w:rPr>
        <w:t xml:space="preserve">Baselines and common evaluator</w:t>
      </w:r>
    </w:p>
    <w:p>
      <w:pPr>
        <w:pStyle w:val="FirstParagraph"/>
      </w:pPr>
      <w:r>
        <w:rPr>
          <w:rFonts w:ascii="Arial" w:hAnsi="Arial" w:cs="Arial" w:eastAsia="Arial Unicode MS"/>
        </w:rPr>
        <w:t xml:space="preserve">The baseline was run through a GeoSOS-derived FLUS-style ANN–CA console (author-modified build;</w:t>
      </w:r>
      <w:r>
        <w:rPr>
          <w:rFonts w:ascii="Arial" w:hAnsi="Arial" w:cs="Arial" w:eastAsia="Arial Unicode MS"/>
        </w:rPr>
        <w:t xml:space="preserve"> </w:t>
      </w:r>
      <w:r>
        <w:rPr>
          <w:rStyle w:val="VerbatimChar"/>
          <w:rFonts w:ascii="Arial" w:hAnsi="Arial" w:cs="Arial" w:eastAsia="Arial Unicode MS"/>
        </w:rPr>
        <w:t xml:space="preserve">paper-benchmark-flus-v1.1</w:t>
      </w:r>
      <w:r>
        <w:rPr>
          <w:rFonts w:ascii="Arial" w:hAnsi="Arial" w:cs="Arial" w:eastAsia="Arial Unicode MS"/>
        </w:rP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rPr>
          <w:rFonts w:ascii="Arial" w:hAnsi="Arial" w:cs="Arial" w:eastAsia="Arial Unicode MS"/>
        </w:rPr>
        <w:t xml:space="preserve"> </w:t>
      </w:r>
      <w:r>
        <w:rPr>
          <w:rStyle w:val="VerbatimChar"/>
          <w:rFonts w:ascii="Arial" w:hAnsi="Arial" w:cs="Arial" w:eastAsia="Arial Unicode MS"/>
        </w:rPr>
        <w:t xml:space="preserve">FLUS_console_crossplatform</w:t>
      </w:r>
      <w:r>
        <w:rPr>
          <w:rFonts w:ascii="Arial" w:hAnsi="Arial" w:cs="Arial" w:eastAsia="Arial Unicode MS"/>
        </w:rPr>
        <w:t xml:space="preserve"> </w:t>
      </w:r>
      <w:r>
        <w:rPr>
          <w:rFonts w:ascii="Arial" w:hAnsi="Arial" w:cs="Arial" w:eastAsia="Arial Unicode MS"/>
        </w:rPr>
        <w:t xml:space="preserve">at commit</w:t>
      </w:r>
      <w:r>
        <w:rPr>
          <w:rFonts w:ascii="Arial" w:hAnsi="Arial" w:cs="Arial" w:eastAsia="Arial Unicode MS"/>
        </w:rPr>
        <w:t xml:space="preserve"> </w:t>
      </w:r>
      <w:r>
        <w:rPr>
          <w:rStyle w:val="VerbatimChar"/>
          <w:rFonts w:ascii="Arial" w:hAnsi="Arial" w:cs="Arial" w:eastAsia="Arial Unicode MS"/>
        </w:rPr>
        <w:t xml:space="preserve">47e65b3</w:t>
      </w:r>
      <w:r>
        <w:rPr>
          <w:rFonts w:ascii="Arial" w:hAnsi="Arial" w:cs="Arial" w:eastAsia="Arial Unicode MS"/>
        </w:rPr>
        <w:t xml:space="preserve"> </w:t>
      </w:r>
      <w:r>
        <w:rPr>
          <w:rFonts w:ascii="Arial" w:hAnsi="Arial" w:cs="Arial" w:eastAsia="Arial Unicode MS"/>
        </w:rPr>
        <w:t xml:space="preserve">contains the author modifications used for this paper. Those modifications add</w:t>
      </w:r>
      <w:r>
        <w:rPr>
          <w:rFonts w:ascii="Arial" w:hAnsi="Arial" w:cs="Arial" w:eastAsia="Arial Unicode MS"/>
        </w:rPr>
        <w:t xml:space="preserve"> </w:t>
      </w:r>
      <w:r>
        <w:rPr>
          <w:rStyle w:val="VerbatimChar"/>
          <w:rFonts w:ascii="Arial" w:hAnsi="Arial" w:cs="Arial" w:eastAsia="Arial Unicode MS"/>
        </w:rPr>
        <w:t xml:space="preserve">train</w:t>
      </w:r>
      <w:r>
        <w:rPr>
          <w:rFonts w:ascii="Arial" w:hAnsi="Arial" w:cs="Arial" w:eastAsia="Arial Unicode MS"/>
        </w:rPr>
        <w:t xml:space="preserve">/</w:t>
      </w:r>
      <w:r>
        <w:rPr>
          <w:rStyle w:val="VerbatimChar"/>
          <w:rFonts w:ascii="Arial" w:hAnsi="Arial" w:cs="Arial" w:eastAsia="Arial Unicode MS"/>
        </w:rPr>
        <w:t xml:space="preserve">train-update</w:t>
      </w:r>
      <w:r>
        <w:rPr>
          <w:rFonts w:ascii="Arial" w:hAnsi="Arial" w:cs="Arial" w:eastAsia="Arial Unicode MS"/>
        </w:rPr>
        <w:t xml:space="preserve"> </w:t>
      </w:r>
      <w:r>
        <w:rPr>
          <w:rFonts w:ascii="Arial" w:hAnsi="Arial" w:cs="Arial" w:eastAsia="Arial Unicode MS"/>
        </w:rPr>
        <w:t xml:space="preserve">entry points and</w:t>
      </w:r>
      <w:r>
        <w:rPr>
          <w:rFonts w:ascii="Arial" w:hAnsi="Arial" w:cs="Arial" w:eastAsia="Arial Unicode MS"/>
        </w:rPr>
        <w:t xml:space="preserve"> </w:t>
      </w:r>
      <w:r>
        <w:rPr>
          <w:rStyle w:val="VerbatimChar"/>
          <w:rFonts w:ascii="Arial" w:hAnsi="Arial" w:cs="Arial" w:eastAsia="Arial Unicode MS"/>
        </w:rPr>
        <w:t xml:space="preserve">FLUS_RANDOM_SEED</w:t>
      </w:r>
      <w:r>
        <w:rPr>
          <w:rFonts w:ascii="Arial" w:hAnsi="Arial" w:cs="Arial" w:eastAsia="Arial Unicode MS"/>
        </w:rPr>
        <w:t xml:space="preserve"> </w:t>
      </w:r>
      <w:r>
        <w:rPr>
          <w:rFonts w:ascii="Arial" w:hAnsi="Arial" w:cs="Arial" w:eastAsia="Arial Unicode MS"/>
        </w:rP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rPr>
          <w:rFonts w:ascii="Arial" w:hAnsi="Arial" w:cs="Arial" w:eastAsia="Arial Unicode MS"/>
        </w:rPr>
        <w:t xml:space="preserve"> </w:t>
      </w:r>
      <m:oMath>
        <m:r>
          <m:t>p</m:t>
        </m:r>
        <m:r>
          <m:rPr>
            <m:sty m:val="p"/>
          </m:rPr>
          <m:t>(</m:t>
        </m:r>
        <m:sSub>
          <m:e>
            <m:r>
              <m:t>S</m:t>
            </m:r>
          </m:e>
          <m:sub>
            <m:r>
              <m:t>t</m:t>
            </m:r>
          </m:sub>
        </m:sSub>
        <m:r>
          <m:rPr>
            <m:sty m:val="p"/>
          </m:rPr>
          <m:t>∣</m:t>
        </m:r>
        <m:sSub>
          <m:e>
            <m:r>
              <m:t>X</m:t>
            </m:r>
          </m:e>
          <m:sub>
            <m:r>
              <m:t>t</m:t>
            </m:r>
          </m:sub>
        </m:sSub>
        <m:r>
          <m:rPr>
            <m:sty m:val="p"/>
          </m:rPr>
          <m:t>)</m:t>
        </m:r>
      </m:oMath>
      <w:r>
        <w:rPr>
          <w:rFonts w:ascii="Arial" w:hAnsi="Arial" w:cs="Arial" w:eastAsia="Arial Unicode MS"/>
        </w:rPr>
        <w:t xml:space="preserve">, whereas the Kernel proposal is trained to estimate a next-state transition</w:t>
      </w:r>
      <w:r>
        <w:rPr>
          <w:rFonts w:ascii="Arial" w:hAnsi="Arial" w:cs="Arial" w:eastAsia="Arial Unicode MS"/>
        </w:rP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rPr>
          <w:rFonts w:ascii="Arial" w:hAnsi="Arial" w:cs="Arial" w:eastAsia="Arial Unicode MS"/>
        </w:rPr>
        <w:t xml:space="preserve"> </w:t>
      </w:r>
      <w:r>
        <w:rPr>
          <w:rFonts w:ascii="Arial" w:hAnsi="Arial" w:cs="Arial" w:eastAsia="Arial Unicode MS"/>
        </w:rP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rPr>
          <w:rFonts w:ascii="Arial" w:hAnsi="Arial" w:cs="Arial" w:eastAsia="Arial Unicode MS"/>
        </w:rPr>
        <w:t xml:space="preserve">GeoFM-LDN (Geospatial Foundation-Model Latent Dynamics Network; the repository’s former</w:t>
      </w:r>
      <w:r>
        <w:rPr>
          <w:rFonts w:ascii="Arial" w:hAnsi="Arial" w:cs="Arial" w:eastAsia="Arial Unicode MS"/>
        </w:rPr>
        <w:t xml:space="preserve"> </w:t>
      </w:r>
      <w:r>
        <w:rPr>
          <w:rStyle w:val="VerbatimChar"/>
          <w:rFonts w:ascii="Arial" w:hAnsi="Arial" w:cs="Arial" w:eastAsia="Arial Unicode MS"/>
        </w:rPr>
        <w:t xml:space="preserve">paper58</w:t>
      </w:r>
      <w:r>
        <w:rPr>
          <w:rFonts w:ascii="Arial" w:hAnsi="Arial" w:cs="Arial" w:eastAsia="Arial Unicode MS"/>
        </w:rPr>
        <w:t xml:space="preserve"> </w:t>
      </w:r>
      <w:r>
        <w:rPr>
          <w:rFonts w:ascii="Arial" w:hAnsi="Arial" w:cs="Arial" w:eastAsia="Arial Unicode MS"/>
        </w:rP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rPr>
          <w:rFonts w:ascii="Arial" w:hAnsi="Arial" w:cs="Arial" w:eastAsia="Arial Unicode MS"/>
        </w:rPr>
        <w:t xml:space="preserve"> </w:t>
      </w:r>
      <m:oMath>
        <m:r>
          <m:t>3</m:t>
        </m:r>
        <m:r>
          <m:rPr>
            <m:sty m:val="p"/>
          </m:rPr>
          <m:t>×</m:t>
        </m:r>
        <m:sSup>
          <m:e>
            <m:r>
              <m:t>10</m:t>
            </m:r>
          </m:e>
          <m:sup>
            <m:r>
              <m:rPr>
                <m:sty m:val="p"/>
              </m:rPr>
              <m:t>−</m:t>
            </m:r>
            <m:r>
              <m:t>4</m:t>
            </m:r>
          </m:sup>
        </m:sSup>
      </m:oMath>
      <w:r>
        <w:rPr>
          <w:rFonts w:ascii="Arial" w:hAnsi="Arial" w:cs="Arial" w:eastAsia="Arial Unicode MS"/>
        </w:rPr>
        <w:t xml:space="preserve"> </w:t>
      </w:r>
      <w:r>
        <w:rPr>
          <w:rFonts w:ascii="Arial" w:hAnsi="Arial" w:cs="Arial" w:eastAsia="Arial Unicode MS"/>
        </w:rPr>
        <w:t xml:space="preserve">and weight decay</w:t>
      </w:r>
      <w:r>
        <w:rPr>
          <w:rFonts w:ascii="Arial" w:hAnsi="Arial" w:cs="Arial" w:eastAsia="Arial Unicode MS"/>
        </w:rPr>
        <w:t xml:space="preserve"> </w:t>
      </w:r>
      <m:oMath>
        <m:sSup>
          <m:e>
            <m:r>
              <m:t>10</m:t>
            </m:r>
          </m:e>
          <m:sup>
            <m:r>
              <m:rPr>
                <m:sty m:val="p"/>
              </m:rPr>
              <m:t>−</m:t>
            </m:r>
            <m:r>
              <m:t>4</m:t>
            </m:r>
          </m:sup>
        </m:sSup>
      </m:oMath>
      <w:r>
        <w:rPr>
          <w:rFonts w:ascii="Arial" w:hAnsi="Arial" w:cs="Arial" w:eastAsia="Arial Unicode MS"/>
        </w:rP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rPr>
          <w:rFonts w:ascii="Arial" w:hAnsi="Arial" w:cs="Arial" w:eastAsia="Arial Unicode MS"/>
        </w:rPr>
        <w:t xml:space="preserve"> </w:t>
      </w:r>
      <w:r>
        <w:rPr>
          <w:rStyle w:val="VerbatimChar"/>
          <w:rFonts w:ascii="Arial" w:hAnsi="Arial" w:cs="Arial" w:eastAsia="Arial Unicode MS"/>
        </w:rPr>
        <w:t xml:space="preserve">allocate_action</w:t>
      </w:r>
      <w:r>
        <w:rPr>
          <w:rFonts w:ascii="Arial" w:hAnsi="Arial" w:cs="Arial" w:eastAsia="Arial Unicode MS"/>
        </w:rPr>
        <w:t xml:space="preserve"> </w:t>
      </w:r>
      <w:r>
        <w:rPr>
          <w:rFonts w:ascii="Arial" w:hAnsi="Arial" w:cs="Arial" w:eastAsia="Arial Unicode MS"/>
        </w:rP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rPr>
          <w:rFonts w:ascii="Arial" w:hAnsi="Arial" w:cs="Arial" w:eastAsia="Arial Unicode MS"/>
        </w:rP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rPr>
          <w:rFonts w:ascii="Arial" w:hAnsi="Arial" w:cs="Arial" w:eastAsia="Arial Unicode MS"/>
        </w:rPr>
        <w:t xml:space="preserve">Scenario actions and uncertainty</w:t>
      </w:r>
    </w:p>
    <w:p>
      <w:pPr>
        <w:pStyle w:val="FirstParagraph"/>
      </w:pPr>
      <w:r>
        <w:rPr>
          <w:rFonts w:ascii="Arial" w:hAnsi="Arial" w:cs="Arial" w:eastAsia="Arial Unicode MS"/>
        </w:rPr>
        <w:t xml:space="preserve">The moderate-growth, green-priority-growth and high-outward-growth actions are stored in the tracked</w:t>
      </w:r>
      <w:r>
        <w:rPr>
          <w:rFonts w:ascii="Arial" w:hAnsi="Arial" w:cs="Arial" w:eastAsia="Arial Unicode MS"/>
        </w:rPr>
        <w:t xml:space="preserve"> </w:t>
      </w:r>
      <w:r>
        <w:rPr>
          <w:rStyle w:val="VerbatimChar"/>
          <w:rFonts w:ascii="Arial" w:hAnsi="Arial" w:cs="Arial" w:eastAsia="Arial Unicode MS"/>
        </w:rPr>
        <w:t xml:space="preserve">planning_scenarios_public_2025_2031.json</w:t>
      </w:r>
      <w:r>
        <w:rPr>
          <w:rFonts w:ascii="Arial" w:hAnsi="Arial" w:cs="Arial" w:eastAsia="Arial Unicode MS"/>
        </w:rPr>
        <w:t xml:space="preserve"> </w:t>
      </w:r>
      <w:r>
        <w:rPr>
          <w:rFonts w:ascii="Arial" w:hAnsi="Arial" w:cs="Arial" w:eastAsia="Arial Unicode MS"/>
        </w:rPr>
        <w:t xml:space="preserve">manifest; the legacy</w:t>
      </w:r>
      <w:r>
        <w:rPr>
          <w:rFonts w:ascii="Arial" w:hAnsi="Arial" w:cs="Arial" w:eastAsia="Arial Unicode MS"/>
        </w:rPr>
        <w:t xml:space="preserve"> </w:t>
      </w:r>
      <w:r>
        <w:rPr>
          <w:rStyle w:val="VerbatimChar"/>
          <w:rFonts w:ascii="Arial" w:hAnsi="Arial" w:cs="Arial" w:eastAsia="Arial Unicode MS"/>
        </w:rPr>
        <w:t xml:space="preserve">compact</w:t>
      </w:r>
      <w:r>
        <w:rPr>
          <w:rFonts w:ascii="Arial" w:hAnsi="Arial" w:cs="Arial" w:eastAsia="Arial Unicode MS"/>
        </w:rPr>
        <w:t xml:space="preserve"> </w:t>
      </w:r>
      <w:r>
        <w:rPr>
          <w:rFonts w:ascii="Arial" w:hAnsi="Arial" w:cs="Arial" w:eastAsia="Arial Unicode MS"/>
        </w:rP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rPr>
          <w:rFonts w:ascii="Arial" w:hAnsi="Arial" w:cs="Arial" w:eastAsia="Arial Unicode MS"/>
        </w:rPr>
        <w:t xml:space="preserve">Change polygons and reproducibility</w:t>
      </w:r>
    </w:p>
    <w:p>
      <w:pPr>
        <w:pStyle w:val="FirstParagraph"/>
      </w:pPr>
      <w:r>
        <w:rPr>
          <w:rFonts w:ascii="Arial" w:hAnsi="Arial" w:cs="Arial" w:eastAsia="Arial Unicode MS"/>
        </w:rP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rPr>
          <w:rFonts w:ascii="Arial" w:hAnsi="Arial" w:cs="Arial" w:eastAsia="Arial Unicode MS"/>
        </w:rPr>
        <w:t xml:space="preserve"> </w:t>
      </w:r>
      <w:r>
        <w:rPr>
          <w:rStyle w:val="VerbatimChar"/>
          <w:rFonts w:ascii="Arial" w:hAnsi="Arial" w:cs="Arial" w:eastAsia="Arial Unicode MS"/>
        </w:rPr>
        <w:t xml:space="preserve">INCOMPLETE_INPUTS</w:t>
      </w:r>
      <w:r>
        <w:rPr>
          <w:rFonts w:ascii="Arial" w:hAnsi="Arial" w:cs="Arial" w:eastAsia="Arial Unicode MS"/>
        </w:rPr>
        <w:t xml:space="preserve"> </w:t>
      </w:r>
      <w:r>
        <w:rPr>
          <w:rFonts w:ascii="Arial" w:hAnsi="Arial" w:cs="Arial" w:eastAsia="Arial Unicode MS"/>
        </w:rPr>
        <w:t xml:space="preserve">or</w:t>
      </w:r>
      <w:r>
        <w:rPr>
          <w:rFonts w:ascii="Arial" w:hAnsi="Arial" w:cs="Arial" w:eastAsia="Arial Unicode MS"/>
        </w:rPr>
        <w:t xml:space="preserve"> </w:t>
      </w:r>
      <w:r>
        <w:rPr>
          <w:rStyle w:val="VerbatimChar"/>
          <w:rFonts w:ascii="Arial" w:hAnsi="Arial" w:cs="Arial" w:eastAsia="Arial Unicode MS"/>
        </w:rPr>
        <w:t xml:space="preserve">FAIL</w:t>
      </w:r>
      <w:r>
        <w:rPr>
          <w:rFonts w:ascii="Arial" w:hAnsi="Arial" w:cs="Arial" w:eastAsia="Arial Unicode MS"/>
        </w:rPr>
        <w:t xml:space="preserve"> </w:t>
      </w:r>
      <w:r>
        <w:rPr>
          <w:rFonts w:ascii="Arial" w:hAnsi="Arial" w:cs="Arial" w:eastAsia="Arial Unicode MS"/>
        </w:rP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42" w:name="results"/>
    <w:p>
      <w:pPr>
        <w:pStyle w:val="Heading2"/>
      </w:pPr>
      <w:r>
        <w:rPr>
          <w:rFonts w:ascii="Arial" w:hAnsi="Arial" w:cs="Arial" w:eastAsia="Arial Unicode MS"/>
        </w:rPr>
        <w:t xml:space="preserve">Results</w:t>
      </w:r>
    </w:p>
    <w:bookmarkStart w:id="25" w:name="Xc401fd263995a070f934140ba04b3b9747e16b4"/>
    <w:p>
      <w:pPr>
        <w:pStyle w:val="Heading3"/>
      </w:pPr>
      <w:r>
        <w:rPr>
          <w:rFonts w:ascii="Arial" w:hAnsi="Arial" w:cs="Arial" w:eastAsia="Arial Unicode MS"/>
        </w:rPr>
        <w:t xml:space="preserve">A common benchmark separates allocation skill from demand assumptions</w:t>
      </w:r>
    </w:p>
    <w:p>
      <w:pPr>
        <w:pStyle w:val="FirstParagraph"/>
      </w:pPr>
      <w:r>
        <w:rPr>
          <w:rFonts w:ascii="Arial" w:hAnsi="Arial" w:cs="Arial" w:eastAsia="Arial Unicode MS"/>
        </w:rP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rPr>
          <w:rFonts w:ascii="Arial" w:hAnsi="Arial" w:cs="Arial" w:eastAsia="Arial Unicode MS"/>
        </w:rP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rPr>
          <w:rFonts w:ascii="Arial" w:hAnsi="Arial" w:cs="Arial" w:eastAsia="Arial Unicode MS"/>
        </w:rPr>
        <w:t xml:space="preserve"> </w:t>
      </w:r>
      <w:r>
        <w:rPr>
          <w:rStyle w:val="VerbatimChar"/>
          <w:rFonts w:ascii="Arial" w:hAnsi="Arial" w:cs="Arial" w:eastAsia="Arial Unicode MS"/>
        </w:rPr>
        <w:t xml:space="preserve">train</w:t>
      </w:r>
      <w:r>
        <w:rPr>
          <w:rFonts w:ascii="Arial" w:hAnsi="Arial" w:cs="Arial" w:eastAsia="Arial Unicode MS"/>
        </w:rPr>
        <w:t xml:space="preserve">/</w:t>
      </w:r>
      <w:r>
        <w:rPr>
          <w:rStyle w:val="VerbatimChar"/>
          <w:rFonts w:ascii="Arial" w:hAnsi="Arial" w:cs="Arial" w:eastAsia="Arial Unicode MS"/>
        </w:rPr>
        <w:t xml:space="preserve">train-update</w:t>
      </w:r>
      <w:r>
        <w:rPr>
          <w:rFonts w:ascii="Arial" w:hAnsi="Arial" w:cs="Arial" w:eastAsia="Arial Unicode MS"/>
        </w:rPr>
        <w:t xml:space="preserve"> </w:t>
      </w:r>
      <w:r>
        <w:rPr>
          <w:rFonts w:ascii="Arial" w:hAnsi="Arial" w:cs="Arial" w:eastAsia="Arial Unicode MS"/>
        </w:rPr>
        <w:t xml:space="preserve">entry points and</w:t>
      </w:r>
      <w:r>
        <w:rPr>
          <w:rFonts w:ascii="Arial" w:hAnsi="Arial" w:cs="Arial" w:eastAsia="Arial Unicode MS"/>
        </w:rPr>
        <w:t xml:space="preserve"> </w:t>
      </w:r>
      <w:r>
        <w:rPr>
          <w:rStyle w:val="VerbatimChar"/>
          <w:rFonts w:ascii="Arial" w:hAnsi="Arial" w:cs="Arial" w:eastAsia="Arial Unicode MS"/>
        </w:rPr>
        <w:t xml:space="preserve">FLUS_RANDOM_SEED</w:t>
      </w:r>
      <w:r>
        <w:rPr>
          <w:rFonts w:ascii="Arial" w:hAnsi="Arial" w:cs="Arial" w:eastAsia="Arial Unicode MS"/>
        </w:rPr>
        <w:t xml:space="preserve"> </w:t>
      </w:r>
      <w:r>
        <w:rPr>
          <w:rFonts w:ascii="Arial" w:hAnsi="Arial" w:cs="Arial" w:eastAsia="Arial Unicode MS"/>
        </w:rPr>
        <w:t xml:space="preserve">seeding patch; its exact source is archived at</w:t>
      </w:r>
      <w:r>
        <w:rPr>
          <w:rFonts w:ascii="Arial" w:hAnsi="Arial" w:cs="Arial" w:eastAsia="Arial Unicode MS"/>
        </w:rPr>
        <w:t xml:space="preserve"> </w:t>
      </w:r>
      <w:r>
        <w:rPr>
          <w:rStyle w:val="VerbatimChar"/>
          <w:rFonts w:ascii="Arial" w:hAnsi="Arial" w:cs="Arial" w:eastAsia="Arial Unicode MS"/>
        </w:rPr>
        <w:t xml:space="preserve">FLUS_console_crossplatform</w:t>
      </w:r>
      <w:r>
        <w:rPr>
          <w:rFonts w:ascii="Arial" w:hAnsi="Arial" w:cs="Arial" w:eastAsia="Arial Unicode MS"/>
        </w:rPr>
        <w:t xml:space="preserve"> </w:t>
      </w:r>
      <w:r>
        <w:rPr>
          <w:rFonts w:ascii="Arial" w:hAnsi="Arial" w:cs="Arial" w:eastAsia="Arial Unicode MS"/>
        </w:rPr>
        <w:t xml:space="preserve">commit</w:t>
      </w:r>
      <w:r>
        <w:rPr>
          <w:rFonts w:ascii="Arial" w:hAnsi="Arial" w:cs="Arial" w:eastAsia="Arial Unicode MS"/>
        </w:rPr>
        <w:t xml:space="preserve"> </w:t>
      </w:r>
      <w:r>
        <w:rPr>
          <w:rStyle w:val="VerbatimChar"/>
          <w:rFonts w:ascii="Arial" w:hAnsi="Arial" w:cs="Arial" w:eastAsia="Arial Unicode MS"/>
        </w:rPr>
        <w:t xml:space="preserve">deb0a54</w:t>
      </w:r>
      <w:r>
        <w:rPr>
          <w:rFonts w:ascii="Arial" w:hAnsi="Arial" w:cs="Arial" w:eastAsia="Arial Unicode MS"/>
        </w:rPr>
        <w:t xml:space="preserve">. It is not asserted to be bitwise equivalent to an unmodified upstream build. All headline and diagnostic runs used seeds 31, 47 and 73.</w:t>
      </w:r>
    </w:p>
    <w:p>
      <w:pPr>
        <w:pStyle w:val="BodyText"/>
      </w:pPr>
      <w:r>
        <w:rPr>
          <w:rFonts w:ascii="Arial" w:hAnsi="Arial" w:cs="Arial" w:eastAsia="Arial Unicode MS"/>
        </w:rP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spacing w:before="100" w:after="80"/>
        <w:jc w:val="center"/>
      </w:pPr>
      <w:r>
        <w:rPr>
          <w:rFonts w:ascii="Arial" w:hAnsi="Arial" w:cs="Arial" w:eastAsia="Arial Unicode MS"/>
        </w:rP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rPr>
          <w:rFonts w:ascii="Arial" w:hAnsi="Arial" w:cs="Arial" w:eastAsia="Arial Unicode MS"/>
        </w:rP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32" w:name="historical-and-planning-results"/>
    <w:p>
      <w:pPr>
        <w:pStyle w:val="Heading3"/>
      </w:pPr>
      <w:r>
        <w:rPr>
          <w:rFonts w:ascii="Arial" w:hAnsi="Arial" w:cs="Arial" w:eastAsia="Arial Unicode MS"/>
        </w:rPr>
        <w:t xml:space="preserve">Historical and planning results</w:t>
      </w:r>
    </w:p>
    <w:p>
      <w:pPr>
        <w:pStyle w:val="FirstParagraph"/>
      </w:pPr>
      <w:r>
        <w:rPr>
          <w:rFonts w:ascii="Arial" w:hAnsi="Arial" w:cs="Arial" w:eastAsia="Arial Unicode MS"/>
        </w:rPr>
        <w:t xml:space="preserve">The historical track uses observed target class totals to isolate spatial</w:t>
      </w:r>
      <w:r>
        <w:rPr>
          <w:rFonts w:ascii="Arial" w:hAnsi="Arial" w:cs="Arial" w:eastAsia="Arial Unicode MS"/>
        </w:rPr>
        <w:t xml:space="preserve"> </w:t>
      </w:r>
      <w:r>
        <w:rPr>
          <w:rFonts w:ascii="Arial" w:hAnsi="Arial" w:cs="Arial" w:eastAsia="Arial Unicode MS"/>
        </w:rPr>
        <w:t xml:space="preserve">allocation from demand estimation. The primary metric is strict multi-class</w:t>
      </w:r>
      <w:r>
        <w:rPr>
          <w:rFonts w:ascii="Arial" w:hAnsi="Arial" w:cs="Arial" w:eastAsia="Arial Unicode MS"/>
        </w:rPr>
        <w:t xml:space="preserve"> </w:t>
      </w:r>
      <w:r>
        <w:rPr>
          <w:rFonts w:ascii="Arial" w:hAnsi="Arial" w:cs="Arial" w:eastAsia="Arial Unicode MS"/>
        </w:rPr>
        <w:t xml:space="preserve">change FoM: a hit requires the predicted destination class to equal the</w:t>
      </w:r>
      <w:r>
        <w:rPr>
          <w:rFonts w:ascii="Arial" w:hAnsi="Arial" w:cs="Arial" w:eastAsia="Arial Unicode MS"/>
        </w:rPr>
        <w:t xml:space="preserve"> </w:t>
      </w:r>
      <w:r>
        <w:rPr>
          <w:rFonts w:ascii="Arial" w:hAnsi="Arial" w:cs="Arial" w:eastAsia="Arial Unicode MS"/>
        </w:rPr>
        <w:t xml:space="preserve">observed destination class, while wrong destination changes remain in the</w:t>
      </w:r>
      <w:r>
        <w:rPr>
          <w:rFonts w:ascii="Arial" w:hAnsi="Arial" w:cs="Arial" w:eastAsia="Arial Unicode MS"/>
        </w:rPr>
        <w:t xml:space="preserve"> </w:t>
      </w:r>
      <w:r>
        <w:rPr>
          <w:rFonts w:ascii="Arial" w:hAnsi="Arial" w:cs="Arial" w:eastAsia="Arial Unicode MS"/>
        </w:rPr>
        <w:t xml:space="preserve">denominator (Pontius et al., 2008). Overall accuracy, macro-F1, change F1 and</w:t>
      </w:r>
      <w:r>
        <w:rPr>
          <w:rFonts w:ascii="Arial" w:hAnsi="Arial" w:cs="Arial" w:eastAsia="Arial Unicode MS"/>
        </w:rPr>
        <w:t xml:space="preserve"> </w:t>
      </w:r>
      <w:r>
        <w:rPr>
          <w:rFonts w:ascii="Arial" w:hAnsi="Arial" w:cs="Arial" w:eastAsia="Arial Unicode MS"/>
        </w:rPr>
        <w:t xml:space="preserve">binary FoM are secondary diagnostics. Uncertainty is estimated with an</w:t>
      </w:r>
      <w:r>
        <w:rPr>
          <w:rFonts w:ascii="Arial" w:hAnsi="Arial" w:cs="Arial" w:eastAsia="Arial Unicode MS"/>
        </w:rPr>
        <w:t xml:space="preserve"> </w:t>
      </w:r>
      <w:r>
        <w:rPr>
          <w:rFonts w:ascii="Arial" w:hAnsi="Arial" w:cs="Arial" w:eastAsia="Arial Unicode MS"/>
        </w:rPr>
        <w:t xml:space="preserve">8 × 8-pixel spatial-block bootstrap, and model contrasts are computed from the</w:t>
      </w:r>
      <w:r>
        <w:rPr>
          <w:rFonts w:ascii="Arial" w:hAnsi="Arial" w:cs="Arial" w:eastAsia="Arial Unicode MS"/>
        </w:rPr>
        <w:t xml:space="preserve"> </w:t>
      </w:r>
      <w:r>
        <w:rPr>
          <w:rFonts w:ascii="Arial" w:hAnsi="Arial" w:cs="Arial" w:eastAsia="Arial Unicode MS"/>
        </w:rPr>
        <w:t xml:space="preserve">same resampled blocks for each frozen seed. Persistence and random</w:t>
      </w:r>
      <w:r>
        <w:rPr>
          <w:rFonts w:ascii="Arial" w:hAnsi="Arial" w:cs="Arial" w:eastAsia="Arial Unicode MS"/>
        </w:rPr>
        <w:t xml:space="preserve"> </w:t>
      </w:r>
      <w:r>
        <w:rPr>
          <w:rFonts w:ascii="Arial" w:hAnsi="Arial" w:cs="Arial" w:eastAsia="Arial Unicode MS"/>
        </w:rPr>
        <w:t xml:space="preserve">minimum-change allocation are explicit zero-model controls.</w:t>
      </w:r>
    </w:p>
    <w:p>
      <w:pPr>
        <w:pStyle w:val="BodyText"/>
      </w:pPr>
      <w:r>
        <w:rPr>
          <w:rFonts w:ascii="Arial" w:hAnsi="Arial" w:cs="Arial" w:eastAsia="Arial Unicode MS"/>
        </w:rPr>
        <w:t xml:space="preserve">The planning track starts from the observed 2024 state and applies three</w:t>
      </w:r>
      <w:r>
        <w:rPr>
          <w:rFonts w:ascii="Arial" w:hAnsi="Arial" w:cs="Arial" w:eastAsia="Arial Unicode MS"/>
        </w:rPr>
        <w:t xml:space="preserve"> </w:t>
      </w:r>
      <w:r>
        <w:rPr>
          <w:rFonts w:ascii="Arial" w:hAnsi="Arial" w:cs="Arial" w:eastAsia="Arial Unicode MS"/>
        </w:rPr>
        <w:t xml:space="preserve">synthetic class-count actions through 2031. The release objective set is version</w:t>
      </w:r>
      <w:r>
        <w:rPr>
          <w:rFonts w:ascii="Arial" w:hAnsi="Arial" w:cs="Arial" w:eastAsia="Arial Unicode MS"/>
        </w:rPr>
        <w:t xml:space="preserve"> </w:t>
      </w:r>
      <w:r>
        <w:rPr>
          <w:rFonts w:ascii="Arial" w:hAnsi="Arial" w:cs="Arial" w:eastAsia="Arial Unicode MS"/>
        </w:rPr>
        <w:t xml:space="preserve">6. It uses mean distance of new built cells to major roads, mean distance to</w:t>
      </w:r>
      <w:r>
        <w:rPr>
          <w:rFonts w:ascii="Arial" w:hAnsi="Arial" w:cs="Arial" w:eastAsia="Arial Unicode MS"/>
        </w:rPr>
        <w:t xml:space="preserve"> </w:t>
      </w:r>
      <w:r>
        <w:rPr>
          <w:rFonts w:ascii="Arial" w:hAnsi="Arial" w:cs="Arial" w:eastAsia="Arial Unicode MS"/>
        </w:rPr>
        <w:t xml:space="preserve">pre-existing built cells and connected components in the union of 2024 built and</w:t>
      </w:r>
      <w:r>
        <w:rPr>
          <w:rFonts w:ascii="Arial" w:hAnsi="Arial" w:cs="Arial" w:eastAsia="Arial Unicode MS"/>
        </w:rPr>
        <w:t xml:space="preserve"> </w:t>
      </w:r>
      <w:r>
        <w:rPr>
          <w:rFonts w:ascii="Arial" w:hAnsi="Arial" w:cs="Arial" w:eastAsia="Arial Unicode MS"/>
        </w:rPr>
        <w:t xml:space="preserve">newly built cells per 1,000 valid cells. These are public-data proxies. Ecological</w:t>
      </w:r>
      <w:r>
        <w:rPr>
          <w:rFonts w:ascii="Arial" w:hAnsi="Arial" w:cs="Arial" w:eastAsia="Arial Unicode MS"/>
        </w:rPr>
        <w:t xml:space="preserve"> </w:t>
      </w:r>
      <w:r>
        <w:rPr>
          <w:rFonts w:ascii="Arial" w:hAnsi="Arial" w:cs="Arial" w:eastAsia="Arial Unicode MS"/>
        </w:rPr>
        <w:t xml:space="preserve">conversion is retained as a descriptive diagnostic, not an objective, because it</w:t>
      </w:r>
      <w:r>
        <w:rPr>
          <w:rFonts w:ascii="Arial" w:hAnsi="Arial" w:cs="Arial" w:eastAsia="Arial Unicode MS"/>
        </w:rPr>
        <w:t xml:space="preserve"> </w:t>
      </w:r>
      <w:r>
        <w:rPr>
          <w:rFonts w:ascii="Arial" w:hAnsi="Arial" w:cs="Arial" w:eastAsia="Arial Unicode MS"/>
        </w:rPr>
        <w:t xml:space="preserve">is structurally zero for the two exact-count allocators. Vegetation gain is</w:t>
      </w:r>
      <w:r>
        <w:rPr>
          <w:rFonts w:ascii="Arial" w:hAnsi="Arial" w:cs="Arial" w:eastAsia="Arial Unicode MS"/>
        </w:rPr>
        <w:t xml:space="preserve"> </w:t>
      </w:r>
      <w:r>
        <w:rPr>
          <w:rFonts w:ascii="Arial" w:hAnsi="Arial" w:cs="Arial" w:eastAsia="Arial Unicode MS"/>
        </w:rPr>
        <w:t xml:space="preserve">excluded because it is supplied directly by the scenario action, and all-final-</w:t>
      </w:r>
      <w:r>
        <w:rPr>
          <w:rFonts w:ascii="Arial" w:hAnsi="Arial" w:cs="Arial" w:eastAsia="Arial Unicode MS"/>
        </w:rPr>
        <w:t xml:space="preserve"> </w:t>
      </w:r>
      <w:r>
        <w:rPr>
          <w:rFonts w:ascii="Arial" w:hAnsi="Arial" w:cs="Arial" w:eastAsia="Arial Unicode MS"/>
        </w:rPr>
        <w:t xml:space="preserve">built component density is reported only as a diagnostic because it can be</w:t>
      </w:r>
      <w:r>
        <w:rPr>
          <w:rFonts w:ascii="Arial" w:hAnsi="Arial" w:cs="Arial" w:eastAsia="Arial Unicode MS"/>
        </w:rPr>
        <w:t xml:space="preserve"> </w:t>
      </w:r>
      <w:r>
        <w:rPr>
          <w:rFonts w:ascii="Arial" w:hAnsi="Arial" w:cs="Arial" w:eastAsia="Arial Unicode MS"/>
        </w:rPr>
        <w:t xml:space="preserve">changed by built-cell retirement. No weighted composite score is used. Because</w:t>
      </w:r>
      <w:r>
        <w:rPr>
          <w:rFonts w:ascii="Arial" w:hAnsi="Arial" w:cs="Arial" w:eastAsia="Arial Unicode MS"/>
        </w:rPr>
        <w:t xml:space="preserve"> </w:t>
      </w:r>
      <w:r>
        <w:rPr>
          <w:rFonts w:ascii="Arial" w:hAnsi="Arial" w:cs="Arial" w:eastAsia="Arial Unicode MS"/>
        </w:rPr>
        <w:t xml:space="preserve">the objective set changed across the review rounds, we disclose the lineage: v1</w:t>
      </w:r>
      <w:r>
        <w:rPr>
          <w:rFonts w:ascii="Arial" w:hAnsi="Arial" w:cs="Arial" w:eastAsia="Arial Unicode MS"/>
        </w:rPr>
        <w:t xml:space="preserve"> </w:t>
      </w:r>
      <w:r>
        <w:rPr>
          <w:rFonts w:ascii="Arial" w:hAnsi="Arial" w:cs="Arial" w:eastAsia="Arial Unicode MS"/>
        </w:rPr>
        <w:t xml:space="preserve">included seven access, ecological, neighbourhood and gain terms; v2 proposed</w:t>
      </w:r>
      <w:r>
        <w:rPr>
          <w:rFonts w:ascii="Arial" w:hAnsi="Arial" w:cs="Arial" w:eastAsia="Arial Unicode MS"/>
        </w:rPr>
        <w:t xml:space="preserve"> </w:t>
      </w:r>
      <w:r>
        <w:rPr>
          <w:rFonts w:ascii="Arial" w:hAnsi="Arial" w:cs="Arial" w:eastAsia="Arial Unicode MS"/>
        </w:rPr>
        <w:t xml:space="preserve">roads, prior-built distance, fragmentation and leapfrog rate but was not run; v3</w:t>
      </w:r>
      <w:r>
        <w:rPr>
          <w:rFonts w:ascii="Arial" w:hAnsi="Arial" w:cs="Arial" w:eastAsia="Arial Unicode MS"/>
        </w:rPr>
        <w:t xml:space="preserve"> </w:t>
      </w:r>
      <w:r>
        <w:rPr>
          <w:rFonts w:ascii="Arial" w:hAnsi="Arial" w:cs="Arial" w:eastAsia="Arial Unicode MS"/>
        </w:rPr>
        <w:t xml:space="preserve">used ecological conversion, roads, leapfrog rate and built retirement; and v4</w:t>
      </w:r>
      <w:r>
        <w:rPr>
          <w:rFonts w:ascii="Arial" w:hAnsi="Arial" w:cs="Arial" w:eastAsia="Arial Unicode MS"/>
        </w:rPr>
        <w:t xml:space="preserve"> </w:t>
      </w:r>
      <w:r>
        <w:rPr>
          <w:rFonts w:ascii="Arial" w:hAnsi="Arial" w:cs="Arial" w:eastAsia="Arial Unicode MS"/>
        </w:rPr>
        <w:t xml:space="preserve">combined roads, prior-built distance, all-built fragmentation and vegetation</w:t>
      </w:r>
      <w:r>
        <w:rPr>
          <w:rFonts w:ascii="Arial" w:hAnsi="Arial" w:cs="Arial" w:eastAsia="Arial Unicode MS"/>
        </w:rPr>
        <w:t xml:space="preserve"> </w:t>
      </w:r>
      <w:r>
        <w:rPr>
          <w:rFonts w:ascii="Arial" w:hAnsi="Arial" w:cs="Arial" w:eastAsia="Arial Unicode MS"/>
        </w:rPr>
        <w:t xml:space="preserve">gain. The current v6 release replaces v5 after the review identified the</w:t>
      </w:r>
      <w:r>
        <w:rPr>
          <w:rFonts w:ascii="Arial" w:hAnsi="Arial" w:cs="Arial" w:eastAsia="Arial Unicode MS"/>
        </w:rPr>
        <w:t xml:space="preserve"> </w:t>
      </w:r>
      <w:r>
        <w:rPr>
          <w:rFonts w:ascii="Arial" w:hAnsi="Arial" w:cs="Arial" w:eastAsia="Arial Unicode MS"/>
        </w:rPr>
        <w:t xml:space="preserve">structural-zero ecological objective and the semantic inversion of new-only</w:t>
      </w:r>
      <w:r>
        <w:rPr>
          <w:rFonts w:ascii="Arial" w:hAnsi="Arial" w:cs="Arial" w:eastAsia="Arial Unicode MS"/>
        </w:rPr>
        <w:t xml:space="preserve"> </w:t>
      </w:r>
      <w:r>
        <w:rPr>
          <w:rFonts w:ascii="Arial" w:hAnsi="Arial" w:cs="Arial" w:eastAsia="Arial Unicode MS"/>
        </w:rPr>
        <w:t xml:space="preserve">fragmentation. Sensitivity sets are recomputed on the same rasters and reported</w:t>
      </w:r>
      <w:r>
        <w:rPr>
          <w:rFonts w:ascii="Arial" w:hAnsi="Arial" w:cs="Arial" w:eastAsia="Arial Unicode MS"/>
        </w:rPr>
        <w:t xml:space="preserve"> </w:t>
      </w:r>
      <w:r>
        <w:rPr>
          <w:rFonts w:ascii="Arial" w:hAnsi="Arial" w:cs="Arial" w:eastAsia="Arial Unicode MS"/>
        </w:rPr>
        <w:t xml:space="preserve">as robustness analyses, not as additional preregistered claims. These are</w:t>
      </w:r>
      <w:r>
        <w:rPr>
          <w:rFonts w:ascii="Arial" w:hAnsi="Arial" w:cs="Arial" w:eastAsia="Arial Unicode MS"/>
        </w:rPr>
        <w:t xml:space="preserve"> </w:t>
      </w:r>
      <w:r>
        <w:rPr>
          <w:rFonts w:ascii="Arial" w:hAnsi="Arial" w:cs="Arial" w:eastAsia="Arial Unicode MS"/>
        </w:rPr>
        <w:t xml:space="preserve">measurable public-data proxies rather than claims about welfare, equity or</w:t>
      </w:r>
      <w:r>
        <w:rPr>
          <w:rFonts w:ascii="Arial" w:hAnsi="Arial" w:cs="Arial" w:eastAsia="Arial Unicode MS"/>
        </w:rPr>
        <w:t xml:space="preserve"> </w:t>
      </w:r>
      <w:r>
        <w:rPr>
          <w:rFonts w:ascii="Arial" w:hAnsi="Arial" w:cs="Arial" w:eastAsia="Arial Unicode MS"/>
        </w:rPr>
        <w:t xml:space="preserve">statutory zoning.</w:t>
      </w:r>
    </w:p>
    <w:p>
      <w:pPr>
        <w:pStyle w:val="BodyText"/>
      </w:pPr>
      <w:r>
        <w:rPr>
          <w:rFonts w:ascii="Arial" w:hAnsi="Arial" w:cs="Arial" w:eastAsia="Arial Unicode MS"/>
        </w:rPr>
        <w:t xml:space="preserve">The released public-data bundle supports a complete re-scoring of the current</w:t>
      </w:r>
      <w:r>
        <w:rPr>
          <w:rFonts w:ascii="Arial" w:hAnsi="Arial" w:cs="Arial" w:eastAsia="Arial Unicode MS"/>
        </w:rPr>
        <w:t xml:space="preserve"> </w:t>
      </w:r>
      <w:r>
        <w:rPr>
          <w:rFonts w:ascii="Arial" w:hAnsi="Arial" w:cs="Arial" w:eastAsia="Arial Unicode MS"/>
        </w:rPr>
        <w:t xml:space="preserve">historical rasters and a re-compilation of the 2025–2031 planning rasters. The</w:t>
      </w:r>
      <w:r>
        <w:rPr>
          <w:rFonts w:ascii="Arial" w:hAnsi="Arial" w:cs="Arial" w:eastAsia="Arial Unicode MS"/>
        </w:rPr>
        <w:t xml:space="preserve"> </w:t>
      </w:r>
      <w:r>
        <w:rPr>
          <w:rFonts w:ascii="Arial" w:hAnsi="Arial" w:cs="Arial" w:eastAsia="Arial Unicode MS"/>
        </w:rPr>
        <w:t xml:space="preserve">strict multi-class transition FoM (mean across three seeds) was 0.1256, 0.1961</w:t>
      </w:r>
      <w:r>
        <w:rPr>
          <w:rFonts w:ascii="Arial" w:hAnsi="Arial" w:cs="Arial" w:eastAsia="Arial Unicode MS"/>
        </w:rPr>
        <w:t xml:space="preserve"> </w:t>
      </w:r>
      <w:r>
        <w:rPr>
          <w:rFonts w:ascii="Arial" w:hAnsi="Arial" w:cs="Arial" w:eastAsia="Arial Unicode MS"/>
        </w:rPr>
        <w:t xml:space="preserve">and 0.1619 for the FLUS-style console, Geospatial Kernel and GeoFM-LDN in 2023,</w:t>
      </w:r>
      <w:r>
        <w:rPr>
          <w:rFonts w:ascii="Arial" w:hAnsi="Arial" w:cs="Arial" w:eastAsia="Arial Unicode MS"/>
        </w:rPr>
        <w:t xml:space="preserve"> </w:t>
      </w:r>
      <w:r>
        <w:rPr>
          <w:rFonts w:ascii="Arial" w:hAnsi="Arial" w:cs="Arial" w:eastAsia="Arial Unicode MS"/>
        </w:rPr>
        <w:t xml:space="preserve">and 0.1782, 0.2529 and 0.2708 in 2024, respectively. Under this unmatched</w:t>
      </w:r>
      <w:r>
        <w:rPr>
          <w:rFonts w:ascii="Arial" w:hAnsi="Arial" w:cs="Arial" w:eastAsia="Arial Unicode MS"/>
        </w:rPr>
        <w:t xml:space="preserve"> </w:t>
      </w:r>
      <w:r>
        <w:rPr>
          <w:rFonts w:ascii="Arial" w:hAnsi="Arial" w:cs="Arial" w:eastAsia="Arial Unicode MS"/>
        </w:rPr>
        <w:t xml:space="preserve">public-data pipeline, Geospatial Kernel had the largest 2023 value, whereas</w:t>
      </w:r>
      <w:r>
        <w:rPr>
          <w:rFonts w:ascii="Arial" w:hAnsi="Arial" w:cs="Arial" w:eastAsia="Arial Unicode MS"/>
        </w:rPr>
        <w:t xml:space="preserve"> </w:t>
      </w:r>
      <w:r>
        <w:rPr>
          <w:rFonts w:ascii="Arial" w:hAnsi="Arial" w:cs="Arial" w:eastAsia="Arial Unicode MS"/>
        </w:rPr>
        <w:t xml:space="preserve">GeoFM-LDN had the largest 2024 value after recursive two-step rollout; no</w:t>
      </w:r>
      <w:r>
        <w:rPr>
          <w:rFonts w:ascii="Arial" w:hAnsi="Arial" w:cs="Arial" w:eastAsia="Arial Unicode MS"/>
        </w:rPr>
        <w:t xml:space="preserve"> </w:t>
      </w:r>
      <w:r>
        <w:rPr>
          <w:rFonts w:ascii="Arial" w:hAnsi="Arial" w:cs="Arial" w:eastAsia="Arial Unicode MS"/>
        </w:rPr>
        <w:t xml:space="preserve">single model dominated both horizons. These rankings are conditional on the</w:t>
      </w:r>
      <w:r>
        <w:rPr>
          <w:rFonts w:ascii="Arial" w:hAnsi="Arial" w:cs="Arial" w:eastAsia="Arial Unicode MS"/>
        </w:rPr>
        <w:t xml:space="preserve"> </w:t>
      </w:r>
      <w:r>
        <w:rPr>
          <w:rFonts w:ascii="Arial" w:hAnsi="Arial" w:cs="Arial" w:eastAsia="Arial Unicode MS"/>
        </w:rPr>
        <w:t xml:space="preserve">different inputs, learners and shared evaluation projection.</w:t>
      </w:r>
    </w:p>
    <w:p>
      <w:pPr>
        <w:pStyle w:val="BodyText"/>
      </w:pPr>
      <w:r>
        <w:rPr>
          <w:rFonts w:ascii="Arial" w:hAnsi="Arial" w:cs="Arial" w:eastAsia="Arial Unicode MS"/>
          <w:b/>
          <w:bCs/>
        </w:rPr>
        <w:t xml:space="preserve">Table 1. Historical strict destination-change FoM.</w:t>
      </w:r>
      <w:r>
        <w:rPr>
          <w:rFonts w:ascii="Arial" w:hAnsi="Arial" w:cs="Arial" w:eastAsia="Arial Unicode MS"/>
        </w:rPr>
        <w:t xml:space="preserve"> </w:t>
      </w:r>
      <w:r>
        <w:rPr>
          <w:rFonts w:ascii="Arial" w:hAnsi="Arial" w:cs="Arial" w:eastAsia="Arial Unicode MS"/>
        </w:rPr>
        <w:t xml:space="preserve">Values are means across</w:t>
      </w:r>
      <w:r>
        <w:rPr>
          <w:rFonts w:ascii="Arial" w:hAnsi="Arial" w:cs="Arial" w:eastAsia="Arial Unicode MS"/>
        </w:rPr>
        <w:t xml:space="preserve"> </w:t>
      </w:r>
      <w:r>
        <w:rPr>
          <w:rFonts w:ascii="Arial" w:hAnsi="Arial" w:cs="Arial" w:eastAsia="Arial Unicode MS"/>
        </w:rPr>
        <w:t xml:space="preserve">three frozen computational seeds. The 25-feature FLUS run is excluded because</w:t>
      </w:r>
      <w:r>
        <w:rPr>
          <w:rFonts w:ascii="Arial" w:hAnsi="Arial" w:cs="Arial" w:eastAsia="Arial Unicode MS"/>
        </w:rPr>
        <w:t xml:space="preserve"> </w:t>
      </w:r>
      <w:r>
        <w:rPr>
          <w:rFonts w:ascii="Arial" w:hAnsi="Arial" w:cs="Arial" w:eastAsia="Arial Unicode MS"/>
        </w:rPr>
        <w:t xml:space="preserve">it is not a comparable estimator: five of six platform–seed runs collapsed to</w:t>
      </w:r>
      <w:r>
        <w:rPr>
          <w:rFonts w:ascii="Arial" w:hAnsi="Arial" w:cs="Arial" w:eastAsia="Arial Unicode MS"/>
        </w:rPr>
        <w:t xml:space="preserve"> </w:t>
      </w:r>
      <w:r>
        <w:rPr>
          <w:rFonts w:ascii="Arial" w:hAnsi="Arial" w:cs="Arial" w:eastAsia="Arial Unicode MS"/>
        </w:rPr>
        <w:t xml:space="preserve">zero change. Persistence (0.0000 in both years) and random minimum-change</w:t>
      </w:r>
      <w:r>
        <w:rPr>
          <w:rFonts w:ascii="Arial" w:hAnsi="Arial" w:cs="Arial" w:eastAsia="Arial Unicode MS"/>
        </w:rPr>
        <w:t xml:space="preserve"> </w:t>
      </w:r>
      <w:r>
        <w:rPr>
          <w:rFonts w:ascii="Arial" w:hAnsi="Arial" w:cs="Arial" w:eastAsia="Arial Unicode MS"/>
        </w:rPr>
        <w:t xml:space="preserve">allocation (0.0253 in 2023; 0.0605 in 2024) are explicit zero-model controls</w:t>
      </w:r>
      <w:r>
        <w:rPr>
          <w:rFonts w:ascii="Arial" w:hAnsi="Arial" w:cs="Arial" w:eastAsia="Arial Unicode MS"/>
        </w:rPr>
        <w:t xml:space="preserve"> </w:t>
      </w:r>
      <w:r>
        <w:rPr>
          <w:rFonts w:ascii="Arial" w:hAnsi="Arial" w:cs="Arial" w:eastAsia="Arial Unicode MS"/>
        </w:rPr>
        <w:t xml:space="preserve">and are plotted in Fig. 2.</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blHeader w:val="true"/>
        </w:trPr>
        <w:tc>
          <w:tcPr>
            <w:vAlign w:val="center"/>
          </w:tcPr>
          <w:p>
            <w:pPr>
              <w:pStyle w:val="Compact"/>
              <w:spacing w:after="30" w:line="252" w:lineRule="auto"/>
              <w:jc w:val="left"/>
            </w:pPr>
            <w:r>
              <w:rPr>
                <w:rFonts w:ascii="Arial" w:hAnsi="Arial" w:cs="Arial" w:eastAsia="Arial Unicode MS"/>
                <w:b/>
                <w:sz w:val="17"/>
              </w:rPr>
              <w:t xml:space="preserve">Target year</w:t>
            </w:r>
          </w:p>
        </w:tc>
        <w:tc>
          <w:tcPr>
            <w:vAlign w:val="center"/>
          </w:tcPr>
          <w:p>
            <w:pPr>
              <w:pStyle w:val="Compact"/>
              <w:spacing w:after="30" w:line="252" w:lineRule="auto"/>
              <w:jc w:val="right"/>
            </w:pPr>
            <w:r>
              <w:rPr>
                <w:rFonts w:ascii="Arial" w:hAnsi="Arial" w:cs="Arial" w:eastAsia="Arial Unicode MS"/>
                <w:b/>
                <w:sz w:val="17"/>
              </w:rPr>
              <w:t xml:space="preserve">FLUS-style ANN-CA</w:t>
            </w:r>
          </w:p>
        </w:tc>
        <w:tc>
          <w:tcPr>
            <w:vAlign w:val="center"/>
          </w:tcPr>
          <w:p>
            <w:pPr>
              <w:pStyle w:val="Compact"/>
              <w:spacing w:after="30" w:line="252" w:lineRule="auto"/>
              <w:jc w:val="right"/>
            </w:pPr>
            <w:r>
              <w:rPr>
                <w:rFonts w:ascii="Arial" w:hAnsi="Arial" w:cs="Arial" w:eastAsia="Arial Unicode MS"/>
                <w:b/>
                <w:sz w:val="17"/>
              </w:rPr>
              <w:t xml:space="preserve">Geospatial Kernel</w:t>
            </w:r>
          </w:p>
        </w:tc>
        <w:tc>
          <w:tcPr>
            <w:vAlign w:val="center"/>
          </w:tcPr>
          <w:p>
            <w:pPr>
              <w:pStyle w:val="Compact"/>
              <w:spacing w:after="30" w:line="252" w:lineRule="auto"/>
              <w:jc w:val="right"/>
            </w:pPr>
            <w:r>
              <w:rPr>
                <w:rFonts w:ascii="Arial" w:hAnsi="Arial" w:cs="Arial" w:eastAsia="Arial Unicode MS"/>
                <w:b/>
                <w:sz w:val="17"/>
              </w:rPr>
              <w:t xml:space="preserve">GeoFM-LDN</w:t>
            </w:r>
          </w:p>
        </w:tc>
      </w:tr>
      <w:tr>
        <w:tc>
          <w:tcPr>
            <w:vAlign w:val="center"/>
          </w:tcPr>
          <w:p>
            <w:pPr>
              <w:pStyle w:val="Compact"/>
              <w:spacing w:after="30" w:line="252" w:lineRule="auto"/>
              <w:jc w:val="left"/>
            </w:pPr>
            <w:r>
              <w:rPr>
                <w:rFonts w:ascii="Arial" w:hAnsi="Arial" w:cs="Arial" w:eastAsia="Arial Unicode MS"/>
                <w:sz w:val="17"/>
              </w:rPr>
              <w:t xml:space="preserve">2023 (one-step)</w:t>
            </w:r>
          </w:p>
        </w:tc>
        <w:tc>
          <w:tcPr>
            <w:vAlign w:val="center"/>
          </w:tcPr>
          <w:p>
            <w:pPr>
              <w:pStyle w:val="Compact"/>
              <w:spacing w:after="30" w:line="252" w:lineRule="auto"/>
              <w:jc w:val="right"/>
            </w:pPr>
            <w:r>
              <w:rPr>
                <w:rFonts w:ascii="Arial" w:hAnsi="Arial" w:cs="Arial" w:eastAsia="Arial Unicode MS"/>
                <w:sz w:val="17"/>
              </w:rPr>
              <w:t xml:space="preserve">0.1256</w:t>
            </w:r>
          </w:p>
        </w:tc>
        <w:tc>
          <w:tcPr>
            <w:vAlign w:val="center"/>
          </w:tcPr>
          <w:p>
            <w:pPr>
              <w:pStyle w:val="Compact"/>
              <w:spacing w:after="30" w:line="252" w:lineRule="auto"/>
              <w:jc w:val="right"/>
            </w:pPr>
            <w:r>
              <w:rPr>
                <w:rFonts w:ascii="Arial" w:hAnsi="Arial" w:cs="Arial" w:eastAsia="Arial Unicode MS"/>
                <w:b/>
                <w:bCs/>
                <w:sz w:val="17"/>
              </w:rPr>
              <w:t xml:space="preserve">0.1961</w:t>
            </w:r>
          </w:p>
        </w:tc>
        <w:tc>
          <w:tcPr>
            <w:vAlign w:val="center"/>
          </w:tcPr>
          <w:p>
            <w:pPr>
              <w:pStyle w:val="Compact"/>
              <w:spacing w:after="30" w:line="252" w:lineRule="auto"/>
              <w:jc w:val="right"/>
            </w:pPr>
            <w:r>
              <w:rPr>
                <w:rFonts w:ascii="Arial" w:hAnsi="Arial" w:cs="Arial" w:eastAsia="Arial Unicode MS"/>
                <w:sz w:val="17"/>
              </w:rPr>
              <w:t xml:space="preserve">0.1619</w:t>
            </w:r>
          </w:p>
        </w:tc>
      </w:tr>
      <w:tr>
        <w:tc>
          <w:tcPr>
            <w:vAlign w:val="center"/>
          </w:tcPr>
          <w:p>
            <w:pPr>
              <w:pStyle w:val="Compact"/>
              <w:spacing w:after="30" w:line="252" w:lineRule="auto"/>
              <w:jc w:val="left"/>
            </w:pPr>
            <w:r>
              <w:rPr>
                <w:rFonts w:ascii="Arial" w:hAnsi="Arial" w:cs="Arial" w:eastAsia="Arial Unicode MS"/>
                <w:sz w:val="17"/>
              </w:rPr>
              <w:t xml:space="preserve">2024 (two-step open-loop)</w:t>
            </w:r>
          </w:p>
        </w:tc>
        <w:tc>
          <w:tcPr>
            <w:vAlign w:val="center"/>
          </w:tcPr>
          <w:p>
            <w:pPr>
              <w:pStyle w:val="Compact"/>
              <w:spacing w:after="30" w:line="252" w:lineRule="auto"/>
              <w:jc w:val="right"/>
            </w:pPr>
            <w:r>
              <w:rPr>
                <w:rFonts w:ascii="Arial" w:hAnsi="Arial" w:cs="Arial" w:eastAsia="Arial Unicode MS"/>
                <w:sz w:val="17"/>
              </w:rPr>
              <w:t xml:space="preserve">0.1782</w:t>
            </w:r>
          </w:p>
        </w:tc>
        <w:tc>
          <w:tcPr>
            <w:vAlign w:val="center"/>
          </w:tcPr>
          <w:p>
            <w:pPr>
              <w:pStyle w:val="Compact"/>
              <w:spacing w:after="30" w:line="252" w:lineRule="auto"/>
              <w:jc w:val="right"/>
            </w:pPr>
            <w:r>
              <w:rPr>
                <w:rFonts w:ascii="Arial" w:hAnsi="Arial" w:cs="Arial" w:eastAsia="Arial Unicode MS"/>
                <w:sz w:val="17"/>
              </w:rPr>
              <w:t xml:space="preserve">0.2529</w:t>
            </w:r>
          </w:p>
        </w:tc>
        <w:tc>
          <w:tcPr>
            <w:vAlign w:val="center"/>
          </w:tcPr>
          <w:p>
            <w:pPr>
              <w:pStyle w:val="Compact"/>
              <w:spacing w:after="30" w:line="252" w:lineRule="auto"/>
              <w:jc w:val="right"/>
            </w:pPr>
            <w:r>
              <w:rPr>
                <w:rFonts w:ascii="Arial" w:hAnsi="Arial" w:cs="Arial" w:eastAsia="Arial Unicode MS"/>
                <w:b/>
                <w:bCs/>
                <w:sz w:val="17"/>
              </w:rPr>
              <w:t xml:space="preserve">0.2708</w:t>
            </w:r>
          </w:p>
        </w:tc>
      </w:tr>
    </w:tbl>
    <w:p>
      <w:pPr>
        <w:pStyle w:val="BodyText"/>
      </w:pPr>
      <w:r>
        <w:rPr>
          <w:rFonts w:ascii="Arial" w:hAnsi="Arial" w:cs="Arial" w:eastAsia="Arial Unicode MS"/>
        </w:rPr>
        <w:t xml:space="preserve">Spatial-block bootstrap model contrasts support these differences. For 2023,</w:t>
      </w:r>
      <w:r>
        <w:rPr>
          <w:rFonts w:ascii="Arial" w:hAnsi="Arial" w:cs="Arial" w:eastAsia="Arial Unicode MS"/>
        </w:rPr>
        <w:t xml:space="preserve"> </w:t>
      </w:r>
      <w:r>
        <w:rPr>
          <w:rFonts w:ascii="Arial" w:hAnsi="Arial" w:cs="Arial" w:eastAsia="Arial Unicode MS"/>
        </w:rPr>
        <w:t xml:space="preserve">Kernel minus the FLUS-style control was 0.0703 [0.0558, 0.0866] and GeoFM-LDN</w:t>
      </w:r>
      <w:r>
        <w:rPr>
          <w:rFonts w:ascii="Arial" w:hAnsi="Arial" w:cs="Arial" w:eastAsia="Arial Unicode MS"/>
        </w:rPr>
        <w:t xml:space="preserve"> </w:t>
      </w:r>
      <w:r>
        <w:rPr>
          <w:rFonts w:ascii="Arial" w:hAnsi="Arial" w:cs="Arial" w:eastAsia="Arial Unicode MS"/>
        </w:rPr>
        <w:t xml:space="preserve">minus Kernel was -0.0341 [-0.0479, -0.0209]. For 2024, GeoFM-LDN minus Kernel</w:t>
      </w:r>
      <w:r>
        <w:rPr>
          <w:rFonts w:ascii="Arial" w:hAnsi="Arial" w:cs="Arial" w:eastAsia="Arial Unicode MS"/>
        </w:rPr>
        <w:t xml:space="preserve"> </w:t>
      </w:r>
      <w:r>
        <w:rPr>
          <w:rFonts w:ascii="Arial" w:hAnsi="Arial" w:cs="Arial" w:eastAsia="Arial Unicode MS"/>
        </w:rPr>
        <w:t xml:space="preserve">was 0.0177 [0.0033, 0.0314]. These are conditional pipeline contrasts on public labels,</w:t>
      </w:r>
      <w:r>
        <w:rPr>
          <w:rFonts w:ascii="Arial" w:hAnsi="Arial" w:cs="Arial" w:eastAsia="Arial Unicode MS"/>
        </w:rPr>
        <w:t xml:space="preserve"> </w:t>
      </w:r>
      <w:r>
        <w:rPr>
          <w:rFonts w:ascii="Arial" w:hAnsi="Arial" w:cs="Arial" w:eastAsia="Arial Unicode MS"/>
        </w:rPr>
        <w:t xml:space="preserve">not independent-sample significance tests. The persistence control had higher</w:t>
      </w:r>
      <w:r>
        <w:rPr>
          <w:rFonts w:ascii="Arial" w:hAnsi="Arial" w:cs="Arial" w:eastAsia="Arial Unicode MS"/>
        </w:rPr>
        <w:t xml:space="preserve"> </w:t>
      </w:r>
      <w:r>
        <w:rPr>
          <w:rFonts w:ascii="Arial" w:hAnsi="Arial" w:cs="Arial" w:eastAsia="Arial Unicode MS"/>
        </w:rPr>
        <w:t xml:space="preserve">overall accuracy than every learned candidate (0.9436 in 2023 and 0.8938 in</w:t>
      </w:r>
      <w:r>
        <w:rPr>
          <w:rFonts w:ascii="Arial" w:hAnsi="Arial" w:cs="Arial" w:eastAsia="Arial Unicode MS"/>
        </w:rPr>
        <w:t xml:space="preserve"> </w:t>
      </w:r>
      <w:r>
        <w:rPr>
          <w:rFonts w:ascii="Arial" w:hAnsi="Arial" w:cs="Arial" w:eastAsia="Arial Unicode MS"/>
        </w:rPr>
        <w:t xml:space="preserve">2024), illustrating why change-specific metrics are necessary. Fig. 2 shows</w:t>
      </w:r>
      <w:r>
        <w:rPr>
          <w:rFonts w:ascii="Arial" w:hAnsi="Arial" w:cs="Arial" w:eastAsia="Arial Unicode MS"/>
        </w:rPr>
        <w:t xml:space="preserve"> </w:t>
      </w:r>
      <w:r>
        <w:rPr>
          <w:rFonts w:ascii="Arial" w:hAnsi="Arial" w:cs="Arial" w:eastAsia="Arial Unicode MS"/>
        </w:rPr>
        <w:t xml:space="preserve">the four historical metrics alongside the persistence and random minimum-change</w:t>
      </w:r>
      <w:r>
        <w:rPr>
          <w:rFonts w:ascii="Arial" w:hAnsi="Arial" w:cs="Arial" w:eastAsia="Arial Unicode MS"/>
        </w:rPr>
        <w:t xml:space="preserve"> </w:t>
      </w:r>
      <w:r>
        <w:rPr>
          <w:rFonts w:ascii="Arial" w:hAnsi="Arial" w:cs="Arial" w:eastAsia="Arial Unicode MS"/>
        </w:rPr>
        <w:t xml:space="preserve">controls; main-model bars use three-seed population standard deviations,</w:t>
      </w:r>
      <w:r>
        <w:rPr>
          <w:rFonts w:ascii="Arial" w:hAnsi="Arial" w:cs="Arial" w:eastAsia="Arial Unicode MS"/>
        </w:rPr>
        <w:t xml:space="preserve"> </w:t>
      </w:r>
      <w:r>
        <w:rPr>
          <w:rFonts w:ascii="Arial" w:hAnsi="Arial" w:cs="Arial" w:eastAsia="Arial Unicode MS"/>
        </w:rPr>
        <w:t xml:space="preserve">whereas the paired spatial-block intervals above are the uncertainty summaries</w:t>
      </w:r>
      <w:r>
        <w:rPr>
          <w:rFonts w:ascii="Arial" w:hAnsi="Arial" w:cs="Arial" w:eastAsia="Arial Unicode MS"/>
        </w:rPr>
        <w:t xml:space="preserve"> </w:t>
      </w:r>
      <w:r>
        <w:rPr>
          <w:rFonts w:ascii="Arial" w:hAnsi="Arial" w:cs="Arial" w:eastAsia="Arial Unicode MS"/>
        </w:rPr>
        <w:t xml:space="preserve">used for model contrasts. The 25- and 19-feature FLUS diagnostics are reported</w:t>
      </w:r>
      <w:r>
        <w:rPr>
          <w:rFonts w:ascii="Arial" w:hAnsi="Arial" w:cs="Arial" w:eastAsia="Arial Unicode MS"/>
        </w:rPr>
        <w:t xml:space="preserve"> </w:t>
      </w:r>
      <w:r>
        <w:rPr>
          <w:rFonts w:ascii="Arial" w:hAnsi="Arial" w:cs="Arial" w:eastAsia="Arial Unicode MS"/>
        </w:rPr>
        <w:t xml:space="preserve">in the machine-readable archive and Supplementary Table S3.</w:t>
      </w:r>
    </w:p>
    <w:p>
      <w:pPr>
        <w:pStyle w:val="CaptionedFigure"/>
        <w:spacing w:before="100" w:after="80"/>
        <w:jc w:val="center"/>
      </w:pPr>
      <w:r>
        <w:rPr>
          <w:rFonts w:ascii="Arial" w:hAnsi="Arial" w:cs="Arial" w:eastAsia="Arial Unicode MS"/>
        </w:rP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rPr>
          <w:rFonts w:ascii="Arial" w:hAnsi="Arial" w:cs="Arial" w:eastAsia="Arial Unicode MS"/>
        </w:rP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rPr>
          <w:rFonts w:ascii="Arial" w:hAnsi="Arial" w:cs="Arial" w:eastAsia="Arial Unicode MS"/>
        </w:rPr>
        <w:t xml:space="preserve">An additional FLUS input-dimension analysis was also completed. The</w:t>
      </w:r>
      <w:r>
        <w:rPr>
          <w:rFonts w:ascii="Arial" w:hAnsi="Arial" w:cs="Arial" w:eastAsia="Arial Unicode MS"/>
        </w:rPr>
        <w:t xml:space="preserve"> </w:t>
      </w:r>
      <w:r>
        <w:rPr>
          <w:rFonts w:ascii="Arial" w:hAnsi="Arial" w:cs="Arial" w:eastAsia="Arial Unicode MS"/>
        </w:rPr>
        <w:t xml:space="preserve">25-feature run is not a valid point estimator: macOS seeds 47 and 73 and all</w:t>
      </w:r>
      <w:r>
        <w:rPr>
          <w:rFonts w:ascii="Arial" w:hAnsi="Arial" w:cs="Arial" w:eastAsia="Arial Unicode MS"/>
        </w:rPr>
        <w:t xml:space="preserve"> </w:t>
      </w:r>
      <w:r>
        <w:rPr>
          <w:rFonts w:ascii="Arial" w:hAnsi="Arial" w:cs="Arial" w:eastAsia="Arial Unicode MS"/>
        </w:rPr>
        <w:t xml:space="preserve">three independent external Windows x86_64 verification runs produced zero-change outputs,</w:t>
      </w:r>
      <w:r>
        <w:rPr>
          <w:rFonts w:ascii="Arial" w:hAnsi="Arial" w:cs="Arial" w:eastAsia="Arial Unicode MS"/>
        </w:rPr>
        <w:t xml:space="preserve"> </w:t>
      </w:r>
      <w:r>
        <w:rPr>
          <w:rFonts w:ascii="Arial" w:hAnsi="Arial" w:cs="Arial" w:eastAsia="Arial Unicode MS"/>
        </w:rPr>
        <w:t xml:space="preserve">whereas macOS seed 31 was the sole non-collapsed run. The six-run pattern is</w:t>
      </w:r>
      <w:r>
        <w:rPr>
          <w:rFonts w:ascii="Arial" w:hAnsi="Arial" w:cs="Arial" w:eastAsia="Arial Unicode MS"/>
        </w:rPr>
        <w:t xml:space="preserve"> </w:t>
      </w:r>
      <w:r>
        <w:rPr>
          <w:rFonts w:ascii="Arial" w:hAnsi="Arial" w:cs="Arial" w:eastAsia="Arial Unicode MS"/>
        </w:rPr>
        <w:t xml:space="preserve">therefore platform-sensitive and is retained as an identity-leakage diagnostic,</w:t>
      </w:r>
      <w:r>
        <w:rPr>
          <w:rFonts w:ascii="Arial" w:hAnsi="Arial" w:cs="Arial" w:eastAsia="Arial Unicode MS"/>
        </w:rPr>
        <w:t xml:space="preserve"> </w:t>
      </w:r>
      <w:r>
        <w:rPr>
          <w:rFonts w:ascii="Arial" w:hAnsi="Arial" w:cs="Arial" w:eastAsia="Arial Unicode MS"/>
        </w:rPr>
        <w:t xml:space="preserve">not as a Kernel contrast. The 19-feature diagnostic was run for all three macOS</w:t>
      </w:r>
      <w:r>
        <w:rPr>
          <w:rFonts w:ascii="Arial" w:hAnsi="Arial" w:cs="Arial" w:eastAsia="Arial Unicode MS"/>
        </w:rPr>
        <w:t xml:space="preserve"> </w:t>
      </w:r>
      <w:r>
        <w:rPr>
          <w:rFonts w:ascii="Arial" w:hAnsi="Arial" w:cs="Arial" w:eastAsia="Arial Unicode MS"/>
        </w:rPr>
        <w:t xml:space="preserve">seeds. Its strict FoM ranged from 0.1071 to 0.1617 in 2023 and from 0.0872 to</w:t>
      </w:r>
      <w:r>
        <w:rPr>
          <w:rFonts w:ascii="Arial" w:hAnsi="Arial" w:cs="Arial" w:eastAsia="Arial Unicode MS"/>
        </w:rPr>
        <w:t xml:space="preserve"> </w:t>
      </w:r>
      <w:r>
        <w:rPr>
          <w:rFonts w:ascii="Arial" w:hAnsi="Arial" w:cs="Arial" w:eastAsia="Arial Unicode MS"/>
        </w:rPr>
        <w:t xml:space="preserve">0.1386 in 2024; predicted changes ranged from 1,702 to 2,417 and from 1,805 to</w:t>
      </w:r>
      <w:r>
        <w:rPr>
          <w:rFonts w:ascii="Arial" w:hAnsi="Arial" w:cs="Arial" w:eastAsia="Arial Unicode MS"/>
        </w:rPr>
        <w:t xml:space="preserve"> </w:t>
      </w:r>
      <w:r>
        <w:rPr>
          <w:rFonts w:ascii="Arial" w:hAnsi="Arial" w:cs="Arial" w:eastAsia="Arial Unicode MS"/>
        </w:rPr>
        <w:t xml:space="preserve">2,499 cells, respectively, compared with 4,500 and 8,464 observed changes.</w:t>
      </w:r>
      <w:r>
        <w:rPr>
          <w:rFonts w:ascii="Arial" w:hAnsi="Arial" w:cs="Arial" w:eastAsia="Arial Unicode MS"/>
        </w:rPr>
        <w:t xml:space="preserve"> </w:t>
      </w:r>
      <w:r>
        <w:rPr>
          <w:rFonts w:ascii="Arial" w:hAnsi="Arial" w:cs="Arial" w:eastAsia="Arial Unicode MS"/>
        </w:rPr>
        <w:t xml:space="preserve">Demand total variation ranged from 0.0153 to 0.0305 in 2023 and from 0.0615 to</w:t>
      </w:r>
      <w:r>
        <w:rPr>
          <w:rFonts w:ascii="Arial" w:hAnsi="Arial" w:cs="Arial" w:eastAsia="Arial Unicode MS"/>
        </w:rPr>
        <w:t xml:space="preserve"> </w:t>
      </w:r>
      <w:r>
        <w:rPr>
          <w:rFonts w:ascii="Arial" w:hAnsi="Arial" w:cs="Arial" w:eastAsia="Arial Unicode MS"/>
        </w:rPr>
        <w:t xml:space="preserve">0.0767 in 2024. These results show why matching feature dimensions cannot make</w:t>
      </w:r>
      <w:r>
        <w:rPr>
          <w:rFonts w:ascii="Arial" w:hAnsi="Arial" w:cs="Arial" w:eastAsia="Arial Unicode MS"/>
        </w:rPr>
        <w:t xml:space="preserve"> </w:t>
      </w:r>
      <w:r>
        <w:rPr>
          <w:rFonts w:ascii="Arial" w:hAnsi="Arial" w:cs="Arial" w:eastAsia="Arial Unicode MS"/>
        </w:rPr>
        <w:t xml:space="preserve">the tasks equivalent: FLUS learns static suitability</w:t>
      </w:r>
      <w:r>
        <w:rPr>
          <w:rFonts w:ascii="Arial" w:hAnsi="Arial" w:cs="Arial" w:eastAsia="Arial Unicode MS"/>
        </w:rPr>
        <w:t xml:space="preserve"> </w:t>
      </w:r>
      <m:oMath>
        <m:r>
          <m:t>p</m:t>
        </m:r>
        <m:r>
          <m:rPr>
            <m:sty m:val="p"/>
          </m:rPr>
          <m:t>(</m:t>
        </m:r>
        <m:sSub>
          <m:e>
            <m:r>
              <m:t>S</m:t>
            </m:r>
          </m:e>
          <m:sub>
            <m:r>
              <m:t>t</m:t>
            </m:r>
          </m:sub>
        </m:sSub>
        <m:r>
          <m:rPr>
            <m:sty m:val="p"/>
          </m:rPr>
          <m:t>∣</m:t>
        </m:r>
        <m:sSub>
          <m:e>
            <m:r>
              <m:t>X</m:t>
            </m:r>
          </m:e>
          <m:sub>
            <m:r>
              <m:t>t</m:t>
            </m:r>
          </m:sub>
        </m:sSub>
        <m:r>
          <m:rPr>
            <m:sty m:val="p"/>
          </m:rPr>
          <m:t>)</m:t>
        </m:r>
      </m:oMath>
      <w:r>
        <w:rPr>
          <w:rFonts w:ascii="Arial" w:hAnsi="Arial" w:cs="Arial" w:eastAsia="Arial Unicode MS"/>
        </w:rPr>
        <w:t xml:space="preserve">, while</w:t>
      </w:r>
      <w:r>
        <w:rPr>
          <w:rFonts w:ascii="Arial" w:hAnsi="Arial" w:cs="Arial" w:eastAsia="Arial Unicode MS"/>
        </w:rPr>
        <w:t xml:space="preserve"> </w:t>
      </w:r>
      <w:r>
        <w:rPr>
          <w:rFonts w:ascii="Arial" w:hAnsi="Arial" w:cs="Arial" w:eastAsia="Arial Unicode MS"/>
        </w:rPr>
        <w:t xml:space="preserve">the Kernel learns next-state transitions and then projects them against action</w:t>
      </w:r>
      <w:r>
        <w:rPr>
          <w:rFonts w:ascii="Arial" w:hAnsi="Arial" w:cs="Arial" w:eastAsia="Arial Unicode MS"/>
        </w:rPr>
        <w:t xml:space="preserve"> </w:t>
      </w:r>
      <w:r>
        <w:rPr>
          <w:rFonts w:ascii="Arial" w:hAnsi="Arial" w:cs="Arial" w:eastAsia="Arial Unicode MS"/>
        </w:rPr>
        <w:t xml:space="preserve">deficits and hard constraints.</w:t>
      </w:r>
    </w:p>
    <w:p>
      <w:pPr>
        <w:pStyle w:val="BodyText"/>
      </w:pPr>
      <w:r>
        <w:rPr>
          <w:rFonts w:ascii="Arial" w:hAnsi="Arial" w:cs="Arial" w:eastAsia="Arial Unicode MS"/>
        </w:rPr>
        <w:t xml:space="preserve">The confidence sensitivity is a label-quality and selection-effect diagnostic,</w:t>
      </w:r>
      <w:r>
        <w:rPr>
          <w:rFonts w:ascii="Arial" w:hAnsi="Arial" w:cs="Arial" w:eastAsia="Arial Unicode MS"/>
        </w:rPr>
        <w:t xml:space="preserve"> </w:t>
      </w:r>
      <w:r>
        <w:rPr>
          <w:rFonts w:ascii="Arial" w:hAnsi="Arial" w:cs="Arial" w:eastAsia="Arial Unicode MS"/>
        </w:rPr>
        <w:t xml:space="preserve">not an independent validation set or a model-skill test. Requiring both the</w:t>
      </w:r>
      <w:r>
        <w:rPr>
          <w:rFonts w:ascii="Arial" w:hAnsi="Arial" w:cs="Arial" w:eastAsia="Arial Unicode MS"/>
        </w:rPr>
        <w:t xml:space="preserve"> </w:t>
      </w:r>
      <w:r>
        <w:rPr>
          <w:rFonts w:ascii="Arial" w:hAnsi="Arial" w:cs="Arial" w:eastAsia="Arial Unicode MS"/>
        </w:rPr>
        <w:t xml:space="preserve">origin and target Dynamic World mean top probability to exceed 0.5 retains only</w:t>
      </w:r>
      <w:r>
        <w:rPr>
          <w:rFonts w:ascii="Arial" w:hAnsi="Arial" w:cs="Arial" w:eastAsia="Arial Unicode MS"/>
        </w:rPr>
        <w:t xml:space="preserve"> </w:t>
      </w:r>
      <w:r>
        <w:rPr>
          <w:rFonts w:ascii="Arial" w:hAnsi="Arial" w:cs="Arial" w:eastAsia="Arial Unicode MS"/>
        </w:rPr>
        <w:t xml:space="preserve">25 of 4,500 observed changes (0.56%) in 2023 and 56 of 8,464 (0.66%) in 2024.</w:t>
      </w:r>
      <w:r>
        <w:rPr>
          <w:rFonts w:ascii="Arial" w:hAnsi="Arial" w:cs="Arial" w:eastAsia="Arial Unicode MS"/>
        </w:rPr>
        <w:t xml:space="preserve"> </w:t>
      </w:r>
      <w:r>
        <w:rPr>
          <w:rFonts w:ascii="Arial" w:hAnsi="Arial" w:cs="Arial" w:eastAsia="Arial Unicode MS"/>
        </w:rPr>
        <w:t xml:space="preserve">Strict FoM is 0.000 for all three models in 2023; in 2024 the means are 0.0040</w:t>
      </w:r>
      <w:r>
        <w:rPr>
          <w:rFonts w:ascii="Arial" w:hAnsi="Arial" w:cs="Arial" w:eastAsia="Arial Unicode MS"/>
        </w:rPr>
        <w:t xml:space="preserve"> </w:t>
      </w:r>
      <w:r>
        <w:rPr>
          <w:rFonts w:ascii="Arial" w:hAnsi="Arial" w:cs="Arial" w:eastAsia="Arial Unicode MS"/>
        </w:rPr>
        <w:t xml:space="preserve">for the FLUS-style console, 0.0055 for Geospatial Kernel and 0.0188 for</w:t>
      </w:r>
      <w:r>
        <w:rPr>
          <w:rFonts w:ascii="Arial" w:hAnsi="Arial" w:cs="Arial" w:eastAsia="Arial Unicode MS"/>
        </w:rPr>
        <w:t xml:space="preserve"> </w:t>
      </w:r>
      <w:r>
        <w:rPr>
          <w:rFonts w:ascii="Arial" w:hAnsi="Arial" w:cs="Arial" w:eastAsia="Arial Unicode MS"/>
        </w:rPr>
        <w:t xml:space="preserve">GeoFM-LDN. Screening only the confidence of the year immediately preceding the</w:t>
      </w:r>
      <w:r>
        <w:rPr>
          <w:rFonts w:ascii="Arial" w:hAnsi="Arial" w:cs="Arial" w:eastAsia="Arial Unicode MS"/>
        </w:rPr>
        <w:t xml:space="preserve"> </w:t>
      </w:r>
      <w:r>
        <w:rPr>
          <w:rFonts w:ascii="Arial" w:hAnsi="Arial" w:cs="Arial" w:eastAsia="Arial Unicode MS"/>
        </w:rPr>
        <w:t xml:space="preserve">target avoids filtering on target-year confidence, but still retains only 129</w:t>
      </w:r>
      <w:r>
        <w:rPr>
          <w:rFonts w:ascii="Arial" w:hAnsi="Arial" w:cs="Arial" w:eastAsia="Arial Unicode MS"/>
        </w:rPr>
        <w:t xml:space="preserve"> </w:t>
      </w:r>
      <w:r>
        <w:rPr>
          <w:rFonts w:ascii="Arial" w:hAnsi="Arial" w:cs="Arial" w:eastAsia="Arial Unicode MS"/>
        </w:rPr>
        <w:t xml:space="preserve">(2.87%) and 93 (1.10%) observed changes in 2023 and 2024, respectively. Its</w:t>
      </w:r>
      <w:r>
        <w:rPr>
          <w:rFonts w:ascii="Arial" w:hAnsi="Arial" w:cs="Arial" w:eastAsia="Arial Unicode MS"/>
        </w:rPr>
        <w:t xml:space="preserve"> </w:t>
      </w:r>
      <w:r>
        <w:rPr>
          <w:rFonts w:ascii="Arial" w:hAnsi="Arial" w:cs="Arial" w:eastAsia="Arial Unicode MS"/>
        </w:rPr>
        <w:t xml:space="preserve">2023 FoM values remain 0.000; its 2024 means are 0.0040, 0.0041 and 0.0120 for</w:t>
      </w:r>
      <w:r>
        <w:rPr>
          <w:rFonts w:ascii="Arial" w:hAnsi="Arial" w:cs="Arial" w:eastAsia="Arial Unicode MS"/>
        </w:rPr>
        <w:t xml:space="preserve"> </w:t>
      </w:r>
      <w:r>
        <w:rPr>
          <w:rFonts w:ascii="Arial" w:hAnsi="Arial" w:cs="Arial" w:eastAsia="Arial Unicode MS"/>
        </w:rPr>
        <w:t xml:space="preserve">the FLUS-style console, Kernel and GeoFM-LDN. The two filters therefore</w:t>
      </w:r>
      <w:r>
        <w:rPr>
          <w:rFonts w:ascii="Arial" w:hAnsi="Arial" w:cs="Arial" w:eastAsia="Arial Unicode MS"/>
        </w:rPr>
        <w:t xml:space="preserve"> </w:t>
      </w:r>
      <w:r>
        <w:rPr>
          <w:rFonts w:ascii="Arial" w:hAnsi="Arial" w:cs="Arial" w:eastAsia="Arial Unicode MS"/>
        </w:rPr>
        <w:t xml:space="preserve">describe label selection rather than establishing or rescuing model skill.</w:t>
      </w:r>
      <w:r>
        <w:rPr>
          <w:rFonts w:ascii="Arial" w:hAnsi="Arial" w:cs="Arial" w:eastAsia="Arial Unicode MS"/>
        </w:rPr>
        <w:t xml:space="preserve"> </w:t>
      </w:r>
      <w:r>
        <w:rPr>
          <w:rFonts w:ascii="Arial" w:hAnsi="Arial" w:cs="Arial" w:eastAsia="Arial Unicode MS"/>
        </w:rPr>
        <w:t xml:space="preserve">Dynamic World also reports built pixels increasing from 9,359 in 2022 to 15,598</w:t>
      </w:r>
      <w:r>
        <w:rPr>
          <w:rFonts w:ascii="Arial" w:hAnsi="Arial" w:cs="Arial" w:eastAsia="Arial Unicode MS"/>
        </w:rPr>
        <w:t xml:space="preserve"> </w:t>
      </w:r>
      <w:r>
        <w:rPr>
          <w:rFonts w:ascii="Arial" w:hAnsi="Arial" w:cs="Arial" w:eastAsia="Arial Unicode MS"/>
        </w:rPr>
        <w:t xml:space="preserve">in 2024 (67%), while the median one-year reversion fraction is 0.3611 and the</w:t>
      </w:r>
      <w:r>
        <w:rPr>
          <w:rFonts w:ascii="Arial" w:hAnsi="Arial" w:cs="Arial" w:eastAsia="Arial Unicode MS"/>
        </w:rPr>
        <w:t xml:space="preserve"> </w:t>
      </w:r>
      <w:r>
        <w:rPr>
          <w:rFonts w:ascii="Arial" w:hAnsi="Arial" w:cs="Arial" w:eastAsia="Arial Unicode MS"/>
        </w:rPr>
        <w:t xml:space="preserve">mean fraction of cells below confidence 0.5 is 0.5497. Test-year change counts</w:t>
      </w:r>
      <w:r>
        <w:rPr>
          <w:rFonts w:ascii="Arial" w:hAnsi="Arial" w:cs="Arial" w:eastAsia="Arial Unicode MS"/>
        </w:rPr>
        <w:t xml:space="preserve"> </w:t>
      </w:r>
      <w:r>
        <w:rPr>
          <w:rFonts w:ascii="Arial" w:hAnsi="Arial" w:cs="Arial" w:eastAsia="Arial Unicode MS"/>
        </w:rPr>
        <w:t xml:space="preserve">are approximately twice the training-transition counts. Because the same grid</w:t>
      </w:r>
      <w:r>
        <w:rPr>
          <w:rFonts w:ascii="Arial" w:hAnsi="Arial" w:cs="Arial" w:eastAsia="Arial Unicode MS"/>
        </w:rPr>
        <w:t xml:space="preserve"> </w:t>
      </w:r>
      <w:r>
        <w:rPr>
          <w:rFonts w:ascii="Arial" w:hAnsi="Arial" w:cs="Arial" w:eastAsia="Arial Unicode MS"/>
        </w:rPr>
        <w:t xml:space="preserve">cells recur across years and the Kernel includes coordinate features, a</w:t>
      </w:r>
      <w:r>
        <w:rPr>
          <w:rFonts w:ascii="Arial" w:hAnsi="Arial" w:cs="Arial" w:eastAsia="Arial Unicode MS"/>
        </w:rPr>
        <w:t xml:space="preserve"> </w:t>
      </w:r>
      <w:r>
        <w:rPr>
          <w:rFonts w:ascii="Arial" w:hAnsi="Arial" w:cs="Arial" w:eastAsia="Arial Unicode MS"/>
        </w:rPr>
        <w:t xml:space="preserve">training–test memory effect cannot be excluded; the reported scores should</w:t>
      </w:r>
      <w:r>
        <w:rPr>
          <w:rFonts w:ascii="Arial" w:hAnsi="Arial" w:cs="Arial" w:eastAsia="Arial Unicode MS"/>
        </w:rPr>
        <w:t xml:space="preserve"> </w:t>
      </w:r>
      <w:r>
        <w:rPr>
          <w:rFonts w:ascii="Arial" w:hAnsi="Arial" w:cs="Arial" w:eastAsia="Arial Unicode MS"/>
        </w:rPr>
        <w:t xml:space="preserve">therefore be interpreted as conditional agreement with the public product.</w:t>
      </w:r>
    </w:p>
    <w:p>
      <w:pPr>
        <w:pStyle w:val="BodyText"/>
      </w:pPr>
      <w:r>
        <w:rPr>
          <w:rFonts w:ascii="Arial" w:hAnsi="Arial" w:cs="Arial" w:eastAsia="Arial Unicode MS"/>
        </w:rPr>
        <w:t xml:space="preserve">The reference reproduction environment is macOS arm64 with Python 3.11 and</w:t>
      </w:r>
      <w:r>
        <w:rPr>
          <w:rFonts w:ascii="Arial" w:hAnsi="Arial" w:cs="Arial" w:eastAsia="Arial Unicode MS"/>
        </w:rPr>
        <w:t xml:space="preserve"> </w:t>
      </w:r>
      <w:r>
        <w:rPr>
          <w:rFonts w:ascii="Arial" w:hAnsi="Arial" w:cs="Arial" w:eastAsia="Arial Unicode MS"/>
        </w:rPr>
        <w:t xml:space="preserve">scikit-learn 1.9.0. The archived Linux arm64 rerun uses Python 3.12 and</w:t>
      </w:r>
      <w:r>
        <w:rPr>
          <w:rFonts w:ascii="Arial" w:hAnsi="Arial" w:cs="Arial" w:eastAsia="Arial Unicode MS"/>
        </w:rPr>
        <w:t xml:space="preserve"> </w:t>
      </w:r>
      <w:r>
        <w:rPr>
          <w:rFonts w:ascii="Arial" w:hAnsi="Arial" w:cs="Arial" w:eastAsia="Arial Unicode MS"/>
        </w:rPr>
        <w:t xml:space="preserve">scikit-learn 1.8.0, so it measures a cross-stack boundary rather than an</w:t>
      </w:r>
      <w:r>
        <w:rPr>
          <w:rFonts w:ascii="Arial" w:hAnsi="Arial" w:cs="Arial" w:eastAsia="Arial Unicode MS"/>
        </w:rPr>
        <w:t xml:space="preserve"> </w:t>
      </w:r>
      <w:r>
        <w:rPr>
          <w:rFonts w:ascii="Arial" w:hAnsi="Arial" w:cs="Arial" w:eastAsia="Arial Unicode MS"/>
        </w:rPr>
        <w:t xml:space="preserve">architecture-only effect. Across six rasters (2023 and 2024 for each seed), it</w:t>
      </w:r>
      <w:r>
        <w:rPr>
          <w:rFonts w:ascii="Arial" w:hAnsi="Arial" w:cs="Arial" w:eastAsia="Arial Unicode MS"/>
        </w:rPr>
        <w:t xml:space="preserve"> </w:t>
      </w:r>
      <w:r>
        <w:rPr>
          <w:rFonts w:ascii="Arial" w:hAnsi="Arial" w:cs="Arial" w:eastAsia="Arial Unicode MS"/>
        </w:rPr>
        <w:t xml:space="preserve">differs from the current reference by 498–1,147 cells (0.62–1.44% of valid</w:t>
      </w:r>
      <w:r>
        <w:rPr>
          <w:rFonts w:ascii="Arial" w:hAnsi="Arial" w:cs="Arial" w:eastAsia="Arial Unicode MS"/>
        </w:rPr>
        <w:t xml:space="preserve"> </w:t>
      </w:r>
      <w:r>
        <w:rPr>
          <w:rFonts w:ascii="Arial" w:hAnsi="Arial" w:cs="Arial" w:eastAsia="Arial Unicode MS"/>
        </w:rPr>
        <w:t xml:space="preserve">cells), with strict-FoM deltas from -0.0023 to 0.0010. An author-controlled</w:t>
      </w:r>
      <w:r>
        <w:rPr>
          <w:rFonts w:ascii="Arial" w:hAnsi="Arial" w:cs="Arial" w:eastAsia="Arial Unicode MS"/>
        </w:rPr>
        <w:t xml:space="preserve"> </w:t>
      </w:r>
      <w:r>
        <w:rPr>
          <w:rFonts w:ascii="Arial" w:hAnsi="Arial" w:cs="Arial" w:eastAsia="Arial Unicode MS"/>
        </w:rPr>
        <w:t xml:space="preserve">GitHub Actions Ubuntu x86_64 rerun under Python 3.11.16 and scikit-learn 1.9.0</w:t>
      </w:r>
      <w:r>
        <w:rPr>
          <w:rFonts w:ascii="Arial" w:hAnsi="Arial" w:cs="Arial" w:eastAsia="Arial Unicode MS"/>
        </w:rPr>
        <w:t xml:space="preserve"> </w:t>
      </w:r>
      <w:r>
        <w:rPr>
          <w:rFonts w:ascii="Arial" w:hAnsi="Arial" w:cs="Arial" w:eastAsia="Arial Unicode MS"/>
        </w:rPr>
        <w:t xml:space="preserve">matched all six released categorical reference rasters exactly; its archived</w:t>
      </w:r>
      <w:r>
        <w:rPr>
          <w:rFonts w:ascii="Arial" w:hAnsi="Arial" w:cs="Arial" w:eastAsia="Arial Unicode MS"/>
        </w:rPr>
        <w:t xml:space="preserve"> </w:t>
      </w:r>
      <w:r>
        <w:rPr>
          <w:rFonts w:ascii="Arial" w:hAnsi="Arial" w:cs="Arial" w:eastAsia="Arial Unicode MS"/>
        </w:rPr>
        <w:t xml:space="preserve">audit is linked in Code availability. This is a scoped locked-stack regression</w:t>
      </w:r>
      <w:r>
        <w:rPr>
          <w:rFonts w:ascii="Arial" w:hAnsi="Arial" w:cs="Arial" w:eastAsia="Arial Unicode MS"/>
        </w:rPr>
        <w:t xml:space="preserve"> </w:t>
      </w:r>
      <w:r>
        <w:rPr>
          <w:rFonts w:ascii="Arial" w:hAnsi="Arial" w:cs="Arial" w:eastAsia="Arial Unicode MS"/>
        </w:rPr>
        <w:t xml:space="preserve">result, not universal bitwise identity. Independent external Windows FLUS</w:t>
      </w:r>
      <w:r>
        <w:rPr>
          <w:rFonts w:ascii="Arial" w:hAnsi="Arial" w:cs="Arial" w:eastAsia="Arial Unicode MS"/>
        </w:rPr>
        <w:t xml:space="preserve"> </w:t>
      </w:r>
      <w:r>
        <w:rPr>
          <w:rFonts w:ascii="Arial" w:hAnsi="Arial" w:cs="Arial" w:eastAsia="Arial Unicode MS"/>
        </w:rPr>
        <w:t xml:space="preserve">verification is documented with its provenance limitation in Supplementary</w:t>
      </w:r>
      <w:r>
        <w:rPr>
          <w:rFonts w:ascii="Arial" w:hAnsi="Arial" w:cs="Arial" w:eastAsia="Arial Unicode MS"/>
        </w:rPr>
        <w:t xml:space="preserve"> </w:t>
      </w:r>
      <w:r>
        <w:rPr>
          <w:rFonts w:ascii="Arial" w:hAnsi="Arial" w:cs="Arial" w:eastAsia="Arial Unicode MS"/>
        </w:rPr>
        <w:t xml:space="preserve">Table S3; its source rasters are not locally archived. The archived comparison</w:t>
      </w:r>
      <w:r>
        <w:rPr>
          <w:rFonts w:ascii="Arial" w:hAnsi="Arial" w:cs="Arial" w:eastAsia="Arial Unicode MS"/>
        </w:rPr>
        <w:t xml:space="preserve"> </w:t>
      </w:r>
      <w:r>
        <w:rPr>
          <w:rFonts w:ascii="Arial" w:hAnsi="Arial" w:cs="Arial" w:eastAsia="Arial Unicode MS"/>
        </w:rPr>
        <w:t xml:space="preserve">report records the exact paths and environment fields for the arm64 pair.</w:t>
      </w:r>
    </w:p>
    <w:p>
      <w:pPr>
        <w:pStyle w:val="BodyText"/>
      </w:pPr>
      <w:r>
        <w:rPr>
          <w:rFonts w:ascii="Arial" w:hAnsi="Arial" w:cs="Arial" w:eastAsia="Arial Unicode MS"/>
        </w:rPr>
        <w:t xml:space="preserve">The planning compiler compares the three models within each of the three</w:t>
      </w:r>
      <w:r>
        <w:rPr>
          <w:rFonts w:ascii="Arial" w:hAnsi="Arial" w:cs="Arial" w:eastAsia="Arial Unicode MS"/>
        </w:rPr>
        <w:t xml:space="preserve"> </w:t>
      </w:r>
      <w:r>
        <w:rPr>
          <w:rFonts w:ascii="Arial" w:hAnsi="Arial" w:cs="Arial" w:eastAsia="Arial Unicode MS"/>
        </w:rPr>
        <w:t xml:space="preserve">scenarios. At 2031, the FLUS-style control has union-built component densities of</w:t>
      </w:r>
      <w:r>
        <w:rPr>
          <w:rFonts w:ascii="Arial" w:hAnsi="Arial" w:cs="Arial" w:eastAsia="Arial Unicode MS"/>
        </w:rPr>
        <w:t xml:space="preserve"> </w:t>
      </w:r>
      <w:r>
        <w:rPr>
          <w:rFonts w:ascii="Arial" w:hAnsi="Arial" w:cs="Arial" w:eastAsia="Arial Unicode MS"/>
        </w:rPr>
        <w:t xml:space="preserve">2.48–3.27 per 1,000 valid cells, the Kernel 2.92–4.28 and GeoFM-LDN 3.21–4.35.</w:t>
      </w:r>
      <w:r>
        <w:rPr>
          <w:rFonts w:ascii="Arial" w:hAnsi="Arial" w:cs="Arial" w:eastAsia="Arial Unicode MS"/>
        </w:rPr>
        <w:t xml:space="preserve"> </w:t>
      </w:r>
      <w:r>
        <w:rPr>
          <w:rFonts w:ascii="Arial" w:hAnsi="Arial" w:cs="Arial" w:eastAsia="Arial Unicode MS"/>
        </w:rPr>
        <w:t xml:space="preserve">The Kernel is closer to major roads and prior built cells, whereas the union</w:t>
      </w:r>
      <w:r>
        <w:rPr>
          <w:rFonts w:ascii="Arial" w:hAnsi="Arial" w:cs="Arial" w:eastAsia="Arial Unicode MS"/>
        </w:rPr>
        <w:t xml:space="preserve"> </w:t>
      </w:r>
      <w:r>
        <w:rPr>
          <w:rFonts w:ascii="Arial" w:hAnsi="Arial" w:cs="Arial" w:eastAsia="Arial Unicode MS"/>
        </w:rPr>
        <w:t xml:space="preserve">metric shows that this edge-filling pattern does not automatically imply lower</w:t>
      </w:r>
      <w:r>
        <w:rPr>
          <w:rFonts w:ascii="Arial" w:hAnsi="Arial" w:cs="Arial" w:eastAsia="Arial Unicode MS"/>
        </w:rPr>
        <w:t xml:space="preserve"> </w:t>
      </w:r>
      <w:r>
        <w:rPr>
          <w:rFonts w:ascii="Arial" w:hAnsi="Arial" w:cs="Arial" w:eastAsia="Arial Unicode MS"/>
        </w:rPr>
        <w:t xml:space="preserve">overall fragmentation than the FLUS-style allocations. Under the release</w:t>
      </w:r>
      <w:r>
        <w:rPr>
          <w:rFonts w:ascii="Arial" w:hAnsi="Arial" w:cs="Arial" w:eastAsia="Arial Unicode MS"/>
        </w:rPr>
        <w:t xml:space="preserve"> </w:t>
      </w:r>
      <w:r>
        <w:rPr>
          <w:rFonts w:ascii="Arial" w:hAnsi="Arial" w:cs="Arial" w:eastAsia="Arial Unicode MS"/>
        </w:rPr>
        <w:t xml:space="preserve">objective set, the within-scenario frontiers contain FLUS-style and Kernel</w:t>
      </w:r>
      <w:r>
        <w:rPr>
          <w:rFonts w:ascii="Arial" w:hAnsi="Arial" w:cs="Arial" w:eastAsia="Arial Unicode MS"/>
        </w:rPr>
        <w:t xml:space="preserve"> </w:t>
      </w:r>
      <w:r>
        <w:rPr>
          <w:rFonts w:ascii="Arial" w:hAnsi="Arial" w:cs="Arial" w:eastAsia="Arial Unicode MS"/>
        </w:rPr>
        <w:t xml:space="preserve">candidates in all three scenarios; GeoFM-LDN is dominated in each scenario.</w:t>
      </w:r>
      <w:r>
        <w:rPr>
          <w:rFonts w:ascii="Arial" w:hAnsi="Arial" w:cs="Arial" w:eastAsia="Arial Unicode MS"/>
        </w:rPr>
        <w:t xml:space="preserve"> </w:t>
      </w:r>
      <w:r>
        <w:rPr>
          <w:rFonts w:ascii="Arial" w:hAnsi="Arial" w:cs="Arial" w:eastAsia="Arial Unicode MS"/>
        </w:rPr>
        <w:t xml:space="preserve">In the preceding v5 formulation, GeoFM-LDN could appear non-dominated only</w:t>
      </w:r>
      <w:r>
        <w:rPr>
          <w:rFonts w:ascii="Arial" w:hAnsi="Arial" w:cs="Arial" w:eastAsia="Arial Unicode MS"/>
        </w:rPr>
        <w:t xml:space="preserve"> </w:t>
      </w:r>
      <w:r>
        <w:rPr>
          <w:rFonts w:ascii="Arial" w:hAnsi="Arial" w:cs="Arial" w:eastAsia="Arial Unicode MS"/>
        </w:rPr>
        <w:t xml:space="preserve">because its ecological-conversion value was the same structural zero as the</w:t>
      </w:r>
      <w:r>
        <w:rPr>
          <w:rFonts w:ascii="Arial" w:hAnsi="Arial" w:cs="Arial" w:eastAsia="Arial Unicode MS"/>
        </w:rPr>
        <w:t xml:space="preserve"> </w:t>
      </w:r>
      <w:r>
        <w:rPr>
          <w:rFonts w:ascii="Arial" w:hAnsi="Arial" w:cs="Arial" w:eastAsia="Arial Unicode MS"/>
        </w:rPr>
        <w:t xml:space="preserve">exact-count Kernel; that zero is not a model advantage. Ecological conversion</w:t>
      </w:r>
      <w:r>
        <w:rPr>
          <w:rFonts w:ascii="Arial" w:hAnsi="Arial" w:cs="Arial" w:eastAsia="Arial Unicode MS"/>
        </w:rPr>
        <w:t xml:space="preserve"> </w:t>
      </w:r>
      <w:r>
        <w:rPr>
          <w:rFonts w:ascii="Arial" w:hAnsi="Arial" w:cs="Arial" w:eastAsia="Arial Unicode MS"/>
        </w:rPr>
        <w:t xml:space="preserve">is therefore retained only as a diagnostic in v6. All sensitivity variants</w:t>
      </w:r>
      <w:r>
        <w:rPr>
          <w:rFonts w:ascii="Arial" w:hAnsi="Arial" w:cs="Arial" w:eastAsia="Arial Unicode MS"/>
        </w:rPr>
        <w:t xml:space="preserve"> </w:t>
      </w:r>
      <w:r>
        <w:rPr>
          <w:rFonts w:ascii="Arial" w:hAnsi="Arial" w:cs="Arial" w:eastAsia="Arial Unicode MS"/>
        </w:rPr>
        <w:t xml:space="preserve">retain the same FLUS-style/Kernel two-model frontier. These statements are</w:t>
      </w:r>
      <w:r>
        <w:rPr>
          <w:rFonts w:ascii="Arial" w:hAnsi="Arial" w:cs="Arial" w:eastAsia="Arial Unicode MS"/>
        </w:rPr>
        <w:t xml:space="preserve"> </w:t>
      </w:r>
      <w:r>
        <w:rPr>
          <w:rFonts w:ascii="Arial" w:hAnsi="Arial" w:cs="Arial" w:eastAsia="Arial Unicode MS"/>
        </w:rPr>
        <w:t xml:space="preserve">conditional on public proxy layers and synthetic actions, not model superiority</w:t>
      </w:r>
      <w:r>
        <w:rPr>
          <w:rFonts w:ascii="Arial" w:hAnsi="Arial" w:cs="Arial" w:eastAsia="Arial Unicode MS"/>
        </w:rPr>
        <w:t xml:space="preserve"> </w:t>
      </w:r>
      <w:r>
        <w:rPr>
          <w:rFonts w:ascii="Arial" w:hAnsi="Arial" w:cs="Arial" w:eastAsia="Arial Unicode MS"/>
        </w:rPr>
        <w:t xml:space="preserve">claims.</w:t>
      </w:r>
      <w:r>
        <w:rPr>
          <w:rFonts w:ascii="Arial" w:hAnsi="Arial" w:cs="Arial" w:eastAsia="Arial Unicode MS"/>
        </w:rPr>
        <w:t xml:space="preserve"> </w:t>
      </w:r>
      <w:r>
        <w:rPr>
          <w:rFonts w:ascii="Arial" w:hAnsi="Arial" w:cs="Arial" w:eastAsia="Arial Unicode MS"/>
        </w:rPr>
        <w:t xml:space="preserve">The corresponding objective profiles and diagnostic trade-offs are shown in</w:t>
      </w:r>
      <w:r>
        <w:rPr>
          <w:rFonts w:ascii="Arial" w:hAnsi="Arial" w:cs="Arial" w:eastAsia="Arial Unicode MS"/>
        </w:rPr>
        <w:t xml:space="preserve"> </w:t>
      </w:r>
      <w:r>
        <w:rPr>
          <w:rFonts w:ascii="Arial" w:hAnsi="Arial" w:cs="Arial" w:eastAsia="Arial Unicode MS"/>
        </w:rPr>
        <w:t xml:space="preserve">Fig. 3.</w:t>
      </w:r>
    </w:p>
    <w:p>
      <w:pPr>
        <w:pStyle w:val="CaptionedFigure"/>
        <w:spacing w:before="100" w:after="80"/>
        <w:jc w:val="center"/>
      </w:pPr>
      <w:r>
        <w:rPr>
          <w:rFonts w:ascii="Arial" w:hAnsi="Arial" w:cs="Arial" w:eastAsia="Arial Unicode MS"/>
        </w:rP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0" name="Picture"/>
            <a:graphic>
              <a:graphicData uri="http://schemas.openxmlformats.org/drawingml/2006/picture">
                <pic:pic>
                  <pic:nvPicPr>
                    <pic:cNvPr descr="figures/fig03_planning_objectives.png" id="31" name="Picture"/>
                    <pic:cNvPicPr>
                      <a:picLocks noChangeArrowheads="1" noChangeAspect="1"/>
                    </pic:cNvPicPr>
                  </pic:nvPicPr>
                  <pic:blipFill>
                    <a:blip r:embed="rId29"/>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rPr>
          <w:rFonts w:ascii="Arial" w:hAnsi="Arial" w:cs="Arial" w:eastAsia="Arial Unicode MS"/>
        </w:rP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rFonts w:ascii="Arial" w:hAnsi="Arial" w:cs="Arial" w:eastAsia="Arial Unicode MS"/>
          <w:b/>
          <w:bCs/>
        </w:rPr>
        <w:t xml:space="preserve">Table 2. 2031 within-scenario planning objectives.</w:t>
      </w:r>
      <w:r>
        <w:rPr>
          <w:rFonts w:ascii="Arial" w:hAnsi="Arial" w:cs="Arial" w:eastAsia="Arial Unicode MS"/>
        </w:rPr>
        <w:t xml:space="preserve"> </w:t>
      </w:r>
      <w:r>
        <w:rPr>
          <w:rFonts w:ascii="Arial" w:hAnsi="Arial" w:cs="Arial" w:eastAsia="Arial Unicode MS"/>
        </w:rPr>
        <w:t xml:space="preserve">Values are means across</w:t>
      </w:r>
      <w:r>
        <w:rPr>
          <w:rFonts w:ascii="Arial" w:hAnsi="Arial" w:cs="Arial" w:eastAsia="Arial Unicode MS"/>
        </w:rPr>
        <w:t xml:space="preserve"> </w:t>
      </w:r>
      <w:r>
        <w:rPr>
          <w:rFonts w:ascii="Arial" w:hAnsi="Arial" w:cs="Arial" w:eastAsia="Arial Unicode MS"/>
        </w:rPr>
        <w:t xml:space="preserve">three seeds. Road and pre-existing-built distances are in metres; components are</w:t>
      </w:r>
      <w:r>
        <w:rPr>
          <w:rFonts w:ascii="Arial" w:hAnsi="Arial" w:cs="Arial" w:eastAsia="Arial Unicode MS"/>
        </w:rPr>
        <w:t xml:space="preserve"> </w:t>
      </w:r>
      <w:r>
        <w:rPr>
          <w:rFonts w:ascii="Arial" w:hAnsi="Arial" w:cs="Arial" w:eastAsia="Arial Unicode MS"/>
        </w:rPr>
        <w:t xml:space="preserve">the number in the combined 2024-built and newly built footprint per 1,000 valid</w:t>
      </w:r>
      <w:r>
        <w:rPr>
          <w:rFonts w:ascii="Arial" w:hAnsi="Arial" w:cs="Arial" w:eastAsia="Arial Unicode MS"/>
        </w:rPr>
        <w:t xml:space="preserve"> </w:t>
      </w:r>
      <w:r>
        <w:rPr>
          <w:rFonts w:ascii="Arial" w:hAnsi="Arial" w:cs="Arial" w:eastAsia="Arial Unicode MS"/>
        </w:rPr>
        <w:t xml:space="preserve">cells. Ecological conversion is a descriptive fraction of new-built cells whose</w:t>
      </w:r>
      <w:r>
        <w:rPr>
          <w:rFonts w:ascii="Arial" w:hAnsi="Arial" w:cs="Arial" w:eastAsia="Arial Unicode MS"/>
        </w:rPr>
        <w:t xml:space="preserve"> </w:t>
      </w:r>
      <w:r>
        <w:rPr>
          <w:rFonts w:ascii="Arial" w:hAnsi="Arial" w:cs="Arial" w:eastAsia="Arial Unicode MS"/>
        </w:rPr>
        <w:t xml:space="preserve">origin was woody vegetation, low vegetation or wetland. Asterisks indicate the</w:t>
      </w:r>
      <w:r>
        <w:rPr>
          <w:rFonts w:ascii="Arial" w:hAnsi="Arial" w:cs="Arial" w:eastAsia="Arial Unicode MS"/>
        </w:rPr>
        <w:t xml:space="preserve"> </w:t>
      </w:r>
      <w:r>
        <w:rPr>
          <w:rFonts w:ascii="Arial" w:hAnsi="Arial" w:cs="Arial" w:eastAsia="Arial Unicode MS"/>
        </w:rPr>
        <w:t xml:space="preserve">primary within-scenario Pareto frontier.</w:t>
      </w:r>
    </w:p>
    <w:tbl>
      <w:tblPr>
        <w:tblStyle w:val="Table"/>
        <w:tblW w:type="pct" w:w="5000"/>
        <w:jc w:val="center"/>
        <w:tblLayout w:type="autofit"/>
        <w:tblLook w:firstRow="1" w:lastRow="0" w:firstColumn="0" w:lastColumn="0" w:noHBand="0" w:noVBand="0" w:val="0020"/>
      </w:tblPr>
      <w:tblGrid>
        <w:gridCol w:w="1267"/>
        <w:gridCol w:w="1267"/>
        <w:gridCol w:w="1267"/>
        <w:gridCol w:w="1267"/>
        <w:gridCol w:w="1267"/>
        <w:gridCol w:w="1584"/>
      </w:tblGrid>
      <w:tr>
        <w:trPr>
          <w:tblHeader w:val="on"/>
          <w:tblHeader w:val="true"/>
        </w:trPr>
        <w:tc>
          <w:tcPr>
            <w:vAlign w:val="center"/>
          </w:tcPr>
          <w:p>
            <w:pPr>
              <w:pStyle w:val="Compact"/>
              <w:spacing w:after="30" w:line="252" w:lineRule="auto"/>
              <w:jc w:val="left"/>
            </w:pPr>
            <w:r>
              <w:rPr>
                <w:rFonts w:ascii="Arial" w:hAnsi="Arial" w:cs="Arial" w:eastAsia="Arial Unicode MS"/>
                <w:b/>
                <w:sz w:val="17"/>
              </w:rPr>
              <w:t xml:space="preserve">Scenario / model</w:t>
            </w:r>
          </w:p>
        </w:tc>
        <w:tc>
          <w:tcPr>
            <w:vAlign w:val="center"/>
          </w:tcPr>
          <w:p>
            <w:pPr>
              <w:pStyle w:val="Compact"/>
              <w:spacing w:after="30" w:line="252" w:lineRule="auto"/>
              <w:jc w:val="right"/>
            </w:pPr>
            <w:r>
              <w:rPr>
                <w:rFonts w:ascii="Arial" w:hAnsi="Arial" w:cs="Arial" w:eastAsia="Arial Unicode MS"/>
                <w:b/>
                <w:sz w:val="17"/>
              </w:rPr>
              <w:t xml:space="preserve">Road (m)</w:t>
            </w:r>
          </w:p>
        </w:tc>
        <w:tc>
          <w:tcPr>
            <w:vAlign w:val="center"/>
          </w:tcPr>
          <w:p>
            <w:pPr>
              <w:pStyle w:val="Compact"/>
              <w:spacing w:after="30" w:line="252" w:lineRule="auto"/>
              <w:jc w:val="right"/>
            </w:pPr>
            <w:r>
              <w:rPr>
                <w:rFonts w:ascii="Arial" w:hAnsi="Arial" w:cs="Arial" w:eastAsia="Arial Unicode MS"/>
                <w:b/>
                <w:sz w:val="17"/>
              </w:rPr>
              <w:t xml:space="preserve">Prior built (m)</w:t>
            </w:r>
          </w:p>
        </w:tc>
        <w:tc>
          <w:tcPr>
            <w:vAlign w:val="center"/>
          </w:tcPr>
          <w:p>
            <w:pPr>
              <w:pStyle w:val="Compact"/>
              <w:spacing w:after="30" w:line="252" w:lineRule="auto"/>
              <w:jc w:val="right"/>
            </w:pPr>
            <w:r>
              <w:rPr>
                <w:rFonts w:ascii="Arial" w:hAnsi="Arial" w:cs="Arial" w:eastAsia="Arial Unicode MS"/>
                <w:b/>
                <w:sz w:val="17"/>
              </w:rPr>
              <w:t xml:space="preserve">Components / 1,000</w:t>
            </w:r>
          </w:p>
        </w:tc>
        <w:tc>
          <w:tcPr>
            <w:vAlign w:val="center"/>
          </w:tcPr>
          <w:p>
            <w:pPr>
              <w:pStyle w:val="Compact"/>
              <w:spacing w:after="30" w:line="252" w:lineRule="auto"/>
              <w:jc w:val="right"/>
            </w:pPr>
            <w:r>
              <w:rPr>
                <w:rFonts w:ascii="Arial" w:hAnsi="Arial" w:cs="Arial" w:eastAsia="Arial Unicode MS"/>
                <w:b/>
                <w:sz w:val="17"/>
              </w:rPr>
              <w:t xml:space="preserve">Ecology*</w:t>
            </w:r>
          </w:p>
        </w:tc>
        <w:tc>
          <w:tcPr>
            <w:vAlign w:val="center"/>
          </w:tcPr>
          <w:p>
            <w:pPr>
              <w:pStyle w:val="Compact"/>
              <w:spacing w:after="30" w:line="252" w:lineRule="auto"/>
              <w:jc w:val="center"/>
            </w:pPr>
            <w:r>
              <w:rPr>
                <w:rFonts w:ascii="Arial" w:hAnsi="Arial" w:cs="Arial" w:eastAsia="Arial Unicode MS"/>
                <w:b/>
                <w:sz w:val="17"/>
              </w:rPr>
              <w:t xml:space="preserve">Frontier</w:t>
            </w:r>
          </w:p>
        </w:tc>
      </w:tr>
      <w:tr>
        <w:tc>
          <w:tcPr>
            <w:vAlign w:val="center"/>
          </w:tcPr>
          <w:p>
            <w:pPr>
              <w:pStyle w:val="Compact"/>
              <w:spacing w:after="30" w:line="252" w:lineRule="auto"/>
              <w:jc w:val="left"/>
            </w:pPr>
            <w:r>
              <w:rPr>
                <w:rFonts w:ascii="Arial" w:hAnsi="Arial" w:cs="Arial" w:eastAsia="Arial Unicode MS"/>
                <w:b/>
                <w:bCs/>
                <w:sz w:val="17"/>
              </w:rPr>
              <w:t xml:space="preserve">Moderate</w:t>
            </w: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r>
      <w:tr>
        <w:tc>
          <w:tcPr>
            <w:vAlign w:val="center"/>
          </w:tcPr>
          <w:p>
            <w:pPr>
              <w:pStyle w:val="Compact"/>
              <w:spacing w:after="30" w:line="252" w:lineRule="auto"/>
              <w:jc w:val="left"/>
            </w:pPr>
            <w:r>
              <w:rPr>
                <w:rFonts w:ascii="Arial" w:hAnsi="Arial" w:cs="Arial" w:eastAsia="Arial Unicode MS"/>
                <w:sz w:val="17"/>
              </w:rPr>
              <w:t xml:space="preserve">FLUS-style ANN-CA</w:t>
            </w:r>
          </w:p>
        </w:tc>
        <w:tc>
          <w:tcPr>
            <w:vAlign w:val="center"/>
          </w:tcPr>
          <w:p>
            <w:pPr>
              <w:pStyle w:val="Compact"/>
              <w:spacing w:after="30" w:line="252" w:lineRule="auto"/>
              <w:jc w:val="right"/>
            </w:pPr>
            <w:r>
              <w:rPr>
                <w:rFonts w:ascii="Arial" w:hAnsi="Arial" w:cs="Arial" w:eastAsia="Arial Unicode MS"/>
                <w:sz w:val="17"/>
              </w:rPr>
              <w:t xml:space="preserve">446.1</w:t>
            </w:r>
          </w:p>
        </w:tc>
        <w:tc>
          <w:tcPr>
            <w:vAlign w:val="center"/>
          </w:tcPr>
          <w:p>
            <w:pPr>
              <w:pStyle w:val="Compact"/>
              <w:spacing w:after="30" w:line="252" w:lineRule="auto"/>
              <w:jc w:val="right"/>
            </w:pPr>
            <w:r>
              <w:rPr>
                <w:rFonts w:ascii="Arial" w:hAnsi="Arial" w:cs="Arial" w:eastAsia="Arial Unicode MS"/>
                <w:sz w:val="17"/>
              </w:rPr>
              <w:t xml:space="preserve">231.6</w:t>
            </w:r>
          </w:p>
        </w:tc>
        <w:tc>
          <w:tcPr>
            <w:vAlign w:val="center"/>
          </w:tcPr>
          <w:p>
            <w:pPr>
              <w:pStyle w:val="Compact"/>
              <w:spacing w:after="30" w:line="252" w:lineRule="auto"/>
              <w:jc w:val="right"/>
            </w:pPr>
            <w:r>
              <w:rPr>
                <w:rFonts w:ascii="Arial" w:hAnsi="Arial" w:cs="Arial" w:eastAsia="Arial Unicode MS"/>
                <w:sz w:val="17"/>
              </w:rPr>
              <w:t xml:space="preserve">3.035</w:t>
            </w:r>
          </w:p>
        </w:tc>
        <w:tc>
          <w:tcPr>
            <w:vAlign w:val="center"/>
          </w:tcPr>
          <w:p>
            <w:pPr>
              <w:pStyle w:val="Compact"/>
              <w:spacing w:after="30" w:line="252" w:lineRule="auto"/>
              <w:jc w:val="right"/>
            </w:pPr>
            <w:r>
              <w:rPr>
                <w:rFonts w:ascii="Arial" w:hAnsi="Arial" w:cs="Arial" w:eastAsia="Arial Unicode MS"/>
                <w:sz w:val="17"/>
              </w:rPr>
              <w:t xml:space="preserve">0.0168</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Geospatial Kernel</w:t>
            </w:r>
          </w:p>
        </w:tc>
        <w:tc>
          <w:tcPr>
            <w:vAlign w:val="center"/>
          </w:tcPr>
          <w:p>
            <w:pPr>
              <w:pStyle w:val="Compact"/>
              <w:spacing w:after="30" w:line="252" w:lineRule="auto"/>
              <w:jc w:val="right"/>
            </w:pPr>
            <w:r>
              <w:rPr>
                <w:rFonts w:ascii="Arial" w:hAnsi="Arial" w:cs="Arial" w:eastAsia="Arial Unicode MS"/>
                <w:sz w:val="17"/>
              </w:rPr>
              <w:t xml:space="preserve">334.7</w:t>
            </w:r>
          </w:p>
        </w:tc>
        <w:tc>
          <w:tcPr>
            <w:vAlign w:val="center"/>
          </w:tcPr>
          <w:p>
            <w:pPr>
              <w:pStyle w:val="Compact"/>
              <w:spacing w:after="30" w:line="252" w:lineRule="auto"/>
              <w:jc w:val="right"/>
            </w:pPr>
            <w:r>
              <w:rPr>
                <w:rFonts w:ascii="Arial" w:hAnsi="Arial" w:cs="Arial" w:eastAsia="Arial Unicode MS"/>
                <w:sz w:val="17"/>
              </w:rPr>
              <w:t xml:space="preserve">116.7</w:t>
            </w:r>
          </w:p>
        </w:tc>
        <w:tc>
          <w:tcPr>
            <w:vAlign w:val="center"/>
          </w:tcPr>
          <w:p>
            <w:pPr>
              <w:pStyle w:val="Compact"/>
              <w:spacing w:after="30" w:line="252" w:lineRule="auto"/>
              <w:jc w:val="right"/>
            </w:pPr>
            <w:r>
              <w:rPr>
                <w:rFonts w:ascii="Arial" w:hAnsi="Arial" w:cs="Arial" w:eastAsia="Arial Unicode MS"/>
                <w:sz w:val="17"/>
              </w:rPr>
              <w:t xml:space="preserve">3.943</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GeoFM-LDN</w:t>
            </w:r>
          </w:p>
        </w:tc>
        <w:tc>
          <w:tcPr>
            <w:vAlign w:val="center"/>
          </w:tcPr>
          <w:p>
            <w:pPr>
              <w:pStyle w:val="Compact"/>
              <w:spacing w:after="30" w:line="252" w:lineRule="auto"/>
              <w:jc w:val="right"/>
            </w:pPr>
            <w:r>
              <w:rPr>
                <w:rFonts w:ascii="Arial" w:hAnsi="Arial" w:cs="Arial" w:eastAsia="Arial Unicode MS"/>
                <w:sz w:val="17"/>
              </w:rPr>
              <w:t xml:space="preserve">475.9</w:t>
            </w:r>
          </w:p>
        </w:tc>
        <w:tc>
          <w:tcPr>
            <w:vAlign w:val="center"/>
          </w:tcPr>
          <w:p>
            <w:pPr>
              <w:pStyle w:val="Compact"/>
              <w:spacing w:after="30" w:line="252" w:lineRule="auto"/>
              <w:jc w:val="right"/>
            </w:pPr>
            <w:r>
              <w:rPr>
                <w:rFonts w:ascii="Arial" w:hAnsi="Arial" w:cs="Arial" w:eastAsia="Arial Unicode MS"/>
                <w:sz w:val="17"/>
              </w:rPr>
              <w:t xml:space="preserve">239.7</w:t>
            </w:r>
          </w:p>
        </w:tc>
        <w:tc>
          <w:tcPr>
            <w:vAlign w:val="center"/>
          </w:tcPr>
          <w:p>
            <w:pPr>
              <w:pStyle w:val="Compact"/>
              <w:spacing w:after="30" w:line="252" w:lineRule="auto"/>
              <w:jc w:val="right"/>
            </w:pPr>
            <w:r>
              <w:rPr>
                <w:rFonts w:ascii="Arial" w:hAnsi="Arial" w:cs="Arial" w:eastAsia="Arial Unicode MS"/>
                <w:sz w:val="17"/>
              </w:rPr>
              <w:t xml:space="preserve">4.056</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pPr>
          </w:p>
        </w:tc>
      </w:tr>
      <w:tr>
        <w:tc>
          <w:tcPr>
            <w:vAlign w:val="center"/>
          </w:tcPr>
          <w:p>
            <w:pPr>
              <w:pStyle w:val="Compact"/>
              <w:spacing w:after="30" w:line="252" w:lineRule="auto"/>
              <w:jc w:val="left"/>
            </w:pPr>
            <w:r>
              <w:rPr>
                <w:rFonts w:ascii="Arial" w:hAnsi="Arial" w:cs="Arial" w:eastAsia="Arial Unicode MS"/>
                <w:b/>
                <w:bCs/>
                <w:sz w:val="17"/>
              </w:rPr>
              <w:t xml:space="preserve">Green priority</w:t>
            </w: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r>
      <w:tr>
        <w:tc>
          <w:tcPr>
            <w:vAlign w:val="center"/>
          </w:tcPr>
          <w:p>
            <w:pPr>
              <w:pStyle w:val="Compact"/>
              <w:spacing w:after="30" w:line="252" w:lineRule="auto"/>
              <w:jc w:val="left"/>
            </w:pPr>
            <w:r>
              <w:rPr>
                <w:rFonts w:ascii="Arial" w:hAnsi="Arial" w:cs="Arial" w:eastAsia="Arial Unicode MS"/>
                <w:sz w:val="17"/>
              </w:rPr>
              <w:t xml:space="preserve">FLUS-style ANN-CA</w:t>
            </w:r>
          </w:p>
        </w:tc>
        <w:tc>
          <w:tcPr>
            <w:vAlign w:val="center"/>
          </w:tcPr>
          <w:p>
            <w:pPr>
              <w:pStyle w:val="Compact"/>
              <w:spacing w:after="30" w:line="252" w:lineRule="auto"/>
              <w:jc w:val="right"/>
            </w:pPr>
            <w:r>
              <w:rPr>
                <w:rFonts w:ascii="Arial" w:hAnsi="Arial" w:cs="Arial" w:eastAsia="Arial Unicode MS"/>
                <w:sz w:val="17"/>
              </w:rPr>
              <w:t xml:space="preserve">443.7</w:t>
            </w:r>
          </w:p>
        </w:tc>
        <w:tc>
          <w:tcPr>
            <w:vAlign w:val="center"/>
          </w:tcPr>
          <w:p>
            <w:pPr>
              <w:pStyle w:val="Compact"/>
              <w:spacing w:after="30" w:line="252" w:lineRule="auto"/>
              <w:jc w:val="right"/>
            </w:pPr>
            <w:r>
              <w:rPr>
                <w:rFonts w:ascii="Arial" w:hAnsi="Arial" w:cs="Arial" w:eastAsia="Arial Unicode MS"/>
                <w:sz w:val="17"/>
              </w:rPr>
              <w:t xml:space="preserve">212.7</w:t>
            </w:r>
          </w:p>
        </w:tc>
        <w:tc>
          <w:tcPr>
            <w:vAlign w:val="center"/>
          </w:tcPr>
          <w:p>
            <w:pPr>
              <w:pStyle w:val="Compact"/>
              <w:spacing w:after="30" w:line="252" w:lineRule="auto"/>
              <w:jc w:val="right"/>
            </w:pPr>
            <w:r>
              <w:rPr>
                <w:rFonts w:ascii="Arial" w:hAnsi="Arial" w:cs="Arial" w:eastAsia="Arial Unicode MS"/>
                <w:sz w:val="17"/>
              </w:rPr>
              <w:t xml:space="preserve">3.265</w:t>
            </w:r>
          </w:p>
        </w:tc>
        <w:tc>
          <w:tcPr>
            <w:vAlign w:val="center"/>
          </w:tcPr>
          <w:p>
            <w:pPr>
              <w:pStyle w:val="Compact"/>
              <w:spacing w:after="30" w:line="252" w:lineRule="auto"/>
              <w:jc w:val="right"/>
            </w:pPr>
            <w:r>
              <w:rPr>
                <w:rFonts w:ascii="Arial" w:hAnsi="Arial" w:cs="Arial" w:eastAsia="Arial Unicode MS"/>
                <w:sz w:val="17"/>
              </w:rPr>
              <w:t xml:space="preserve">0.0177</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Geospatial Kernel</w:t>
            </w:r>
          </w:p>
        </w:tc>
        <w:tc>
          <w:tcPr>
            <w:vAlign w:val="center"/>
          </w:tcPr>
          <w:p>
            <w:pPr>
              <w:pStyle w:val="Compact"/>
              <w:spacing w:after="30" w:line="252" w:lineRule="auto"/>
              <w:jc w:val="right"/>
            </w:pPr>
            <w:r>
              <w:rPr>
                <w:rFonts w:ascii="Arial" w:hAnsi="Arial" w:cs="Arial" w:eastAsia="Arial Unicode MS"/>
                <w:sz w:val="17"/>
              </w:rPr>
              <w:t xml:space="preserve">323.1</w:t>
            </w:r>
          </w:p>
        </w:tc>
        <w:tc>
          <w:tcPr>
            <w:vAlign w:val="center"/>
          </w:tcPr>
          <w:p>
            <w:pPr>
              <w:pStyle w:val="Compact"/>
              <w:spacing w:after="30" w:line="252" w:lineRule="auto"/>
              <w:jc w:val="right"/>
            </w:pPr>
            <w:r>
              <w:rPr>
                <w:rFonts w:ascii="Arial" w:hAnsi="Arial" w:cs="Arial" w:eastAsia="Arial Unicode MS"/>
                <w:sz w:val="17"/>
              </w:rPr>
              <w:t xml:space="preserve">111.0</w:t>
            </w:r>
          </w:p>
        </w:tc>
        <w:tc>
          <w:tcPr>
            <w:vAlign w:val="center"/>
          </w:tcPr>
          <w:p>
            <w:pPr>
              <w:pStyle w:val="Compact"/>
              <w:spacing w:after="30" w:line="252" w:lineRule="auto"/>
              <w:jc w:val="right"/>
            </w:pPr>
            <w:r>
              <w:rPr>
                <w:rFonts w:ascii="Arial" w:hAnsi="Arial" w:cs="Arial" w:eastAsia="Arial Unicode MS"/>
                <w:sz w:val="17"/>
              </w:rPr>
              <w:t xml:space="preserve">4.277</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GeoFM-LDN</w:t>
            </w:r>
          </w:p>
        </w:tc>
        <w:tc>
          <w:tcPr>
            <w:vAlign w:val="center"/>
          </w:tcPr>
          <w:p>
            <w:pPr>
              <w:pStyle w:val="Compact"/>
              <w:spacing w:after="30" w:line="252" w:lineRule="auto"/>
              <w:jc w:val="right"/>
            </w:pPr>
            <w:r>
              <w:rPr>
                <w:rFonts w:ascii="Arial" w:hAnsi="Arial" w:cs="Arial" w:eastAsia="Arial Unicode MS"/>
                <w:sz w:val="17"/>
              </w:rPr>
              <w:t xml:space="preserve">452.1</w:t>
            </w:r>
          </w:p>
        </w:tc>
        <w:tc>
          <w:tcPr>
            <w:vAlign w:val="center"/>
          </w:tcPr>
          <w:p>
            <w:pPr>
              <w:pStyle w:val="Compact"/>
              <w:spacing w:after="30" w:line="252" w:lineRule="auto"/>
              <w:jc w:val="right"/>
            </w:pPr>
            <w:r>
              <w:rPr>
                <w:rFonts w:ascii="Arial" w:hAnsi="Arial" w:cs="Arial" w:eastAsia="Arial Unicode MS"/>
                <w:sz w:val="17"/>
              </w:rPr>
              <w:t xml:space="preserve">222.3</w:t>
            </w:r>
          </w:p>
        </w:tc>
        <w:tc>
          <w:tcPr>
            <w:vAlign w:val="center"/>
          </w:tcPr>
          <w:p>
            <w:pPr>
              <w:pStyle w:val="Compact"/>
              <w:spacing w:after="30" w:line="252" w:lineRule="auto"/>
              <w:jc w:val="right"/>
            </w:pPr>
            <w:r>
              <w:rPr>
                <w:rFonts w:ascii="Arial" w:hAnsi="Arial" w:cs="Arial" w:eastAsia="Arial Unicode MS"/>
                <w:sz w:val="17"/>
              </w:rPr>
              <w:t xml:space="preserve">4.348</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pPr>
          </w:p>
        </w:tc>
      </w:tr>
      <w:tr>
        <w:tc>
          <w:tcPr>
            <w:vAlign w:val="center"/>
          </w:tcPr>
          <w:p>
            <w:pPr>
              <w:pStyle w:val="Compact"/>
              <w:spacing w:after="30" w:line="252" w:lineRule="auto"/>
              <w:jc w:val="left"/>
            </w:pPr>
            <w:r>
              <w:rPr>
                <w:rFonts w:ascii="Arial" w:hAnsi="Arial" w:cs="Arial" w:eastAsia="Arial Unicode MS"/>
                <w:b/>
                <w:bCs/>
                <w:sz w:val="17"/>
              </w:rPr>
              <w:t xml:space="preserve">High outward</w:t>
            </w: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c>
          <w:tcPr>
            <w:vAlign w:val="center"/>
          </w:tcPr>
          <w:p>
            <w:pPr>
              <w:pStyle w:val="Compact"/>
              <w:spacing w:after="30" w:line="252" w:lineRule="auto"/>
            </w:pPr>
          </w:p>
        </w:tc>
      </w:tr>
      <w:tr>
        <w:tc>
          <w:tcPr>
            <w:vAlign w:val="center"/>
          </w:tcPr>
          <w:p>
            <w:pPr>
              <w:pStyle w:val="Compact"/>
              <w:spacing w:after="30" w:line="252" w:lineRule="auto"/>
              <w:jc w:val="left"/>
            </w:pPr>
            <w:r>
              <w:rPr>
                <w:rFonts w:ascii="Arial" w:hAnsi="Arial" w:cs="Arial" w:eastAsia="Arial Unicode MS"/>
                <w:sz w:val="17"/>
              </w:rPr>
              <w:t xml:space="preserve">FLUS-style ANN-CA</w:t>
            </w:r>
          </w:p>
        </w:tc>
        <w:tc>
          <w:tcPr>
            <w:vAlign w:val="center"/>
          </w:tcPr>
          <w:p>
            <w:pPr>
              <w:pStyle w:val="Compact"/>
              <w:spacing w:after="30" w:line="252" w:lineRule="auto"/>
              <w:jc w:val="right"/>
            </w:pPr>
            <w:r>
              <w:rPr>
                <w:rFonts w:ascii="Arial" w:hAnsi="Arial" w:cs="Arial" w:eastAsia="Arial Unicode MS"/>
                <w:sz w:val="17"/>
              </w:rPr>
              <w:t xml:space="preserve">443.5</w:t>
            </w:r>
          </w:p>
        </w:tc>
        <w:tc>
          <w:tcPr>
            <w:vAlign w:val="center"/>
          </w:tcPr>
          <w:p>
            <w:pPr>
              <w:pStyle w:val="Compact"/>
              <w:spacing w:after="30" w:line="252" w:lineRule="auto"/>
              <w:jc w:val="right"/>
            </w:pPr>
            <w:r>
              <w:rPr>
                <w:rFonts w:ascii="Arial" w:hAnsi="Arial" w:cs="Arial" w:eastAsia="Arial Unicode MS"/>
                <w:sz w:val="17"/>
              </w:rPr>
              <w:t xml:space="preserve">255.3</w:t>
            </w:r>
          </w:p>
        </w:tc>
        <w:tc>
          <w:tcPr>
            <w:vAlign w:val="center"/>
          </w:tcPr>
          <w:p>
            <w:pPr>
              <w:pStyle w:val="Compact"/>
              <w:spacing w:after="30" w:line="252" w:lineRule="auto"/>
              <w:jc w:val="right"/>
            </w:pPr>
            <w:r>
              <w:rPr>
                <w:rFonts w:ascii="Arial" w:hAnsi="Arial" w:cs="Arial" w:eastAsia="Arial Unicode MS"/>
                <w:sz w:val="17"/>
              </w:rPr>
              <w:t xml:space="preserve">2.484</w:t>
            </w:r>
          </w:p>
        </w:tc>
        <w:tc>
          <w:tcPr>
            <w:vAlign w:val="center"/>
          </w:tcPr>
          <w:p>
            <w:pPr>
              <w:pStyle w:val="Compact"/>
              <w:spacing w:after="30" w:line="252" w:lineRule="auto"/>
              <w:jc w:val="right"/>
            </w:pPr>
            <w:r>
              <w:rPr>
                <w:rFonts w:ascii="Arial" w:hAnsi="Arial" w:cs="Arial" w:eastAsia="Arial Unicode MS"/>
                <w:sz w:val="17"/>
              </w:rPr>
              <w:t xml:space="preserve">0.0131</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Geospatial Kernel</w:t>
            </w:r>
          </w:p>
        </w:tc>
        <w:tc>
          <w:tcPr>
            <w:vAlign w:val="center"/>
          </w:tcPr>
          <w:p>
            <w:pPr>
              <w:pStyle w:val="Compact"/>
              <w:spacing w:after="30" w:line="252" w:lineRule="auto"/>
              <w:jc w:val="right"/>
            </w:pPr>
            <w:r>
              <w:rPr>
                <w:rFonts w:ascii="Arial" w:hAnsi="Arial" w:cs="Arial" w:eastAsia="Arial Unicode MS"/>
                <w:sz w:val="17"/>
              </w:rPr>
              <w:t xml:space="preserve">365.5</w:t>
            </w:r>
          </w:p>
        </w:tc>
        <w:tc>
          <w:tcPr>
            <w:vAlign w:val="center"/>
          </w:tcPr>
          <w:p>
            <w:pPr>
              <w:pStyle w:val="Compact"/>
              <w:spacing w:after="30" w:line="252" w:lineRule="auto"/>
              <w:jc w:val="right"/>
            </w:pPr>
            <w:r>
              <w:rPr>
                <w:rFonts w:ascii="Arial" w:hAnsi="Arial" w:cs="Arial" w:eastAsia="Arial Unicode MS"/>
                <w:sz w:val="17"/>
              </w:rPr>
              <w:t xml:space="preserve">139.8</w:t>
            </w:r>
          </w:p>
        </w:tc>
        <w:tc>
          <w:tcPr>
            <w:vAlign w:val="center"/>
          </w:tcPr>
          <w:p>
            <w:pPr>
              <w:pStyle w:val="Compact"/>
              <w:spacing w:after="30" w:line="252" w:lineRule="auto"/>
              <w:jc w:val="right"/>
            </w:pPr>
            <w:r>
              <w:rPr>
                <w:rFonts w:ascii="Arial" w:hAnsi="Arial" w:cs="Arial" w:eastAsia="Arial Unicode MS"/>
                <w:sz w:val="17"/>
              </w:rPr>
              <w:t xml:space="preserve">2.923</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jc w:val="center"/>
            </w:pPr>
            <w:r>
              <w:rPr>
                <w:rFonts w:ascii="Arial" w:hAnsi="Arial" w:cs="Arial" w:eastAsia="Arial Unicode MS"/>
                <w:sz w:val="17"/>
              </w:rPr>
              <w:t xml:space="preserve">*</w:t>
            </w:r>
          </w:p>
        </w:tc>
      </w:tr>
      <w:tr>
        <w:tc>
          <w:tcPr>
            <w:vAlign w:val="center"/>
          </w:tcPr>
          <w:p>
            <w:pPr>
              <w:pStyle w:val="Compact"/>
              <w:spacing w:after="30" w:line="252" w:lineRule="auto"/>
              <w:jc w:val="left"/>
            </w:pPr>
            <w:r>
              <w:rPr>
                <w:rFonts w:ascii="Arial" w:hAnsi="Arial" w:cs="Arial" w:eastAsia="Arial Unicode MS"/>
                <w:sz w:val="17"/>
              </w:rPr>
              <w:t xml:space="preserve">GeoFM-LDN</w:t>
            </w:r>
          </w:p>
        </w:tc>
        <w:tc>
          <w:tcPr>
            <w:vAlign w:val="center"/>
          </w:tcPr>
          <w:p>
            <w:pPr>
              <w:pStyle w:val="Compact"/>
              <w:spacing w:after="30" w:line="252" w:lineRule="auto"/>
              <w:jc w:val="right"/>
            </w:pPr>
            <w:r>
              <w:rPr>
                <w:rFonts w:ascii="Arial" w:hAnsi="Arial" w:cs="Arial" w:eastAsia="Arial Unicode MS"/>
                <w:sz w:val="17"/>
              </w:rPr>
              <w:t xml:space="preserve">507.5</w:t>
            </w:r>
          </w:p>
        </w:tc>
        <w:tc>
          <w:tcPr>
            <w:vAlign w:val="center"/>
          </w:tcPr>
          <w:p>
            <w:pPr>
              <w:pStyle w:val="Compact"/>
              <w:spacing w:after="30" w:line="252" w:lineRule="auto"/>
              <w:jc w:val="right"/>
            </w:pPr>
            <w:r>
              <w:rPr>
                <w:rFonts w:ascii="Arial" w:hAnsi="Arial" w:cs="Arial" w:eastAsia="Arial Unicode MS"/>
                <w:sz w:val="17"/>
              </w:rPr>
              <w:t xml:space="preserve">263.0</w:t>
            </w:r>
          </w:p>
        </w:tc>
        <w:tc>
          <w:tcPr>
            <w:vAlign w:val="center"/>
          </w:tcPr>
          <w:p>
            <w:pPr>
              <w:pStyle w:val="Compact"/>
              <w:spacing w:after="30" w:line="252" w:lineRule="auto"/>
              <w:jc w:val="right"/>
            </w:pPr>
            <w:r>
              <w:rPr>
                <w:rFonts w:ascii="Arial" w:hAnsi="Arial" w:cs="Arial" w:eastAsia="Arial Unicode MS"/>
                <w:sz w:val="17"/>
              </w:rPr>
              <w:t xml:space="preserve">3.207</w:t>
            </w:r>
          </w:p>
        </w:tc>
        <w:tc>
          <w:tcPr>
            <w:vAlign w:val="center"/>
          </w:tcPr>
          <w:p>
            <w:pPr>
              <w:pStyle w:val="Compact"/>
              <w:spacing w:after="30" w:line="252" w:lineRule="auto"/>
              <w:jc w:val="right"/>
            </w:pPr>
            <w:r>
              <w:rPr>
                <w:rFonts w:ascii="Arial" w:hAnsi="Arial" w:cs="Arial" w:eastAsia="Arial Unicode MS"/>
                <w:sz w:val="17"/>
              </w:rPr>
              <w:t xml:space="preserve">0.0000</w:t>
            </w:r>
          </w:p>
        </w:tc>
        <w:tc>
          <w:tcPr>
            <w:vAlign w:val="center"/>
          </w:tcPr>
          <w:p>
            <w:pPr>
              <w:pStyle w:val="Compact"/>
              <w:spacing w:after="30" w:line="252" w:lineRule="auto"/>
            </w:pPr>
          </w:p>
        </w:tc>
      </w:tr>
    </w:tbl>
    <w:bookmarkEnd w:id="32"/>
    <w:bookmarkStart w:id="33" w:name="Xcd70f225f45b9532756a485fa8bec6f5eb5ebdb"/>
    <w:p>
      <w:pPr>
        <w:pStyle w:val="Heading3"/>
      </w:pPr>
      <w:r>
        <w:rPr>
          <w:rFonts w:ascii="Arial" w:hAnsi="Arial" w:cs="Arial" w:eastAsia="Arial Unicode MS"/>
        </w:rPr>
        <w:t xml:space="preserve">Sensitivity shows a stable but not fully explained neighbourhood contribution</w:t>
      </w:r>
    </w:p>
    <w:p>
      <w:pPr>
        <w:pStyle w:val="FirstParagraph"/>
      </w:pPr>
      <w:r>
        <w:rPr>
          <w:rFonts w:ascii="Arial" w:hAnsi="Arial" w:cs="Arial" w:eastAsia="Arial Unicode MS"/>
        </w:rP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4A shows focused proposal controls, and Fig. 4B reports the matched runtime controls.</w:t>
      </w:r>
    </w:p>
    <w:p>
      <w:pPr>
        <w:pStyle w:val="BodyText"/>
      </w:pPr>
      <w:r>
        <w:rPr>
          <w:rFonts w:ascii="Arial" w:hAnsi="Arial" w:cs="Arial" w:eastAsia="Arial Unicode MS"/>
        </w:rPr>
        <w:t xml:space="preserve">In the post-hoc neighbourhood-weight sensitivity, mean strict FoM ranged from</w:t>
      </w:r>
      <w:r>
        <w:rPr>
          <w:rFonts w:ascii="Arial" w:hAnsi="Arial" w:cs="Arial" w:eastAsia="Arial Unicode MS"/>
        </w:rPr>
        <w:t xml:space="preserve"> </w:t>
      </w:r>
      <w:r>
        <w:rPr>
          <w:rFonts w:ascii="Arial" w:hAnsi="Arial" w:cs="Arial" w:eastAsia="Arial Unicode MS"/>
        </w:rPr>
        <w:t xml:space="preserve">0.19570 to 0.19609 in 2023 and from 0.25273 to 0.25304 in 2024; the complete</w:t>
      </w:r>
      <w:r>
        <w:rPr>
          <w:rFonts w:ascii="Arial" w:hAnsi="Arial" w:cs="Arial" w:eastAsia="Arial Unicode MS"/>
        </w:rPr>
        <w:t xml:space="preserve"> </w:t>
      </w:r>
      <w:r>
        <w:rPr>
          <w:rFonts w:ascii="Arial" w:hAnsi="Arial" w:cs="Arial" w:eastAsia="Arial Unicode MS"/>
        </w:rPr>
        <w:t xml:space="preserve">strict-evaluator scan is provided in Supplementary Table S2. These changes are small relative</w:t>
      </w:r>
      <w:r>
        <w:rPr>
          <w:rFonts w:ascii="Arial" w:hAnsi="Arial" w:cs="Arial" w:eastAsia="Arial Unicode MS"/>
        </w:rPr>
        <w:t xml:space="preserve"> </w:t>
      </w:r>
      <w:r>
        <w:rPr>
          <w:rFonts w:ascii="Arial" w:hAnsi="Arial" w:cs="Arial" w:eastAsia="Arial Unicode MS"/>
        </w:rPr>
        <w:t xml:space="preserve">to the model contrasts and are not interpreted causally. Objective-set</w:t>
      </w:r>
      <w:r>
        <w:rPr>
          <w:rFonts w:ascii="Arial" w:hAnsi="Arial" w:cs="Arial" w:eastAsia="Arial Unicode MS"/>
        </w:rPr>
        <w:t xml:space="preserve"> </w:t>
      </w:r>
      <w:r>
        <w:rPr>
          <w:rFonts w:ascii="Arial" w:hAnsi="Arial" w:cs="Arial" w:eastAsia="Arial Unicode MS"/>
        </w:rPr>
        <w:t xml:space="preserve">sensitivity on the planning rasters retained the FLUS-style and Kernel</w:t>
      </w:r>
      <w:r>
        <w:rPr>
          <w:rFonts w:ascii="Arial" w:hAnsi="Arial" w:cs="Arial" w:eastAsia="Arial Unicode MS"/>
        </w:rPr>
        <w:t xml:space="preserve"> </w:t>
      </w:r>
      <w:r>
        <w:rPr>
          <w:rFonts w:ascii="Arial" w:hAnsi="Arial" w:cs="Arial" w:eastAsia="Arial Unicode MS"/>
        </w:rPr>
        <w:t xml:space="preserve">candidates in all scenarios. GeoFM-LDN was dominated in all three scenarios</w:t>
      </w:r>
      <w:r>
        <w:rPr>
          <w:rFonts w:ascii="Arial" w:hAnsi="Arial" w:cs="Arial" w:eastAsia="Arial Unicode MS"/>
        </w:rPr>
        <w:t xml:space="preserve"> </w:t>
      </w:r>
      <w:r>
        <w:rPr>
          <w:rFonts w:ascii="Arial" w:hAnsi="Arial" w:cs="Arial" w:eastAsia="Arial Unicode MS"/>
        </w:rPr>
        <w:t xml:space="preserve">after the structurally zero ecological-conversion term was removed from the</w:t>
      </w:r>
      <w:r>
        <w:rPr>
          <w:rFonts w:ascii="Arial" w:hAnsi="Arial" w:cs="Arial" w:eastAsia="Arial Unicode MS"/>
        </w:rPr>
        <w:t xml:space="preserve"> </w:t>
      </w:r>
      <w:r>
        <w:rPr>
          <w:rFonts w:ascii="Arial" w:hAnsi="Arial" w:cs="Arial" w:eastAsia="Arial Unicode MS"/>
        </w:rPr>
        <w:t xml:space="preserve">release objectives.</w:t>
      </w:r>
    </w:p>
    <w:bookmarkEnd w:id="33"/>
    <w:bookmarkStart w:id="37" w:name="Xb4da06261b5a2056ba43f7c28dc24c9379bfe9e"/>
    <w:p>
      <w:pPr>
        <w:pStyle w:val="Heading3"/>
      </w:pPr>
      <w:r>
        <w:rPr>
          <w:rFonts w:ascii="Arial" w:hAnsi="Arial" w:cs="Arial" w:eastAsia="Arial Unicode MS"/>
        </w:rPr>
        <w:t xml:space="preserve">Mechanism controls separate learned proposal from runtime projection</w:t>
      </w:r>
    </w:p>
    <w:p>
      <w:pPr>
        <w:pStyle w:val="FirstParagraph"/>
      </w:pPr>
      <w:r>
        <w:rPr>
          <w:rFonts w:ascii="Arial" w:hAnsi="Arial" w:cs="Arial" w:eastAsia="Arial Unicode MS"/>
        </w:rPr>
        <w:t xml:space="preserve">Mechanism controls separate the learned proposal from runtime projection, hard</w:t>
      </w:r>
      <w:r>
        <w:rPr>
          <w:rFonts w:ascii="Arial" w:hAnsi="Arial" w:cs="Arial" w:eastAsia="Arial Unicode MS"/>
        </w:rPr>
        <w:t xml:space="preserve"> </w:t>
      </w:r>
      <w:r>
        <w:rPr>
          <w:rFonts w:ascii="Arial" w:hAnsi="Arial" w:cs="Arial" w:eastAsia="Arial Unicode MS"/>
        </w:rPr>
        <w:t xml:space="preserve">constraints and recursive writeback. They are not causal policy experiments.</w:t>
      </w:r>
      <w:r>
        <w:rPr>
          <w:rFonts w:ascii="Arial" w:hAnsi="Arial" w:cs="Arial" w:eastAsia="Arial Unicode MS"/>
        </w:rPr>
        <w:t xml:space="preserve"> </w:t>
      </w:r>
      <w:r>
        <w:rPr>
          <w:rFonts w:ascii="Arial" w:hAnsi="Arial" w:cs="Arial" w:eastAsia="Arial Unicode MS"/>
        </w:rPr>
        <w:t xml:space="preserve">Deleting the action reduces mean strict FoM by 0.1124 in 2023 and 0.1699 in</w:t>
      </w:r>
      <w:r>
        <w:rPr>
          <w:rFonts w:ascii="Arial" w:hAnsi="Arial" w:cs="Arial" w:eastAsia="Arial Unicode MS"/>
        </w:rPr>
        <w:t xml:space="preserve"> </w:t>
      </w:r>
      <w:r>
        <w:rPr>
          <w:rFonts w:ascii="Arial" w:hAnsi="Arial" w:cs="Arial" w:eastAsia="Arial Unicode MS"/>
        </w:rPr>
        <w:t xml:space="preserve">2024, whereas deleting the hard constraint increases it by 0.014 and 0.011,</w:t>
      </w:r>
      <w:r>
        <w:rPr>
          <w:rFonts w:ascii="Arial" w:hAnsi="Arial" w:cs="Arial" w:eastAsia="Arial Unicode MS"/>
        </w:rPr>
        <w:t xml:space="preserve"> </w:t>
      </w:r>
      <w:r>
        <w:rPr>
          <w:rFonts w:ascii="Arial" w:hAnsi="Arial" w:cs="Arial" w:eastAsia="Arial Unicode MS"/>
        </w:rPr>
        <w:t xml:space="preserve">respectively. The former is expected because the historical task supplies</w:t>
      </w:r>
      <w:r>
        <w:rPr>
          <w:rFonts w:ascii="Arial" w:hAnsi="Arial" w:cs="Arial" w:eastAsia="Arial Unicode MS"/>
        </w:rPr>
        <w:t xml:space="preserve"> </w:t>
      </w:r>
      <w:r>
        <w:rPr>
          <w:rFonts w:ascii="Arial" w:hAnsi="Arial" w:cs="Arial" w:eastAsia="Arial Unicode MS"/>
        </w:rPr>
        <w:t xml:space="preserve">oracle target counts; it shows that much of the measured skill belongs to the</w:t>
      </w:r>
      <w:r>
        <w:rPr>
          <w:rFonts w:ascii="Arial" w:hAnsi="Arial" w:cs="Arial" w:eastAsia="Arial Unicode MS"/>
        </w:rPr>
        <w:t xml:space="preserve"> </w:t>
      </w:r>
      <w:r>
        <w:rPr>
          <w:rFonts w:ascii="Arial" w:hAnsi="Arial" w:cs="Arial" w:eastAsia="Arial Unicode MS"/>
        </w:rPr>
        <w:t xml:space="preserve">action-conditioned allocator rather than to a demand forecast. The latter is</w:t>
      </w:r>
      <w:r>
        <w:rPr>
          <w:rFonts w:ascii="Arial" w:hAnsi="Arial" w:cs="Arial" w:eastAsia="Arial Unicode MS"/>
        </w:rPr>
        <w:t xml:space="preserve"> </w:t>
      </w:r>
      <w:r>
        <w:rPr>
          <w:rFonts w:ascii="Arial" w:hAnsi="Arial" w:cs="Arial" w:eastAsia="Arial Unicode MS"/>
        </w:rPr>
        <w:t xml:space="preserve">an important warning: allowing changes inside the exclusion mask can improve</w:t>
      </w:r>
      <w:r>
        <w:rPr>
          <w:rFonts w:ascii="Arial" w:hAnsi="Arial" w:cs="Arial" w:eastAsia="Arial Unicode MS"/>
        </w:rPr>
        <w:t xml:space="preserve"> </w:t>
      </w:r>
      <w:r>
        <w:rPr>
          <w:rFonts w:ascii="Arial" w:hAnsi="Arial" w:cs="Arial" w:eastAsia="Arial Unicode MS"/>
        </w:rPr>
        <w:t xml:space="preserve">agreement with noisy labels while violating the planning contract. The</w:t>
      </w:r>
      <w:r>
        <w:rPr>
          <w:rFonts w:ascii="Arial" w:hAnsi="Arial" w:cs="Arial" w:eastAsia="Arial Unicode MS"/>
        </w:rPr>
        <w:t xml:space="preserve"> </w:t>
      </w:r>
      <w:r>
        <w:rPr>
          <w:rFonts w:ascii="Arial" w:hAnsi="Arial" w:cs="Arial" w:eastAsia="Arial Unicode MS"/>
        </w:rPr>
        <w:t xml:space="preserve">controls therefore support an execution-level interpretation but do not prove</w:t>
      </w:r>
      <w:r>
        <w:rPr>
          <w:rFonts w:ascii="Arial" w:hAnsi="Arial" w:cs="Arial" w:eastAsia="Arial Unicode MS"/>
        </w:rPr>
        <w:t xml:space="preserve"> </w:t>
      </w:r>
      <w:r>
        <w:rPr>
          <w:rFonts w:ascii="Arial" w:hAnsi="Arial" w:cs="Arial" w:eastAsia="Arial Unicode MS"/>
        </w:rPr>
        <w:t xml:space="preserve">that either component causes an urban outcome.</w:t>
      </w:r>
    </w:p>
    <w:p>
      <w:pPr>
        <w:pStyle w:val="CaptionedFigure"/>
        <w:spacing w:before="100" w:after="80"/>
        <w:jc w:val="center"/>
      </w:pPr>
      <w:r>
        <w:rPr>
          <w:rFonts w:ascii="Arial" w:hAnsi="Arial" w:cs="Arial" w:eastAsia="Arial Unicode MS"/>
        </w:rP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5" name="Picture"/>
            <a:graphic>
              <a:graphicData uri="http://schemas.openxmlformats.org/drawingml/2006/picture">
                <pic:pic>
                  <pic:nvPicPr>
                    <pic:cNvPr descr="figures/fig04_mechanism_ablation.png" id="36" name="Picture"/>
                    <pic:cNvPicPr>
                      <a:picLocks noChangeArrowheads="1" noChangeAspect="1"/>
                    </pic:cNvPicPr>
                  </pic:nvPicPr>
                  <pic:blipFill>
                    <a:blip r:embed="rId34"/>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rPr>
          <w:rFonts w:ascii="Arial" w:hAnsi="Arial" w:cs="Arial" w:eastAsia="Arial Unicode MS"/>
        </w:rP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37"/>
    <w:bookmarkStart w:id="41" w:name="Xda759c8571f7c32c55e24e08b791bff6f7b5747"/>
    <w:p>
      <w:pPr>
        <w:pStyle w:val="Heading3"/>
      </w:pPr>
      <w:r>
        <w:rPr>
          <w:rFonts w:ascii="Arial" w:hAnsi="Arial" w:cs="Arial" w:eastAsia="Arial Unicode MS"/>
        </w:rPr>
        <w:t xml:space="preserve">Spatial footprints are scenario-conditioned, not parcel predictions</w:t>
      </w:r>
    </w:p>
    <w:p>
      <w:pPr>
        <w:pStyle w:val="FirstParagraph"/>
      </w:pPr>
      <w:r>
        <w:rPr>
          <w:rFonts w:ascii="Arial" w:hAnsi="Arial" w:cs="Arial" w:eastAsia="Arial Unicode MS"/>
        </w:rPr>
        <w:t xml:space="preserve">The 2031 majority-vote ensemble L1 demand errors were 8, 44 and 42 pixels for</w:t>
      </w:r>
      <w:r>
        <w:rPr>
          <w:rFonts w:ascii="Arial" w:hAnsi="Arial" w:cs="Arial" w:eastAsia="Arial Unicode MS"/>
        </w:rPr>
        <w:t xml:space="preserve"> </w:t>
      </w:r>
      <w:r>
        <w:rPr>
          <w:rFonts w:ascii="Arial" w:hAnsi="Arial" w:cs="Arial" w:eastAsia="Arial Unicode MS"/>
        </w:rPr>
        <w:t xml:space="preserve">the Kernel’s moderate, green-priority and high-outward scenarios, respectively;</w:t>
      </w:r>
      <w:r>
        <w:rPr>
          <w:rFonts w:ascii="Arial" w:hAnsi="Arial" w:cs="Arial" w:eastAsia="Arial Unicode MS"/>
        </w:rPr>
        <w:t xml:space="preserve"> </w:t>
      </w:r>
      <w:r>
        <w:rPr>
          <w:rFonts w:ascii="Arial" w:hAnsi="Arial" w:cs="Arial" w:eastAsia="Arial Unicode MS"/>
        </w:rPr>
        <w:t xml:space="preserve">the corresponding GeoFM-LDN errors were 1,580, 1,524 and 1,148 pixels and the</w:t>
      </w:r>
      <w:r>
        <w:rPr>
          <w:rFonts w:ascii="Arial" w:hAnsi="Arial" w:cs="Arial" w:eastAsia="Arial Unicode MS"/>
        </w:rPr>
        <w:t xml:space="preserve"> </w:t>
      </w:r>
      <w:r>
        <w:rPr>
          <w:rFonts w:ascii="Arial" w:hAnsi="Arial" w:cs="Arial" w:eastAsia="Arial Unicode MS"/>
        </w:rPr>
        <w:t xml:space="preserve">FLUS-style errors were 2,504, 2,888 and 2,568 pixels. Seed-level projections</w:t>
      </w:r>
      <w:r>
        <w:rPr>
          <w:rFonts w:ascii="Arial" w:hAnsi="Arial" w:cs="Arial" w:eastAsia="Arial Unicode MS"/>
        </w:rPr>
        <w:t xml:space="preserve"> </w:t>
      </w:r>
      <w:r>
        <w:rPr>
          <w:rFonts w:ascii="Arial" w:hAnsi="Arial" w:cs="Arial" w:eastAsia="Arial Unicode MS"/>
        </w:rPr>
        <w:t xml:space="preserve">meet their feasible class totals, but majority voting can produce a different</w:t>
      </w:r>
      <w:r>
        <w:rPr>
          <w:rFonts w:ascii="Arial" w:hAnsi="Arial" w:cs="Arial" w:eastAsia="Arial Unicode MS"/>
        </w:rPr>
        <w:t xml:space="preserve"> </w:t>
      </w:r>
      <w:r>
        <w:rPr>
          <w:rFonts w:ascii="Arial" w:hAnsi="Arial" w:cs="Arial" w:eastAsia="Arial Unicode MS"/>
        </w:rPr>
        <w:t xml:space="preserve">raster and therefore a non-zero ensemble error. All 276 historical and planning</w:t>
      </w:r>
      <w:r>
        <w:rPr>
          <w:rFonts w:ascii="Arial" w:hAnsi="Arial" w:cs="Arial" w:eastAsia="Arial Unicode MS"/>
        </w:rPr>
        <w:t xml:space="preserve"> </w:t>
      </w:r>
      <w:r>
        <w:rPr>
          <w:rFonts w:ascii="Arial" w:hAnsi="Arial" w:cs="Arial" w:eastAsia="Arial Unicode MS"/>
        </w:rPr>
        <w:t xml:space="preserve">prediction records passed the raster audit. Fig. 5 uses the high-outward</w:t>
      </w:r>
      <w:r>
        <w:rPr>
          <w:rFonts w:ascii="Arial" w:hAnsi="Arial" w:cs="Arial" w:eastAsia="Arial Unicode MS"/>
        </w:rPr>
        <w:t xml:space="preserve"> </w:t>
      </w:r>
      <w:r>
        <w:rPr>
          <w:rFonts w:ascii="Arial" w:hAnsi="Arial" w:cs="Arial" w:eastAsia="Arial Unicode MS"/>
        </w:rPr>
        <w:t xml:space="preserve">scenario to make the spatial contrast legible; the complete nine-panel atlas is</w:t>
      </w:r>
      <w:r>
        <w:rPr>
          <w:rFonts w:ascii="Arial" w:hAnsi="Arial" w:cs="Arial" w:eastAsia="Arial Unicode MS"/>
        </w:rPr>
        <w:t xml:space="preserve"> </w:t>
      </w:r>
      <w:r>
        <w:rPr>
          <w:rFonts w:ascii="Arial" w:hAnsi="Arial" w:cs="Arial" w:eastAsia="Arial Unicode MS"/>
        </w:rPr>
        <w:t xml:space="preserve">provided as Fig. S1. These are raster-cell change footprints, not</w:t>
      </w:r>
      <w:r>
        <w:rPr>
          <w:rFonts w:ascii="Arial" w:hAnsi="Arial" w:cs="Arial" w:eastAsia="Arial Unicode MS"/>
        </w:rPr>
        <w:t xml:space="preserve"> </w:t>
      </w:r>
      <w:r>
        <w:rPr>
          <w:rFonts w:ascii="Arial" w:hAnsi="Arial" w:cs="Arial" w:eastAsia="Arial Unicode MS"/>
        </w:rPr>
        <w:t xml:space="preserve">parcel boundaries or statutory zoning maps.</w:t>
      </w:r>
    </w:p>
    <w:p>
      <w:pPr>
        <w:pStyle w:val="CaptionedFigure"/>
        <w:spacing w:before="100" w:after="80"/>
        <w:jc w:val="center"/>
      </w:pPr>
      <w:r>
        <w:rPr>
          <w:rFonts w:ascii="Arial" w:hAnsi="Arial" w:cs="Arial" w:eastAsia="Arial Unicode MS"/>
        </w:rP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39" name="Picture"/>
            <a:graphic>
              <a:graphicData uri="http://schemas.openxmlformats.org/drawingml/2006/picture">
                <pic:pic>
                  <pic:nvPicPr>
                    <pic:cNvPr descr="figures/fig05_planning_maps_2031.png" id="40" name="Picture"/>
                    <pic:cNvPicPr>
                      <a:picLocks noChangeArrowheads="1" noChangeAspect="1"/>
                    </pic:cNvPicPr>
                  </pic:nvPicPr>
                  <pic:blipFill>
                    <a:blip r:embed="rId38"/>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rPr>
          <w:rFonts w:ascii="Arial" w:hAnsi="Arial" w:cs="Arial" w:eastAsia="Arial Unicode MS"/>
        </w:rP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1"/>
    <w:bookmarkEnd w:id="42"/>
    <w:bookmarkStart w:id="43" w:name="discussion"/>
    <w:p>
      <w:pPr>
        <w:pStyle w:val="Heading2"/>
      </w:pPr>
      <w:r>
        <w:rPr>
          <w:rFonts w:ascii="Arial" w:hAnsi="Arial" w:cs="Arial" w:eastAsia="Arial Unicode MS"/>
        </w:rPr>
        <w:t xml:space="preserve">Discussion</w:t>
      </w:r>
    </w:p>
    <w:p>
      <w:pPr>
        <w:pStyle w:val="FirstParagraph"/>
      </w:pPr>
      <w:r>
        <w:rPr>
          <w:rFonts w:ascii="Arial" w:hAnsi="Arial" w:cs="Arial" w:eastAsia="Arial Unicode MS"/>
        </w:rP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full-grid rankings remain unvalidated because no independent change product is yet available. We therefore treat the planning frontier as conditional on public proxy objectives and synthetic actions.</w:t>
      </w:r>
    </w:p>
    <w:p>
      <w:pPr>
        <w:pStyle w:val="BodyText"/>
      </w:pPr>
      <w:r>
        <w:rPr>
          <w:rFonts w:ascii="Arial" w:hAnsi="Arial" w:cs="Arial" w:eastAsia="Arial Unicode MS"/>
        </w:rPr>
        <w:t xml:space="preserve">The evidence remains bounded. The six classes are remote-sensing land cover, not</w:t>
      </w:r>
      <w:r>
        <w:rPr>
          <w:rFonts w:ascii="Arial" w:hAnsi="Arial" w:cs="Arial" w:eastAsia="Arial Unicode MS"/>
        </w:rPr>
        <w:t xml:space="preserve"> </w:t>
      </w:r>
      <w:r>
        <w:rPr>
          <w:rFonts w:ascii="Arial" w:hAnsi="Arial" w:cs="Arial" w:eastAsia="Arial Unicode MS"/>
        </w:rPr>
        <w:t xml:space="preserve">statutory residential, commercial or industrial land use. Dynamic World labels</w:t>
      </w:r>
      <w:r>
        <w:rPr>
          <w:rFonts w:ascii="Arial" w:hAnsi="Arial" w:cs="Arial" w:eastAsia="Arial Unicode MS"/>
        </w:rPr>
        <w:t xml:space="preserve"> </w:t>
      </w:r>
      <w:r>
        <w:rPr>
          <w:rFonts w:ascii="Arial" w:hAnsi="Arial" w:cs="Arial" w:eastAsia="Arial Unicode MS"/>
        </w:rPr>
        <w:t xml:space="preserve">show substantial annual uncertainty and apparent turnover; no independent</w:t>
      </w:r>
      <w:r>
        <w:rPr>
          <w:rFonts w:ascii="Arial" w:hAnsi="Arial" w:cs="Arial" w:eastAsia="Arial Unicode MS"/>
        </w:rPr>
        <w:t xml:space="preserve"> </w:t>
      </w:r>
      <w:r>
        <w:rPr>
          <w:rFonts w:ascii="Arial" w:hAnsi="Arial" w:cs="Arial" w:eastAsia="Arial Unicode MS"/>
        </w:rPr>
        <w:t xml:space="preserve">2023–2024 change product or observed 2025–2031 labels was available. Public</w:t>
      </w:r>
      <w:r>
        <w:rPr>
          <w:rFonts w:ascii="Arial" w:hAnsi="Arial" w:cs="Arial" w:eastAsia="Arial Unicode MS"/>
        </w:rPr>
        <w:t xml:space="preserve"> </w:t>
      </w:r>
      <w:r>
        <w:rPr>
          <w:rFonts w:ascii="Arial" w:hAnsi="Arial" w:cs="Arial" w:eastAsia="Arial Unicode MS"/>
        </w:rPr>
        <w:t xml:space="preserve">roads, wetland and protected-area layers are proxies, future drivers are held at</w:t>
      </w:r>
      <w:r>
        <w:rPr>
          <w:rFonts w:ascii="Arial" w:hAnsi="Arial" w:cs="Arial" w:eastAsia="Arial Unicode MS"/>
        </w:rPr>
        <w:t xml:space="preserve"> </w:t>
      </w:r>
      <w:r>
        <w:rPr>
          <w:rFonts w:ascii="Arial" w:hAnsi="Arial" w:cs="Arial" w:eastAsia="Arial Unicode MS"/>
        </w:rPr>
        <w:t xml:space="preserve">2024, and the green-priority action has no water-budget constraint. The FLUS-style</w:t>
      </w:r>
      <w:r>
        <w:rPr>
          <w:rFonts w:ascii="Arial" w:hAnsi="Arial" w:cs="Arial" w:eastAsia="Arial Unicode MS"/>
        </w:rPr>
        <w:t xml:space="preserve"> </w:t>
      </w:r>
      <w:r>
        <w:rPr>
          <w:rFonts w:ascii="Arial" w:hAnsi="Arial" w:cs="Arial" w:eastAsia="Arial Unicode MS"/>
        </w:rPr>
        <w:t xml:space="preserve">control is an Apple-Silicon binary rebuilt from the public GeoSOS source base</w:t>
      </w:r>
      <w:r>
        <w:rPr>
          <w:rFonts w:ascii="Arial" w:hAnsi="Arial" w:cs="Arial" w:eastAsia="Arial Unicode MS"/>
        </w:rPr>
        <w:t xml:space="preserve"> </w:t>
      </w:r>
      <w:r>
        <w:rPr>
          <w:rFonts w:ascii="Arial" w:hAnsi="Arial" w:cs="Arial" w:eastAsia="Arial Unicode MS"/>
        </w:rPr>
        <w:t xml:space="preserve">with the author’s</w:t>
      </w:r>
      <w:r>
        <w:rPr>
          <w:rFonts w:ascii="Arial" w:hAnsi="Arial" w:cs="Arial" w:eastAsia="Arial Unicode MS"/>
        </w:rPr>
        <w:t xml:space="preserve"> </w:t>
      </w:r>
      <w:r>
        <w:rPr>
          <w:rStyle w:val="VerbatimChar"/>
          <w:rFonts w:ascii="Arial" w:hAnsi="Arial" w:cs="Arial" w:eastAsia="Arial Unicode MS"/>
        </w:rPr>
        <w:t xml:space="preserve">train</w:t>
      </w:r>
      <w:r>
        <w:rPr>
          <w:rFonts w:ascii="Arial" w:hAnsi="Arial" w:cs="Arial" w:eastAsia="Arial Unicode MS"/>
        </w:rPr>
        <w:t xml:space="preserve">/</w:t>
      </w:r>
      <w:r>
        <w:rPr>
          <w:rStyle w:val="VerbatimChar"/>
          <w:rFonts w:ascii="Arial" w:hAnsi="Arial" w:cs="Arial" w:eastAsia="Arial Unicode MS"/>
        </w:rPr>
        <w:t xml:space="preserve">train-update</w:t>
      </w:r>
      <w:r>
        <w:rPr>
          <w:rFonts w:ascii="Arial" w:hAnsi="Arial" w:cs="Arial" w:eastAsia="Arial Unicode MS"/>
        </w:rPr>
        <w:t xml:space="preserve"> </w:t>
      </w:r>
      <w:r>
        <w:rPr>
          <w:rFonts w:ascii="Arial" w:hAnsi="Arial" w:cs="Arial" w:eastAsia="Arial Unicode MS"/>
        </w:rPr>
        <w:t xml:space="preserve">and deterministic-seeding patches; its</w:t>
      </w:r>
      <w:r>
        <w:rPr>
          <w:rFonts w:ascii="Arial" w:hAnsi="Arial" w:cs="Arial" w:eastAsia="Arial Unicode MS"/>
        </w:rPr>
        <w:t xml:space="preserve"> </w:t>
      </w:r>
      <w:r>
        <w:rPr>
          <w:rFonts w:ascii="Arial" w:hAnsi="Arial" w:cs="Arial" w:eastAsia="Arial Unicode MS"/>
        </w:rPr>
        <w:t xml:space="preserve">headline comparison uses seven drivers. The 25-feature run is a</w:t>
      </w:r>
      <w:r>
        <w:rPr>
          <w:rFonts w:ascii="Arial" w:hAnsi="Arial" w:cs="Arial" w:eastAsia="Arial Unicode MS"/>
        </w:rPr>
        <w:t xml:space="preserve"> </w:t>
      </w:r>
      <w:r>
        <w:rPr>
          <w:rFonts w:ascii="Arial" w:hAnsi="Arial" w:cs="Arial" w:eastAsia="Arial Unicode MS"/>
        </w:rPr>
        <w:t xml:space="preserve">platform-sensitive identity-leakage diagnostic: five of six platform–seed runs</w:t>
      </w:r>
      <w:r>
        <w:rPr>
          <w:rFonts w:ascii="Arial" w:hAnsi="Arial" w:cs="Arial" w:eastAsia="Arial Unicode MS"/>
        </w:rPr>
        <w:t xml:space="preserve"> </w:t>
      </w:r>
      <w:r>
        <w:rPr>
          <w:rFonts w:ascii="Arial" w:hAnsi="Arial" w:cs="Arial" w:eastAsia="Arial Unicode MS"/>
        </w:rPr>
        <w:t xml:space="preserve">collapsed to zero change, so the non-collapsed macOS seed-31 result is not used</w:t>
      </w:r>
      <w:r>
        <w:rPr>
          <w:rFonts w:ascii="Arial" w:hAnsi="Arial" w:cs="Arial" w:eastAsia="Arial Unicode MS"/>
        </w:rPr>
        <w:t xml:space="preserve"> </w:t>
      </w:r>
      <w:r>
        <w:rPr>
          <w:rFonts w:ascii="Arial" w:hAnsi="Arial" w:cs="Arial" w:eastAsia="Arial Unicode MS"/>
        </w:rPr>
        <w:t xml:space="preserve">as a comparative estimate.</w:t>
      </w:r>
      <w:r>
        <w:rPr>
          <w:rFonts w:ascii="Arial" w:hAnsi="Arial" w:cs="Arial" w:eastAsia="Arial Unicode MS"/>
        </w:rPr>
        <w:t xml:space="preserve"> </w:t>
      </w:r>
      <w:r>
        <w:rPr>
          <w:rFonts w:ascii="Arial" w:hAnsi="Arial" w:cs="Arial" w:eastAsia="Arial Unicode MS"/>
        </w:rPr>
        <w:t xml:space="preserve">These public-data stress tests therefore do</w:t>
      </w:r>
      <w:r>
        <w:rPr>
          <w:rFonts w:ascii="Arial" w:hAnsi="Arial" w:cs="Arial" w:eastAsia="Arial Unicode MS"/>
        </w:rPr>
        <w:t xml:space="preserve"> </w:t>
      </w:r>
      <w:r>
        <w:rPr>
          <w:rFonts w:ascii="Arial" w:hAnsi="Arial" w:cs="Arial" w:eastAsia="Arial Unicode MS"/>
        </w:rPr>
        <w:t xml:space="preserve">not establish causal planning effects or a validated Abu Dhabi forecast. An</w:t>
      </w:r>
      <w:r>
        <w:rPr>
          <w:rFonts w:ascii="Arial" w:hAnsi="Arial" w:cs="Arial" w:eastAsia="Arial Unicode MS"/>
        </w:rPr>
        <w:t xml:space="preserve"> </w:t>
      </w:r>
      <w:r>
        <w:rPr>
          <w:rFonts w:ascii="Arial" w:hAnsi="Arial" w:cs="Arial" w:eastAsia="Arial Unicode MS"/>
        </w:rPr>
        <w:t xml:space="preserve">authoritative deployment would replace public labels and masks with locally</w:t>
      </w:r>
      <w:r>
        <w:rPr>
          <w:rFonts w:ascii="Arial" w:hAnsi="Arial" w:cs="Arial" w:eastAsia="Arial Unicode MS"/>
        </w:rPr>
        <w:t xml:space="preserve"> </w:t>
      </w:r>
      <w:r>
        <w:rPr>
          <w:rFonts w:ascii="Arial" w:hAnsi="Arial" w:cs="Arial" w:eastAsia="Arial Unicode MS"/>
        </w:rPr>
        <w:t xml:space="preserve">approved land-use, infrastructure, ecological and development-demand records</w:t>
      </w:r>
      <w:r>
        <w:rPr>
          <w:rFonts w:ascii="Arial" w:hAnsi="Arial" w:cs="Arial" w:eastAsia="Arial Unicode MS"/>
        </w:rPr>
        <w:t xml:space="preserve"> </w:t>
      </w:r>
      <w:r>
        <w:rPr>
          <w:rFonts w:ascii="Arial" w:hAnsi="Arial" w:cs="Arial" w:eastAsia="Arial Unicode MS"/>
        </w:rPr>
        <w:t xml:space="preserve">while retaining the same execution contract.</w:t>
      </w:r>
    </w:p>
    <w:bookmarkEnd w:id="43"/>
    <w:bookmarkStart w:id="44" w:name="data-availability"/>
    <w:p>
      <w:pPr>
        <w:pStyle w:val="Heading2"/>
      </w:pPr>
      <w:r>
        <w:rPr>
          <w:rFonts w:ascii="Arial" w:hAnsi="Arial" w:cs="Arial" w:eastAsia="Arial Unicode MS"/>
        </w:rPr>
        <w:t xml:space="preserve">Data availability</w:t>
      </w:r>
    </w:p>
    <w:p>
      <w:pPr>
        <w:pStyle w:val="FirstParagraph"/>
      </w:pPr>
      <w:r>
        <w:rPr>
          <w:rFonts w:ascii="Arial" w:hAnsi="Arial" w:cs="Arial" w:eastAsia="Arial Unicode MS"/>
        </w:rPr>
        <w:t xml:space="preserve">The public-data benchmark manifests, protocols, reports and generated delivery artefacts are organized under</w:t>
      </w:r>
      <w:r>
        <w:rPr>
          <w:rFonts w:ascii="Arial" w:hAnsi="Arial" w:cs="Arial" w:eastAsia="Arial Unicode MS"/>
        </w:rPr>
        <w:t xml:space="preserve"> </w:t>
      </w:r>
      <w:r>
        <w:rPr>
          <w:rStyle w:val="VerbatimChar"/>
          <w:rFonts w:ascii="Arial" w:hAnsi="Arial" w:cs="Arial" w:eastAsia="Arial Unicode MS"/>
        </w:rPr>
        <w:t xml:space="preserve">benchmarks/abu_dhabi_land_use_v1/</w:t>
      </w:r>
      <w:r>
        <w:rPr>
          <w:rFonts w:ascii="Arial" w:hAnsi="Arial" w:cs="Arial" w:eastAsia="Arial Unicode MS"/>
        </w:rPr>
        <w:t xml:space="preserve"> </w:t>
      </w:r>
      <w:r>
        <w:rPr>
          <w:rFonts w:ascii="Arial" w:hAnsi="Arial" w:cs="Arial" w:eastAsia="Arial Unicode MS"/>
        </w:rPr>
        <w:t xml:space="preserve">in the accompanying repository. The main evidence files are:</w:t>
      </w:r>
    </w:p>
    <w:p>
      <w:pPr>
        <w:pStyle w:val="Compact"/>
        <w:numPr>
          <w:ilvl w:val="0"/>
          <w:numId w:val="1002"/>
        </w:numPr>
      </w:pPr>
      <w:r>
        <w:rPr>
          <w:rStyle w:val="VerbatimChar"/>
          <w:rFonts w:ascii="Arial" w:hAnsi="Arial" w:cs="Arial" w:eastAsia="Arial Unicode MS"/>
        </w:rPr>
        <w:t xml:space="preserve">comparison_report_current.json</w:t>
      </w:r>
      <w:r>
        <w:rPr>
          <w:rFonts w:ascii="Arial" w:hAnsi="Arial" w:cs="Arial" w:eastAsia="Arial Unicode MS"/>
        </w:rPr>
        <w:t xml:space="preserve"> </w:t>
      </w:r>
      <w:r>
        <w:rPr>
          <w:rFonts w:ascii="Arial" w:hAnsi="Arial" w:cs="Arial" w:eastAsia="Arial Unicode MS"/>
        </w:rPr>
        <w:t xml:space="preserve">and</w:t>
      </w:r>
      <w:r>
        <w:rPr>
          <w:rFonts w:ascii="Arial" w:hAnsi="Arial" w:cs="Arial" w:eastAsia="Arial Unicode MS"/>
        </w:rPr>
        <w:t xml:space="preserve"> </w:t>
      </w:r>
      <w:r>
        <w:rPr>
          <w:rStyle w:val="VerbatimChar"/>
          <w:rFonts w:ascii="Arial" w:hAnsi="Arial" w:cs="Arial" w:eastAsia="Arial Unicode MS"/>
        </w:rPr>
        <w:t xml:space="preserve">comparison_report_current.md</w:t>
      </w:r>
      <w:r>
        <w:rPr>
          <w:rFonts w:ascii="Arial" w:hAnsi="Arial" w:cs="Arial" w:eastAsia="Arial Unicode MS"/>
        </w:rPr>
        <w:t xml:space="preserve"> </w:t>
      </w:r>
      <w:r>
        <w:rPr>
          <w:rFonts w:ascii="Arial" w:hAnsi="Arial" w:cs="Arial" w:eastAsia="Arial Unicode MS"/>
        </w:rPr>
        <w:t xml:space="preserve">for historical metrics when a data-complete rerun is available;</w:t>
      </w:r>
    </w:p>
    <w:p>
      <w:pPr>
        <w:pStyle w:val="Compact"/>
        <w:numPr>
          <w:ilvl w:val="0"/>
          <w:numId w:val="1002"/>
        </w:numPr>
      </w:pPr>
      <w:r>
        <w:rPr>
          <w:rStyle w:val="VerbatimChar"/>
          <w:rFonts w:ascii="Arial" w:hAnsi="Arial" w:cs="Arial" w:eastAsia="Arial Unicode MS"/>
        </w:rPr>
        <w:t xml:space="preserve">planning_comparison_report_public_2025_2031_current.json</w:t>
      </w:r>
      <w:r>
        <w:rPr>
          <w:rFonts w:ascii="Arial" w:hAnsi="Arial" w:cs="Arial" w:eastAsia="Arial Unicode MS"/>
        </w:rPr>
        <w:t xml:space="preserve"> </w:t>
      </w:r>
      <w:r>
        <w:rPr>
          <w:rFonts w:ascii="Arial" w:hAnsi="Arial" w:cs="Arial" w:eastAsia="Arial Unicode MS"/>
        </w:rPr>
        <w:t xml:space="preserve">and its Markdown rendering for 2031 planning objectives;</w:t>
      </w:r>
    </w:p>
    <w:p>
      <w:pPr>
        <w:pStyle w:val="Compact"/>
        <w:numPr>
          <w:ilvl w:val="0"/>
          <w:numId w:val="1002"/>
        </w:numPr>
      </w:pPr>
      <w:r>
        <w:rPr>
          <w:rStyle w:val="VerbatimChar"/>
          <w:rFonts w:ascii="Arial" w:hAnsi="Arial" w:cs="Arial" w:eastAsia="Arial Unicode MS"/>
        </w:rPr>
        <w:t xml:space="preserve">planning_scenario_report_public_2025_2031_current.json</w:t>
      </w:r>
      <w:r>
        <w:rPr>
          <w:rFonts w:ascii="Arial" w:hAnsi="Arial" w:cs="Arial" w:eastAsia="Arial Unicode MS"/>
        </w:rPr>
        <w:t xml:space="preserve"> </w:t>
      </w:r>
      <w:r>
        <w:rPr>
          <w:rFonts w:ascii="Arial" w:hAnsi="Arial" w:cs="Arial" w:eastAsia="Arial Unicode MS"/>
        </w:rPr>
        <w:t xml:space="preserve">for per-seed rollout traces;</w:t>
      </w:r>
    </w:p>
    <w:p>
      <w:pPr>
        <w:pStyle w:val="Compact"/>
        <w:numPr>
          <w:ilvl w:val="0"/>
          <w:numId w:val="1002"/>
        </w:numPr>
      </w:pPr>
      <w:r>
        <w:rPr>
          <w:rStyle w:val="VerbatimChar"/>
          <w:rFonts w:ascii="Arial" w:hAnsi="Arial" w:cs="Arial" w:eastAsia="Arial Unicode MS"/>
        </w:rPr>
        <w:t xml:space="preserve">planning_public_2025_2031_delivery_manifest_current.json</w:t>
      </w:r>
      <w:r>
        <w:rPr>
          <w:rFonts w:ascii="Arial" w:hAnsi="Arial" w:cs="Arial" w:eastAsia="Arial Unicode MS"/>
        </w:rPr>
        <w:t xml:space="preserve"> </w:t>
      </w:r>
      <w:r>
        <w:rPr>
          <w:rFonts w:ascii="Arial" w:hAnsi="Arial" w:cs="Arial" w:eastAsia="Arial Unicode MS"/>
        </w:rPr>
        <w:t xml:space="preserve">for raster and vector delivery;</w:t>
      </w:r>
    </w:p>
    <w:p>
      <w:pPr>
        <w:pStyle w:val="Compact"/>
        <w:numPr>
          <w:ilvl w:val="0"/>
          <w:numId w:val="1002"/>
        </w:numPr>
      </w:pPr>
      <w:r>
        <w:rPr>
          <w:rStyle w:val="VerbatimChar"/>
          <w:rFonts w:ascii="Arial" w:hAnsi="Arial" w:cs="Arial" w:eastAsia="Arial Unicode MS"/>
        </w:rPr>
        <w:t xml:space="preserve">output_audit.json</w:t>
      </w:r>
      <w:r>
        <w:rPr>
          <w:rFonts w:ascii="Arial" w:hAnsi="Arial" w:cs="Arial" w:eastAsia="Arial Unicode MS"/>
        </w:rPr>
        <w:t xml:space="preserve"> </w:t>
      </w:r>
      <w:r>
        <w:rPr>
          <w:rFonts w:ascii="Arial" w:hAnsi="Arial" w:cs="Arial" w:eastAsia="Arial Unicode MS"/>
        </w:rPr>
        <w:t xml:space="preserve">for the current raster audit;</w:t>
      </w:r>
      <w:r>
        <w:rPr>
          <w:rFonts w:ascii="Arial" w:hAnsi="Arial" w:cs="Arial" w:eastAsia="Arial Unicode MS"/>
        </w:rPr>
        <w:t xml:space="preserve"> </w:t>
      </w:r>
      <w:r>
        <w:rPr>
          <w:rStyle w:val="VerbatimChar"/>
          <w:rFonts w:ascii="Arial" w:hAnsi="Arial" w:cs="Arial" w:eastAsia="Arial Unicode MS"/>
        </w:rPr>
        <w:t xml:space="preserve">output_audit_reproducible.json</w:t>
      </w:r>
      <w:r>
        <w:rPr>
          <w:rFonts w:ascii="Arial" w:hAnsi="Arial" w:cs="Arial" w:eastAsia="Arial Unicode MS"/>
        </w:rPr>
        <w:t xml:space="preserve"> </w:t>
      </w:r>
      <w:r>
        <w:rPr>
          <w:rFonts w:ascii="Arial" w:hAnsi="Arial" w:cs="Arial" w:eastAsia="Arial Unicode MS"/>
        </w:rPr>
        <w:t xml:space="preserve">is a compatibility copy produced by the same run;</w:t>
      </w:r>
    </w:p>
    <w:p>
      <w:pPr>
        <w:pStyle w:val="Compact"/>
        <w:numPr>
          <w:ilvl w:val="0"/>
          <w:numId w:val="1002"/>
        </w:numPr>
      </w:pPr>
      <w:r>
        <w:rPr>
          <w:rFonts w:ascii="Arial" w:hAnsi="Arial" w:cs="Arial" w:eastAsia="Arial Unicode MS"/>
        </w:rPr>
        <w:t xml:space="preserve">the data-audit, protocol and source-input manifests for data provenance;</w:t>
      </w:r>
    </w:p>
    <w:p>
      <w:pPr>
        <w:pStyle w:val="Compact"/>
        <w:numPr>
          <w:ilvl w:val="0"/>
          <w:numId w:val="1002"/>
        </w:numPr>
      </w:pPr>
      <w:r>
        <w:rPr>
          <w:rFonts w:ascii="Arial" w:hAnsi="Arial" w:cs="Arial" w:eastAsia="Arial Unicode MS"/>
        </w:rP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rPr>
          <w:rFonts w:ascii="Arial" w:hAnsi="Arial" w:cs="Arial" w:eastAsia="Arial Unicode MS"/>
        </w:rPr>
        <w:t xml:space="preserve"> </w:t>
      </w:r>
      <w:r>
        <w:rPr>
          <w:rStyle w:val="VerbatimChar"/>
          <w:rFonts w:ascii="Arial" w:hAnsi="Arial" w:cs="Arial" w:eastAsia="Arial Unicode MS"/>
        </w:rPr>
        <w:t xml:space="preserve">core.autocrlf=true</w:t>
      </w:r>
      <w:r>
        <w:rPr>
          <w:rFonts w:ascii="Arial" w:hAnsi="Arial" w:cs="Arial" w:eastAsia="Arial Unicode MS"/>
        </w:rPr>
        <w:t xml:space="preserve"> </w:t>
      </w:r>
      <w:r>
        <w:rPr>
          <w:rFonts w:ascii="Arial" w:hAnsi="Arial" w:cs="Arial" w:eastAsia="Arial Unicode MS"/>
        </w:rP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rPr>
          <w:rFonts w:ascii="Arial" w:hAnsi="Arial" w:cs="Arial" w:eastAsia="Arial Unicode MS"/>
        </w:rPr>
        <w:t xml:space="preserve"> </w:t>
      </w:r>
      <w:r>
        <w:rPr>
          <w:rStyle w:val="VerbatimChar"/>
          <w:rFonts w:ascii="Arial" w:hAnsi="Arial" w:cs="Arial" w:eastAsia="Arial Unicode MS"/>
        </w:rPr>
        <w:t xml:space="preserve">artifacts/cross_platform</w:t>
      </w:r>
      <w:r>
        <w:rPr>
          <w:rFonts w:ascii="Arial" w:hAnsi="Arial" w:cs="Arial" w:eastAsia="Arial Unicode MS"/>
        </w:rPr>
        <w:t xml:space="preserve"> </w:t>
      </w:r>
      <w:r>
        <w:rPr>
          <w:rFonts w:ascii="Arial" w:hAnsi="Arial" w:cs="Arial" w:eastAsia="Arial Unicode MS"/>
        </w:rPr>
        <w:t xml:space="preserve">at commit</w:t>
      </w:r>
      <w:r>
        <w:rPr>
          <w:rFonts w:ascii="Arial" w:hAnsi="Arial" w:cs="Arial" w:eastAsia="Arial Unicode MS"/>
        </w:rPr>
        <w:t xml:space="preserve"> </w:t>
      </w:r>
      <w:r>
        <w:rPr>
          <w:rStyle w:val="VerbatimChar"/>
          <w:rFonts w:ascii="Arial" w:hAnsi="Arial" w:cs="Arial" w:eastAsia="Arial Unicode MS"/>
        </w:rPr>
        <w:t xml:space="preserve">e06a997</w:t>
      </w:r>
      <w:r>
        <w:rPr>
          <w:rFonts w:ascii="Arial" w:hAnsi="Arial" w:cs="Arial" w:eastAsia="Arial Unicode MS"/>
        </w:rPr>
        <w:t xml:space="preserve">, and the workflow is versioned under</w:t>
      </w:r>
      <w:r>
        <w:rPr>
          <w:rFonts w:ascii="Arial" w:hAnsi="Arial" w:cs="Arial" w:eastAsia="Arial Unicode MS"/>
        </w:rPr>
        <w:t xml:space="preserve"> </w:t>
      </w:r>
      <w:r>
        <w:rPr>
          <w:rStyle w:val="VerbatimChar"/>
          <w:rFonts w:ascii="Arial" w:hAnsi="Arial" w:cs="Arial" w:eastAsia="Arial Unicode MS"/>
        </w:rPr>
        <w:t xml:space="preserve">.github/workflows/</w:t>
      </w:r>
      <w:r>
        <w:rPr>
          <w:rFonts w:ascii="Arial" w:hAnsi="Arial" w:cs="Arial" w:eastAsia="Arial Unicode MS"/>
        </w:rPr>
        <w:t xml:space="preserve">. Independent external Windows evidence remains separately labelled for FLUS because the corresponding rasters are not archived locally. No private database address, credential or client-only service is included. Authoritative Abu Dhabi land-use and independent change-validation data remain outside this study.</w:t>
      </w:r>
    </w:p>
    <w:bookmarkEnd w:id="44"/>
    <w:bookmarkStart w:id="45" w:name="code-availability"/>
    <w:p>
      <w:pPr>
        <w:pStyle w:val="Heading2"/>
      </w:pPr>
      <w:r>
        <w:rPr>
          <w:rFonts w:ascii="Arial" w:hAnsi="Arial" w:cs="Arial" w:eastAsia="Arial Unicode MS"/>
        </w:rPr>
        <w:t xml:space="preserve">Code availability</w:t>
      </w:r>
    </w:p>
    <w:p>
      <w:pPr>
        <w:pStyle w:val="FirstParagraph"/>
      </w:pPr>
      <w:r>
        <w:rPr>
          <w:rFonts w:ascii="Arial" w:hAnsi="Arial" w:cs="Arial" w:eastAsia="Arial Unicode MS"/>
        </w:rP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Fonts w:ascii="Arial" w:hAnsi="Arial" w:cs="Arial" w:eastAsia="Arial Unicode MS"/>
        </w:rPr>
        <w:t xml:space="preserve">run_geospatial_kernel.py</w:t>
      </w:r>
      <w:r>
        <w:rPr>
          <w:rFonts w:ascii="Arial" w:hAnsi="Arial" w:cs="Arial" w:eastAsia="Arial Unicode MS"/>
        </w:rPr>
        <w:t xml:space="preserve"> </w:t>
      </w:r>
      <w:r>
        <w:rPr>
          <w:rFonts w:ascii="Arial" w:hAnsi="Arial" w:cs="Arial" w:eastAsia="Arial Unicode MS"/>
        </w:rPr>
        <w:t xml:space="preserve">for the Kernel historical run;</w:t>
      </w:r>
    </w:p>
    <w:p>
      <w:pPr>
        <w:pStyle w:val="Compact"/>
        <w:numPr>
          <w:ilvl w:val="0"/>
          <w:numId w:val="1003"/>
        </w:numPr>
      </w:pPr>
      <w:r>
        <w:rPr>
          <w:rFonts w:ascii="Arial" w:hAnsi="Arial" w:cs="Arial" w:eastAsia="Arial Unicode MS"/>
        </w:rPr>
        <w:t xml:space="preserve">the vendored</w:t>
      </w:r>
      <w:r>
        <w:rPr>
          <w:rFonts w:ascii="Arial" w:hAnsi="Arial" w:cs="Arial" w:eastAsia="Arial Unicode MS"/>
        </w:rPr>
        <w:t xml:space="preserve"> </w:t>
      </w:r>
      <w:r>
        <w:rPr>
          <w:rStyle w:val="VerbatimChar"/>
          <w:rFonts w:ascii="Arial" w:hAnsi="Arial" w:cs="Arial" w:eastAsia="Arial Unicode MS"/>
        </w:rPr>
        <w:t xml:space="preserve">geospatial_kernel/runtime.py</w:t>
      </w:r>
      <w:r>
        <w:rPr>
          <w:rFonts w:ascii="Arial" w:hAnsi="Arial" w:cs="Arial" w:eastAsia="Arial Unicode MS"/>
        </w:rPr>
        <w:t xml:space="preserve"> </w:t>
      </w:r>
      <w:r>
        <w:rPr>
          <w:rFonts w:ascii="Arial" w:hAnsi="Arial" w:cs="Arial" w:eastAsia="Arial Unicode MS"/>
        </w:rPr>
        <w:t xml:space="preserve">snapshot;</w:t>
      </w:r>
    </w:p>
    <w:p>
      <w:pPr>
        <w:pStyle w:val="Compact"/>
        <w:numPr>
          <w:ilvl w:val="0"/>
          <w:numId w:val="1003"/>
        </w:numPr>
      </w:pPr>
      <w:r>
        <w:rPr>
          <w:rStyle w:val="VerbatimChar"/>
          <w:rFonts w:ascii="Arial" w:hAnsi="Arial" w:cs="Arial" w:eastAsia="Arial Unicode MS"/>
        </w:rPr>
        <w:t xml:space="preserve">render_nature_figures.py</w:t>
      </w:r>
      <w:r>
        <w:rPr>
          <w:rFonts w:ascii="Arial" w:hAnsi="Arial" w:cs="Arial" w:eastAsia="Arial Unicode MS"/>
        </w:rPr>
        <w:t xml:space="preserve"> </w:t>
      </w:r>
      <w:r>
        <w:rPr>
          <w:rFonts w:ascii="Arial" w:hAnsi="Arial" w:cs="Arial" w:eastAsia="Arial Unicode MS"/>
        </w:rPr>
        <w:t xml:space="preserve">for publication artwork.</w:t>
      </w:r>
    </w:p>
    <w:p>
      <w:pPr>
        <w:pStyle w:val="Compact"/>
        <w:numPr>
          <w:ilvl w:val="0"/>
          <w:numId w:val="1003"/>
        </w:numPr>
      </w:pPr>
      <w:r>
        <w:rPr>
          <w:rStyle w:val="VerbatimChar"/>
          <w:rFonts w:ascii="Arial" w:hAnsi="Arial" w:cs="Arial" w:eastAsia="Arial Unicode MS"/>
        </w:rPr>
        <w:t xml:space="preserve">reproducibility/reproduce.py</w:t>
      </w:r>
      <w:r>
        <w:rPr>
          <w:rFonts w:ascii="Arial" w:hAnsi="Arial" w:cs="Arial" w:eastAsia="Arial Unicode MS"/>
        </w:rPr>
        <w:t xml:space="preserve"> </w:t>
      </w:r>
      <w:r>
        <w:rPr>
          <w:rFonts w:ascii="Arial" w:hAnsi="Arial" w:cs="Arial" w:eastAsia="Arial Unicode MS"/>
        </w:rPr>
        <w:t xml:space="preserve">for the end-to-end rerun;</w:t>
      </w:r>
    </w:p>
    <w:p>
      <w:pPr>
        <w:pStyle w:val="Compact"/>
        <w:numPr>
          <w:ilvl w:val="0"/>
          <w:numId w:val="1003"/>
        </w:numPr>
      </w:pPr>
      <w:r>
        <w:rPr>
          <w:rStyle w:val="VerbatimChar"/>
          <w:rFonts w:ascii="Arial" w:hAnsi="Arial" w:cs="Arial" w:eastAsia="Arial Unicode MS"/>
        </w:rPr>
        <w:t xml:space="preserve">reproducibility_check.py</w:t>
      </w:r>
      <w:r>
        <w:rPr>
          <w:rFonts w:ascii="Arial" w:hAnsi="Arial" w:cs="Arial" w:eastAsia="Arial Unicode MS"/>
        </w:rPr>
        <w:t xml:space="preserve"> </w:t>
      </w:r>
      <w:r>
        <w:rPr>
          <w:rFonts w:ascii="Arial" w:hAnsi="Arial" w:cs="Arial" w:eastAsia="Arial Unicode MS"/>
        </w:rPr>
        <w:t xml:space="preserve">and</w:t>
      </w:r>
      <w:r>
        <w:rPr>
          <w:rFonts w:ascii="Arial" w:hAnsi="Arial" w:cs="Arial" w:eastAsia="Arial Unicode MS"/>
        </w:rPr>
        <w:t xml:space="preserve"> </w:t>
      </w:r>
      <w:r>
        <w:rPr>
          <w:rStyle w:val="VerbatimChar"/>
          <w:rFonts w:ascii="Arial" w:hAnsi="Arial" w:cs="Arial" w:eastAsia="Arial Unicode MS"/>
        </w:rPr>
        <w:t xml:space="preserve">audit_outputs.py</w:t>
      </w:r>
      <w:r>
        <w:rPr>
          <w:rFonts w:ascii="Arial" w:hAnsi="Arial" w:cs="Arial" w:eastAsia="Arial Unicode MS"/>
        </w:rPr>
        <w:t xml:space="preserve"> </w:t>
      </w:r>
      <w:r>
        <w:rPr>
          <w:rFonts w:ascii="Arial" w:hAnsi="Arial" w:cs="Arial" w:eastAsia="Arial Unicode MS"/>
        </w:rPr>
        <w:t xml:space="preserve">for fail-closed integrity checks.</w:t>
      </w:r>
    </w:p>
    <w:p>
      <w:pPr>
        <w:pStyle w:val="FirstParagraph"/>
      </w:pPr>
      <w:r>
        <w:rPr>
          <w:rFonts w:ascii="Arial" w:hAnsi="Arial" w:cs="Arial" w:eastAsia="Arial Unicode MS"/>
        </w:rPr>
        <w:t xml:space="preserve">GeoFM-LDN source and the three fixed checkpoints are included in the benchmark</w:t>
      </w:r>
      <w:r>
        <w:rPr>
          <w:rFonts w:ascii="Arial" w:hAnsi="Arial" w:cs="Arial" w:eastAsia="Arial Unicode MS"/>
        </w:rPr>
        <w:t xml:space="preserve"> </w:t>
      </w:r>
      <w:r>
        <w:rPr>
          <w:rFonts w:ascii="Arial" w:hAnsi="Arial" w:cs="Arial" w:eastAsia="Arial Unicode MS"/>
        </w:rPr>
        <w:t xml:space="preserve">external and prediction-artifact directories.</w:t>
      </w:r>
      <w:r>
        <w:rPr>
          <w:rFonts w:ascii="Arial" w:hAnsi="Arial" w:cs="Arial" w:eastAsia="Arial Unicode MS"/>
        </w:rPr>
        <w:t xml:space="preserve"> </w:t>
      </w:r>
      <w:r>
        <w:rPr>
          <w:rFonts w:ascii="Arial" w:hAnsi="Arial" w:cs="Arial" w:eastAsia="Arial Unicode MS"/>
        </w:rPr>
        <w:t xml:space="preserve">Earlier internal reference outputs, produced before the dependency lock was</w:t>
      </w:r>
      <w:r>
        <w:rPr>
          <w:rFonts w:ascii="Arial" w:hAnsi="Arial" w:cs="Arial" w:eastAsia="Arial Unicode MS"/>
        </w:rPr>
        <w:t xml:space="preserve"> </w:t>
      </w:r>
      <w:r>
        <w:rPr>
          <w:rFonts w:ascii="Arial" w:hAnsi="Arial" w:cs="Arial" w:eastAsia="Arial Unicode MS"/>
        </w:rPr>
        <w:t xml:space="preserve">completed, could not be regenerated under the resolved environment and were</w:t>
      </w:r>
      <w:r>
        <w:rPr>
          <w:rFonts w:ascii="Arial" w:hAnsi="Arial" w:cs="Arial" w:eastAsia="Arial Unicode MS"/>
        </w:rPr>
        <w:t xml:space="preserve"> </w:t>
      </w:r>
      <w:r>
        <w:rPr>
          <w:rFonts w:ascii="Arial" w:hAnsi="Arial" w:cs="Arial" w:eastAsia="Arial Unicode MS"/>
        </w:rPr>
        <w:t xml:space="preserve">superseded by the locked-environment rerun reported here. Historical strict-FoM</w:t>
      </w:r>
      <w:r>
        <w:rPr>
          <w:rFonts w:ascii="Arial" w:hAnsi="Arial" w:cs="Arial" w:eastAsia="Arial Unicode MS"/>
        </w:rPr>
        <w:t xml:space="preserve"> </w:t>
      </w:r>
      <w:r>
        <w:rPr>
          <w:rFonts w:ascii="Arial" w:hAnsi="Arial" w:cs="Arial" w:eastAsia="Arial Unicode MS"/>
        </w:rPr>
        <w:t xml:space="preserve">differences were at approximately the 0.001 level; discrete multi-year planning</w:t>
      </w:r>
      <w:r>
        <w:rPr>
          <w:rFonts w:ascii="Arial" w:hAnsi="Arial" w:cs="Arial" w:eastAsia="Arial Unicode MS"/>
        </w:rPr>
        <w:t xml:space="preserve"> </w:t>
      </w:r>
      <w:r>
        <w:rPr>
          <w:rFonts w:ascii="Arial" w:hAnsi="Arial" w:cs="Arial" w:eastAsia="Arial Unicode MS"/>
        </w:rPr>
        <w:t xml:space="preserve">ensemble demand errors changed more substantially and are reported here only</w:t>
      </w:r>
      <w:r>
        <w:rPr>
          <w:rFonts w:ascii="Arial" w:hAnsi="Arial" w:cs="Arial" w:eastAsia="Arial Unicode MS"/>
        </w:rPr>
        <w:t xml:space="preserve"> </w:t>
      </w:r>
      <w:r>
        <w:rPr>
          <w:rFonts w:ascii="Arial" w:hAnsi="Arial" w:cs="Arial" w:eastAsia="Arial Unicode MS"/>
        </w:rPr>
        <w:t xml:space="preserve">from the locked-environment rerun. The prior outputs remain Git-history lineage,</w:t>
      </w:r>
      <w:r>
        <w:rPr>
          <w:rFonts w:ascii="Arial" w:hAnsi="Arial" w:cs="Arial" w:eastAsia="Arial Unicode MS"/>
        </w:rPr>
        <w:t xml:space="preserve"> </w:t>
      </w:r>
      <w:r>
        <w:rPr>
          <w:rFonts w:ascii="Arial" w:hAnsi="Arial" w:cs="Arial" w:eastAsia="Arial Unicode MS"/>
        </w:rPr>
        <w:t xml:space="preserve">not current evidence.</w:t>
      </w:r>
      <w:r>
        <w:rPr>
          <w:rFonts w:ascii="Arial" w:hAnsi="Arial" w:cs="Arial" w:eastAsia="Arial Unicode MS"/>
        </w:rPr>
        <w:t xml:space="preserve"> </w:t>
      </w:r>
      <w:r>
        <w:rPr>
          <w:rFonts w:ascii="Arial" w:hAnsi="Arial" w:cs="Arial" w:eastAsia="Arial Unicode MS"/>
        </w:rPr>
        <w:t xml:space="preserve">The vendored FLUS executable is a macOS arm64 binary rebuilt from the GeoSOS</w:t>
      </w:r>
      <w:r>
        <w:rPr>
          <w:rFonts w:ascii="Arial" w:hAnsi="Arial" w:cs="Arial" w:eastAsia="Arial Unicode MS"/>
        </w:rPr>
        <w:t xml:space="preserve"> </w:t>
      </w:r>
      <w:r>
        <w:rPr>
          <w:rFonts w:ascii="Arial" w:hAnsi="Arial" w:cs="Arial" w:eastAsia="Arial Unicode MS"/>
        </w:rPr>
        <w:t xml:space="preserve">public FLUS source base. The author-modified source, including</w:t>
      </w:r>
      <w:r>
        <w:rPr>
          <w:rFonts w:ascii="Arial" w:hAnsi="Arial" w:cs="Arial" w:eastAsia="Arial Unicode MS"/>
        </w:rPr>
        <w:t xml:space="preserve"> </w:t>
      </w:r>
      <w:r>
        <w:rPr>
          <w:rStyle w:val="VerbatimChar"/>
          <w:rFonts w:ascii="Arial" w:hAnsi="Arial" w:cs="Arial" w:eastAsia="Arial Unicode MS"/>
        </w:rPr>
        <w:t xml:space="preserve">train-update</w:t>
      </w:r>
      <w:r>
        <w:rPr>
          <w:rFonts w:ascii="Arial" w:hAnsi="Arial" w:cs="Arial" w:eastAsia="Arial Unicode MS"/>
        </w:rPr>
        <w:t xml:space="preserve"> </w:t>
      </w:r>
      <w:r>
        <w:rPr>
          <w:rFonts w:ascii="Arial" w:hAnsi="Arial" w:cs="Arial" w:eastAsia="Arial Unicode MS"/>
        </w:rPr>
        <w:t xml:space="preserve">and</w:t>
      </w:r>
      <w:r>
        <w:rPr>
          <w:rFonts w:ascii="Arial" w:hAnsi="Arial" w:cs="Arial" w:eastAsia="Arial Unicode MS"/>
        </w:rPr>
        <w:t xml:space="preserve"> </w:t>
      </w:r>
      <w:r>
        <w:rPr>
          <w:rStyle w:val="VerbatimChar"/>
          <w:rFonts w:ascii="Arial" w:hAnsi="Arial" w:cs="Arial" w:eastAsia="Arial Unicode MS"/>
        </w:rPr>
        <w:t xml:space="preserve">FLUS_RANDOM_SEED</w:t>
      </w:r>
      <w:r>
        <w:rPr>
          <w:rFonts w:ascii="Arial" w:hAnsi="Arial" w:cs="Arial" w:eastAsia="Arial Unicode MS"/>
        </w:rPr>
        <w:t xml:space="preserve">, is archived at</w:t>
      </w:r>
      <w:r>
        <w:rPr>
          <w:rFonts w:ascii="Arial" w:hAnsi="Arial" w:cs="Arial" w:eastAsia="Arial Unicode MS"/>
        </w:rPr>
        <w:t xml:space="preserve"> </w:t>
      </w:r>
      <w:r>
        <w:rPr>
          <w:rFonts w:ascii="Arial" w:hAnsi="Arial" w:cs="Arial" w:eastAsia="Arial Unicode MS"/>
        </w:rPr>
        <w:t xml:space="preserve">the public FLUS source repository, tag</w:t>
      </w:r>
      <w:r>
        <w:rPr>
          <w:rFonts w:ascii="Arial" w:hAnsi="Arial" w:cs="Arial" w:eastAsia="Arial Unicode MS"/>
        </w:rPr>
        <w:t xml:space="preserve"> </w:t>
      </w:r>
      <w:r>
        <w:rPr>
          <w:rStyle w:val="VerbatimChar"/>
          <w:rFonts w:ascii="Arial" w:hAnsi="Arial" w:cs="Arial" w:eastAsia="Arial Unicode MS"/>
        </w:rPr>
        <w:t xml:space="preserve">paper-benchmark-flus-v1.1</w:t>
      </w:r>
      <w:r>
        <w:rPr>
          <w:rFonts w:ascii="Arial" w:hAnsi="Arial" w:cs="Arial" w:eastAsia="Arial Unicode MS"/>
        </w:rPr>
        <w:t xml:space="preserve"> </w:t>
      </w:r>
      <w:r>
        <w:rPr>
          <w:rFonts w:ascii="Arial" w:hAnsi="Arial" w:cs="Arial" w:eastAsia="Arial Unicode MS"/>
        </w:rPr>
        <w:t xml:space="preserve">at commit</w:t>
      </w:r>
      <w:r>
        <w:rPr>
          <w:rFonts w:ascii="Arial" w:hAnsi="Arial" w:cs="Arial" w:eastAsia="Arial Unicode MS"/>
        </w:rPr>
        <w:t xml:space="preserve"> </w:t>
      </w:r>
      <w:r>
        <w:rPr>
          <w:rStyle w:val="VerbatimChar"/>
          <w:rFonts w:ascii="Arial" w:hAnsi="Arial" w:cs="Arial" w:eastAsia="Arial Unicode MS"/>
        </w:rPr>
        <w:t xml:space="preserve">47e65b3</w:t>
      </w:r>
      <w:r>
        <w:rPr>
          <w:rFonts w:ascii="Arial" w:hAnsi="Arial" w:cs="Arial" w:eastAsia="Arial Unicode MS"/>
        </w:rPr>
        <w:t xml:space="preserve"> </w:t>
      </w:r>
      <w:r>
        <w:rPr>
          <w:rFonts w:ascii="Arial" w:hAnsi="Arial" w:cs="Arial" w:eastAsia="Arial Unicode MS"/>
        </w:rPr>
        <w:t xml:space="preserve">(the GeoSOS source release and Liu et al. (2017) are cited above). Rebuilding</w:t>
      </w:r>
      <w:r>
        <w:rPr>
          <w:rFonts w:ascii="Arial" w:hAnsi="Arial" w:cs="Arial" w:eastAsia="Arial Unicode MS"/>
        </w:rPr>
        <w:t xml:space="preserve"> </w:t>
      </w:r>
      <w:r>
        <w:rPr>
          <w:rFonts w:ascii="Arial" w:hAnsi="Arial" w:cs="Arial" w:eastAsia="Arial Unicode MS"/>
        </w:rPr>
        <w:t xml:space="preserve">the preceding v1 commit (</w:t>
      </w:r>
      <w:r>
        <w:rPr>
          <w:rStyle w:val="VerbatimChar"/>
          <w:rFonts w:ascii="Arial" w:hAnsi="Arial" w:cs="Arial" w:eastAsia="Arial Unicode MS"/>
        </w:rPr>
        <w:t xml:space="preserve">deb0a54</w:t>
      </w:r>
      <w:r>
        <w:rPr>
          <w:rFonts w:ascii="Arial" w:hAnsi="Arial" w:cs="Arial" w:eastAsia="Arial Unicode MS"/>
        </w:rPr>
        <w:t xml:space="preserve">) on macOS arm64 produced SHA-256</w:t>
      </w:r>
      <w:r>
        <w:rPr>
          <w:rFonts w:ascii="Arial" w:hAnsi="Arial" w:cs="Arial" w:eastAsia="Arial Unicode MS"/>
        </w:rPr>
        <w:t xml:space="preserve"> </w:t>
      </w:r>
      <w:r>
        <w:rPr>
          <w:rStyle w:val="VerbatimChar"/>
          <w:rFonts w:ascii="Arial" w:hAnsi="Arial" w:cs="Arial" w:eastAsia="Arial Unicode MS"/>
        </w:rPr>
        <w:t xml:space="preserve">9839ce50950442d4ef49e4d2129a1ba27735e1955c2d4975ae51067c1c3c9964</w:t>
      </w:r>
      <w:r>
        <w:rPr>
          <w:rFonts w:ascii="Arial" w:hAnsi="Arial" w:cs="Arial" w:eastAsia="Arial Unicode MS"/>
        </w:rPr>
        <w:t xml:space="preserve">,</w:t>
      </w:r>
      <w:r>
        <w:rPr>
          <w:rFonts w:ascii="Arial" w:hAnsi="Arial" w:cs="Arial" w:eastAsia="Arial Unicode MS"/>
        </w:rPr>
        <w:t xml:space="preserve"> </w:t>
      </w:r>
      <w:r>
        <w:rPr>
          <w:rFonts w:ascii="Arial" w:hAnsi="Arial" w:cs="Arial" w:eastAsia="Arial Unicode MS"/>
        </w:rPr>
        <w:t xml:space="preserve">identical to the vendored executable. Version v1.1 changes only invalid-input</w:t>
      </w:r>
      <w:r>
        <w:rPr>
          <w:rFonts w:ascii="Arial" w:hAnsi="Arial" w:cs="Arial" w:eastAsia="Arial Unicode MS"/>
        </w:rPr>
        <w:t xml:space="preserve"> </w:t>
      </w:r>
      <w:r>
        <w:rPr>
          <w:rFonts w:ascii="Arial" w:hAnsi="Arial" w:cs="Arial" w:eastAsia="Arial Unicode MS"/>
        </w:rPr>
        <w:t xml:space="preserve">failure handling and leaves valid-input algorithmic paths unchanged; the</w:t>
      </w:r>
      <w:r>
        <w:rPr>
          <w:rFonts w:ascii="Arial" w:hAnsi="Arial" w:cs="Arial" w:eastAsia="Arial Unicode MS"/>
        </w:rPr>
        <w:t xml:space="preserve"> </w:t>
      </w:r>
      <w:r>
        <w:rPr>
          <w:rFonts w:ascii="Arial" w:hAnsi="Arial" w:cs="Arial" w:eastAsia="Arial Unicode MS"/>
        </w:rPr>
        <w:t xml:space="preserve">normal-output equivalence check is archived with the source release.</w:t>
      </w:r>
      <w:r>
        <w:rPr>
          <w:rFonts w:ascii="Arial" w:hAnsi="Arial" w:cs="Arial" w:eastAsia="Arial Unicode MS"/>
        </w:rPr>
        <w:t xml:space="preserve"> </w:t>
      </w:r>
      <w:r>
        <w:rPr>
          <w:rFonts w:ascii="Arial" w:hAnsi="Arial" w:cs="Arial" w:eastAsia="Arial Unicode MS"/>
        </w:rPr>
        <w:t xml:space="preserve">The tagged author-modified source can also be built on Linux and Windows using</w:t>
      </w:r>
      <w:r>
        <w:rPr>
          <w:rFonts w:ascii="Arial" w:hAnsi="Arial" w:cs="Arial" w:eastAsia="Arial Unicode MS"/>
        </w:rPr>
        <w:t xml:space="preserve"> </w:t>
      </w:r>
      <w:r>
        <w:rPr>
          <w:rFonts w:ascii="Arial" w:hAnsi="Arial" w:cs="Arial" w:eastAsia="Arial Unicode MS"/>
        </w:rPr>
        <w:t xml:space="preserve">the repository instructions.</w:t>
      </w:r>
      <w:r>
        <w:rPr>
          <w:rFonts w:ascii="Arial" w:hAnsi="Arial" w:cs="Arial" w:eastAsia="Arial Unicode MS"/>
        </w:rPr>
        <w:t xml:space="preserve"> </w:t>
      </w:r>
      <w:r>
        <w:rPr>
          <w:rStyle w:val="VerbatimChar"/>
          <w:rFonts w:ascii="Arial" w:hAnsi="Arial" w:cs="Arial" w:eastAsia="Arial Unicode MS"/>
        </w:rPr>
        <w:t xml:space="preserve">FLUS_RANDOM_SEED</w:t>
      </w:r>
      <w:r>
        <w:rPr>
          <w:rFonts w:ascii="Arial" w:hAnsi="Arial" w:cs="Arial" w:eastAsia="Arial Unicode MS"/>
        </w:rPr>
        <w:t xml:space="preserve"> </w:t>
      </w:r>
      <w:r>
        <w:rPr>
          <w:rFonts w:ascii="Arial" w:hAnsi="Arial" w:cs="Arial" w:eastAsia="Arial Unicode MS"/>
        </w:rPr>
        <w:t xml:space="preserve">guarantees determinism only</w:t>
      </w:r>
      <w:r>
        <w:rPr>
          <w:rFonts w:ascii="Arial" w:hAnsi="Arial" w:cs="Arial" w:eastAsia="Arial Unicode MS"/>
        </w:rPr>
        <w:t xml:space="preserve"> </w:t>
      </w:r>
      <w:r>
        <w:rPr>
          <w:rFonts w:ascii="Arial" w:hAnsi="Arial" w:cs="Arial" w:eastAsia="Arial Unicode MS"/>
        </w:rPr>
        <w:t xml:space="preserve">within a platform and build environment because ANN sampling and CA roulette</w:t>
      </w:r>
      <w:r>
        <w:rPr>
          <w:rFonts w:ascii="Arial" w:hAnsi="Arial" w:cs="Arial" w:eastAsia="Arial Unicode MS"/>
        </w:rPr>
        <w:t xml:space="preserve"> </w:t>
      </w:r>
      <w:r>
        <w:rPr>
          <w:rFonts w:ascii="Arial" w:hAnsi="Arial" w:cs="Arial" w:eastAsia="Arial Unicode MS"/>
        </w:rPr>
        <w:t xml:space="preserve">draws use platform-defined C</w:t>
      </w:r>
      <w:r>
        <w:rPr>
          <w:rFonts w:ascii="Arial" w:hAnsi="Arial" w:cs="Arial" w:eastAsia="Arial Unicode MS"/>
        </w:rPr>
        <w:t xml:space="preserve"> </w:t>
      </w:r>
      <w:r>
        <w:rPr>
          <w:rStyle w:val="VerbatimChar"/>
          <w:rFonts w:ascii="Arial" w:hAnsi="Arial" w:cs="Arial" w:eastAsia="Arial Unicode MS"/>
        </w:rPr>
        <w:t xml:space="preserve">rand()</w:t>
      </w:r>
      <w:r>
        <w:rPr>
          <w:rFonts w:ascii="Arial" w:hAnsi="Arial" w:cs="Arial" w:eastAsia="Arial Unicode MS"/>
        </w:rPr>
        <w:t xml:space="preserve">/</w:t>
      </w:r>
      <w:r>
        <w:rPr>
          <w:rStyle w:val="VerbatimChar"/>
          <w:rFonts w:ascii="Arial" w:hAnsi="Arial" w:cs="Arial" w:eastAsia="Arial Unicode MS"/>
        </w:rPr>
        <w:t xml:space="preserve">srand()</w:t>
      </w:r>
      <w:r>
        <w:rPr>
          <w:rFonts w:ascii="Arial" w:hAnsi="Arial" w:cs="Arial" w:eastAsia="Arial Unicode MS"/>
        </w:rPr>
        <w:t xml:space="preserve"> </w:t>
      </w:r>
      <w:r>
        <w:rPr>
          <w:rFonts w:ascii="Arial" w:hAnsi="Arial" w:cs="Arial" w:eastAsia="Arial Unicode MS"/>
        </w:rPr>
        <w:t xml:space="preserve">streams. Independent external</w:t>
      </w:r>
      <w:r>
        <w:rPr>
          <w:rFonts w:ascii="Arial" w:hAnsi="Arial" w:cs="Arial" w:eastAsia="Arial Unicode MS"/>
        </w:rPr>
        <w:t xml:space="preserve"> </w:t>
      </w:r>
      <w:r>
        <w:rPr>
          <w:rFonts w:ascii="Arial" w:hAnsi="Arial" w:cs="Arial" w:eastAsia="Arial Unicode MS"/>
        </w:rPr>
        <w:t xml:space="preserve">Windows FLUS verification, including the seven-driver cross-platform difference</w:t>
      </w:r>
      <w:r>
        <w:rPr>
          <w:rFonts w:ascii="Arial" w:hAnsi="Arial" w:cs="Arial" w:eastAsia="Arial Unicode MS"/>
        </w:rPr>
        <w:t xml:space="preserve"> </w:t>
      </w:r>
      <w:r>
        <w:rPr>
          <w:rFonts w:ascii="Arial" w:hAnsi="Arial" w:cs="Arial" w:eastAsia="Arial Unicode MS"/>
        </w:rPr>
        <w:t xml:space="preserve">and the 25-feature zero-change outcome, is documented with its provenance</w:t>
      </w:r>
      <w:r>
        <w:rPr>
          <w:rFonts w:ascii="Arial" w:hAnsi="Arial" w:cs="Arial" w:eastAsia="Arial Unicode MS"/>
        </w:rPr>
        <w:t xml:space="preserve"> </w:t>
      </w:r>
      <w:r>
        <w:rPr>
          <w:rFonts w:ascii="Arial" w:hAnsi="Arial" w:cs="Arial" w:eastAsia="Arial Unicode MS"/>
        </w:rPr>
        <w:t xml:space="preserve">limitation in Supplementary Table S3. Windows execution requires the benchmark</w:t>
      </w:r>
      <w:r>
        <w:rPr>
          <w:rFonts w:ascii="Arial" w:hAnsi="Arial" w:cs="Arial" w:eastAsia="Arial Unicode MS"/>
        </w:rPr>
        <w:t xml:space="preserve"> </w:t>
      </w:r>
      <w:r>
        <w:rPr>
          <w:rFonts w:ascii="Arial" w:hAnsi="Arial" w:cs="Arial" w:eastAsia="Arial Unicode MS"/>
        </w:rPr>
        <w:t xml:space="preserve">and working directories to use pure ASCII paths; saving configuration files as</w:t>
      </w:r>
      <w:r>
        <w:rPr>
          <w:rFonts w:ascii="Arial" w:hAnsi="Arial" w:cs="Arial" w:eastAsia="Arial Unicode MS"/>
        </w:rPr>
        <w:t xml:space="preserve"> </w:t>
      </w:r>
      <w:r>
        <w:rPr>
          <w:rFonts w:ascii="Arial" w:hAnsi="Arial" w:cs="Arial" w:eastAsia="Arial Unicode MS"/>
        </w:rPr>
        <w:t xml:space="preserve">UTF-8 alone does not repair GDAL path decoding. A compatible local build is required to</w:t>
      </w:r>
      <w:r>
        <w:rPr>
          <w:rFonts w:ascii="Arial" w:hAnsi="Arial" w:cs="Arial" w:eastAsia="Arial Unicode MS"/>
        </w:rPr>
        <w:t xml:space="preserve"> </w:t>
      </w:r>
      <w:r>
        <w:rPr>
          <w:rFonts w:ascii="Arial" w:hAnsi="Arial" w:cs="Arial" w:eastAsia="Arial Unicode MS"/>
        </w:rPr>
        <w:t xml:space="preserve">execute the FLUS track outside macOS arm64 and will produce a different random</w:t>
      </w:r>
      <w:r>
        <w:rPr>
          <w:rFonts w:ascii="Arial" w:hAnsi="Arial" w:cs="Arial" w:eastAsia="Arial Unicode MS"/>
        </w:rPr>
        <w:t xml:space="preserve"> </w:t>
      </w:r>
      <w:r>
        <w:rPr>
          <w:rFonts w:ascii="Arial" w:hAnsi="Arial" w:cs="Arial" w:eastAsia="Arial Unicode MS"/>
        </w:rPr>
        <w:t xml:space="preserve">stream. The macOS binary SHA statement is an author self-check. As an</w:t>
      </w:r>
      <w:r>
        <w:rPr>
          <w:rFonts w:ascii="Arial" w:hAnsi="Arial" w:cs="Arial" w:eastAsia="Arial Unicode MS"/>
        </w:rPr>
        <w:t xml:space="preserve"> </w:t>
      </w:r>
      <w:r>
        <w:rPr>
          <w:rFonts w:ascii="Arial" w:hAnsi="Arial" w:cs="Arial" w:eastAsia="Arial Unicode MS"/>
        </w:rPr>
        <w:t xml:space="preserve">upstream-only fallback, the public FLUS CA source can be paired with an open</w:t>
      </w:r>
      <w:r>
        <w:rPr>
          <w:rFonts w:ascii="Arial" w:hAnsi="Arial" w:cs="Arial" w:eastAsia="Arial Unicode MS"/>
        </w:rPr>
        <w:t xml:space="preserve"> </w:t>
      </w:r>
      <w:r>
        <w:rPr>
          <w:rFonts w:ascii="Arial" w:hAnsi="Arial" w:cs="Arial" w:eastAsia="Arial Unicode MS"/>
        </w:rPr>
        <w:t xml:space="preserve">Python ANN implementation, but the unmodified upstream CA uses time seeding</w:t>
      </w:r>
      <w:r>
        <w:rPr>
          <w:rFonts w:ascii="Arial" w:hAnsi="Arial" w:cs="Arial" w:eastAsia="Arial Unicode MS"/>
        </w:rPr>
        <w:t xml:space="preserve"> </w:t>
      </w:r>
      <w:r>
        <w:rPr>
          <w:rFonts w:ascii="Arial" w:hAnsi="Arial" w:cs="Arial" w:eastAsia="Arial Unicode MS"/>
        </w:rPr>
        <w:t xml:space="preserve">rather than</w:t>
      </w:r>
      <w:r>
        <w:rPr>
          <w:rFonts w:ascii="Arial" w:hAnsi="Arial" w:cs="Arial" w:eastAsia="Arial Unicode MS"/>
        </w:rPr>
        <w:t xml:space="preserve"> </w:t>
      </w:r>
      <w:r>
        <w:rPr>
          <w:rStyle w:val="VerbatimChar"/>
          <w:rFonts w:ascii="Arial" w:hAnsi="Arial" w:cs="Arial" w:eastAsia="Arial Unicode MS"/>
        </w:rPr>
        <w:t xml:space="preserve">FLUS_RANDOM_SEED</w:t>
      </w:r>
      <w:r>
        <w:rPr>
          <w:rFonts w:ascii="Arial" w:hAnsi="Arial" w:cs="Arial" w:eastAsia="Arial Unicode MS"/>
        </w:rPr>
        <w:t xml:space="preserve">. The corresponding-author e-mail is</w:t>
      </w:r>
      <w:r>
        <w:rPr>
          <w:rFonts w:ascii="Arial" w:hAnsi="Arial" w:cs="Arial" w:eastAsia="Arial Unicode MS"/>
        </w:rPr>
        <w:t xml:space="preserve"> </w:t>
      </w:r>
      <w:r>
        <w:rPr>
          <w:rStyle w:val="VerbatimChar"/>
          <w:rFonts w:ascii="Arial" w:hAnsi="Arial" w:cs="Arial" w:eastAsia="Arial Unicode MS"/>
        </w:rPr>
        <w:t xml:space="preserve">zhouning@freedotech.com</w:t>
      </w:r>
      <w:r>
        <w:rPr>
          <w:rFonts w:ascii="Arial" w:hAnsi="Arial" w:cs="Arial" w:eastAsia="Arial Unicode MS"/>
        </w:rPr>
        <w:t xml:space="preserve">; an archival DOI should be added after a persistent</w:t>
      </w:r>
      <w:r>
        <w:rPr>
          <w:rFonts w:ascii="Arial" w:hAnsi="Arial" w:cs="Arial" w:eastAsia="Arial Unicode MS"/>
        </w:rPr>
        <w:t xml:space="preserve"> </w:t>
      </w:r>
      <w:r>
        <w:rPr>
          <w:rFonts w:ascii="Arial" w:hAnsi="Arial" w:cs="Arial" w:eastAsia="Arial Unicode MS"/>
        </w:rPr>
        <w:t xml:space="preserve">public release is created.</w:t>
      </w:r>
    </w:p>
    <w:bookmarkEnd w:id="45"/>
    <w:bookmarkStart w:id="46" w:name="declarations"/>
    <w:p>
      <w:pPr>
        <w:pStyle w:val="Heading2"/>
      </w:pPr>
      <w:r>
        <w:rPr>
          <w:rFonts w:ascii="Arial" w:hAnsi="Arial" w:cs="Arial" w:eastAsia="Arial Unicode MS"/>
        </w:rPr>
        <w:t xml:space="preserve">Declarations</w:t>
      </w:r>
    </w:p>
    <w:p>
      <w:pPr>
        <w:pStyle w:val="FirstParagraph"/>
      </w:pPr>
      <w:r>
        <w:rPr>
          <w:rFonts w:ascii="Arial" w:hAnsi="Arial" w:cs="Arial" w:eastAsia="Arial Unicode MS"/>
          <w:b/>
          <w:bCs/>
        </w:rPr>
        <w:t xml:space="preserve">Funding.</w:t>
      </w:r>
      <w:r>
        <w:rPr>
          <w:rFonts w:ascii="Arial" w:hAnsi="Arial" w:cs="Arial" w:eastAsia="Arial Unicode MS"/>
        </w:rPr>
        <w:t xml:space="preserve"> </w:t>
      </w:r>
      <w:r>
        <w:rPr>
          <w:rFonts w:ascii="Arial" w:hAnsi="Arial" w:cs="Arial" w:eastAsia="Arial Unicode MS"/>
        </w:rPr>
        <w:t xml:space="preserve">No external funding was received for this study.</w:t>
      </w:r>
    </w:p>
    <w:p>
      <w:pPr>
        <w:pStyle w:val="BodyText"/>
      </w:pPr>
      <w:r>
        <w:rPr>
          <w:rFonts w:ascii="Arial" w:hAnsi="Arial" w:cs="Arial" w:eastAsia="Arial Unicode MS"/>
          <w:b/>
          <w:bCs/>
        </w:rPr>
        <w:t xml:space="preserve">Competing interests.</w:t>
      </w:r>
      <w:r>
        <w:rPr>
          <w:rFonts w:ascii="Arial" w:hAnsi="Arial" w:cs="Arial" w:eastAsia="Arial Unicode MS"/>
        </w:rPr>
        <w:t xml:space="preserve"> </w:t>
      </w:r>
      <w:r>
        <w:rPr>
          <w:rFonts w:ascii="Arial" w:hAnsi="Arial" w:cs="Arial" w:eastAsia="Arial Unicode MS"/>
        </w:rPr>
        <w:t xml:space="preserve">Ning Zhou is employed by Beijing Freedo Technology Co., Ltd., which develops geospatial-world-model software. The author declares no other competing financial or personal interests.</w:t>
      </w:r>
    </w:p>
    <w:p>
      <w:pPr>
        <w:pStyle w:val="BodyText"/>
      </w:pPr>
      <w:r>
        <w:rPr>
          <w:rFonts w:ascii="Arial" w:hAnsi="Arial" w:cs="Arial" w:eastAsia="Arial Unicode MS"/>
          <w:b/>
          <w:bCs/>
        </w:rPr>
        <w:t xml:space="preserve">CRediT author statement.</w:t>
      </w:r>
      <w:r>
        <w:rPr>
          <w:rFonts w:ascii="Arial" w:hAnsi="Arial" w:cs="Arial" w:eastAsia="Arial Unicode MS"/>
        </w:rPr>
        <w:t xml:space="preserve"> </w:t>
      </w:r>
      <w:r>
        <w:rPr>
          <w:rFonts w:ascii="Arial" w:hAnsi="Arial" w:cs="Arial" w:eastAsia="Arial Unicode MS"/>
        </w:rPr>
        <w:t xml:space="preserve">Ning Zhou: Conceptualization, methodology, software, data curation, formal analysis, visualization, writing—original draft, writing—review and editing.</w:t>
      </w:r>
    </w:p>
    <w:p>
      <w:pPr>
        <w:pStyle w:val="BodyText"/>
      </w:pPr>
      <w:r>
        <w:rPr>
          <w:rFonts w:ascii="Arial" w:hAnsi="Arial" w:cs="Arial" w:eastAsia="Arial Unicode MS"/>
          <w:b/>
          <w:bCs/>
        </w:rPr>
        <w:t xml:space="preserve">Acknowledgements.</w:t>
      </w:r>
      <w:r>
        <w:rPr>
          <w:rFonts w:ascii="Arial" w:hAnsi="Arial" w:cs="Arial" w:eastAsia="Arial Unicode MS"/>
        </w:rPr>
        <w:t xml:space="preserve"> </w:t>
      </w:r>
      <w:r>
        <w:rPr>
          <w:rFonts w:ascii="Arial" w:hAnsi="Arial" w:cs="Arial" w:eastAsia="Arial Unicode MS"/>
        </w:rPr>
        <w:t xml:space="preserve">The author thanks the anonymous reviewers for independent technical verification and constructive methodological comments.</w:t>
      </w:r>
    </w:p>
    <w:p>
      <w:pPr>
        <w:pStyle w:val="BodyText"/>
      </w:pPr>
      <w:r>
        <w:rPr>
          <w:rFonts w:ascii="Arial" w:hAnsi="Arial" w:cs="Arial" w:eastAsia="Arial Unicode MS"/>
          <w:b/>
          <w:bCs/>
        </w:rPr>
        <w:t xml:space="preserve">Ethics statement.</w:t>
      </w:r>
      <w:r>
        <w:rPr>
          <w:rFonts w:ascii="Arial" w:hAnsi="Arial" w:cs="Arial" w:eastAsia="Arial Unicode MS"/>
        </w:rPr>
        <w:t xml:space="preserve"> </w:t>
      </w:r>
      <w:r>
        <w:rPr>
          <w:rFonts w:ascii="Arial" w:hAnsi="Arial" w:cs="Arial" w:eastAsia="Arial Unicode MS"/>
        </w:rPr>
        <w:t xml:space="preserve">Not applicable; the study used geospatial raster, vector and derived public-data products and did not involve human or animal participants.</w:t>
      </w:r>
    </w:p>
    <w:bookmarkEnd w:id="46"/>
    <w:bookmarkStart w:id="47" w:name="references"/>
    <w:p>
      <w:pPr>
        <w:pStyle w:val="Heading2"/>
      </w:pPr>
      <w:r>
        <w:rPr>
          <w:rFonts w:ascii="Arial" w:hAnsi="Arial" w:cs="Arial" w:eastAsia="Arial Unicode MS"/>
        </w:rPr>
        <w:t xml:space="preserve">References</w:t>
      </w:r>
    </w:p>
    <w:p>
      <w:pPr>
        <w:pStyle w:val="FirstParagraph"/>
      </w:pPr>
      <w:r>
        <w:rPr>
          <w:rFonts w:ascii="Arial" w:hAnsi="Arial" w:cs="Arial" w:eastAsia="Arial Unicode MS"/>
        </w:rPr>
        <w:t xml:space="preserve">Abu Dhabi Urban Planning Council. (2007). Plan Abu Dhabi 2030: urban structure framework plan. Abu Dhabi, United Arab Emirates.</w:t>
      </w:r>
    </w:p>
    <w:p>
      <w:pPr>
        <w:pStyle w:val="BodyText"/>
      </w:pPr>
      <w:r>
        <w:rPr>
          <w:rFonts w:ascii="Arial" w:hAnsi="Arial" w:cs="Arial" w:eastAsia="Arial Unicode MS"/>
        </w:rPr>
        <w:t xml:space="preserve">Brown, C. F., et al. (2022). Dynamic World, near real-time global 10 m land use land cover mapping.</w:t>
      </w:r>
      <w:r>
        <w:rPr>
          <w:rFonts w:ascii="Arial" w:hAnsi="Arial" w:cs="Arial" w:eastAsia="Arial Unicode MS"/>
        </w:rPr>
        <w:t xml:space="preserve"> </w:t>
      </w:r>
      <w:r>
        <w:rPr>
          <w:rFonts w:ascii="Arial" w:hAnsi="Arial" w:cs="Arial" w:eastAsia="Arial Unicode MS"/>
          <w:i/>
          <w:iCs/>
        </w:rPr>
        <w:t xml:space="preserve">Scientific Data</w:t>
      </w:r>
      <w:r>
        <w:rPr>
          <w:rFonts w:ascii="Arial" w:hAnsi="Arial" w:cs="Arial" w:eastAsia="Arial Unicode MS"/>
        </w:rPr>
        <w:t xml:space="preserve">, 9, 251. https://doi.org/10.1038/s41597-022-01307-4</w:t>
      </w:r>
    </w:p>
    <w:p>
      <w:pPr>
        <w:pStyle w:val="BodyText"/>
      </w:pPr>
      <w:r>
        <w:rPr>
          <w:rFonts w:ascii="Arial" w:hAnsi="Arial" w:cs="Arial" w:eastAsia="Arial Unicode MS"/>
        </w:rPr>
        <w:t xml:space="preserve">Burton, E. (2000). The compact city: just or just compact? A preliminary analysis.</w:t>
      </w:r>
      <w:r>
        <w:rPr>
          <w:rFonts w:ascii="Arial" w:hAnsi="Arial" w:cs="Arial" w:eastAsia="Arial Unicode MS"/>
        </w:rPr>
        <w:t xml:space="preserve"> </w:t>
      </w:r>
      <w:r>
        <w:rPr>
          <w:rFonts w:ascii="Arial" w:hAnsi="Arial" w:cs="Arial" w:eastAsia="Arial Unicode MS"/>
          <w:i/>
          <w:iCs/>
        </w:rPr>
        <w:t xml:space="preserve">Urban Studies</w:t>
      </w:r>
      <w:r>
        <w:rPr>
          <w:rFonts w:ascii="Arial" w:hAnsi="Arial" w:cs="Arial" w:eastAsia="Arial Unicode MS"/>
        </w:rPr>
        <w:t xml:space="preserve">, 37, 1969–2006. https://doi.org/10.1080/00420980050162184</w:t>
      </w:r>
    </w:p>
    <w:p>
      <w:pPr>
        <w:pStyle w:val="BodyText"/>
      </w:pPr>
      <w:r>
        <w:rPr>
          <w:rFonts w:ascii="Arial" w:hAnsi="Arial" w:cs="Arial" w:eastAsia="Arial Unicode MS"/>
        </w:rPr>
        <w:t xml:space="preserve">Gorelick, N., et al. (2017). Google Earth Engine: planetary-scale geospatial analysis for everyone.</w:t>
      </w:r>
      <w:r>
        <w:rPr>
          <w:rFonts w:ascii="Arial" w:hAnsi="Arial" w:cs="Arial" w:eastAsia="Arial Unicode MS"/>
        </w:rPr>
        <w:t xml:space="preserve"> </w:t>
      </w:r>
      <w:r>
        <w:rPr>
          <w:rFonts w:ascii="Arial" w:hAnsi="Arial" w:cs="Arial" w:eastAsia="Arial Unicode MS"/>
          <w:i/>
          <w:iCs/>
        </w:rPr>
        <w:t xml:space="preserve">Remote Sensing of Environment</w:t>
      </w:r>
      <w:r>
        <w:rPr>
          <w:rFonts w:ascii="Arial" w:hAnsi="Arial" w:cs="Arial" w:eastAsia="Arial Unicode MS"/>
        </w:rPr>
        <w:t xml:space="preserve">, 202, 18–27. https://doi.org/10.1016/j.rse.2017.06.031</w:t>
      </w:r>
    </w:p>
    <w:p>
      <w:pPr>
        <w:pStyle w:val="BodyText"/>
      </w:pPr>
      <w:r>
        <w:rPr>
          <w:rFonts w:ascii="Arial" w:hAnsi="Arial" w:cs="Arial" w:eastAsia="Arial Unicode MS"/>
        </w:rPr>
        <w:t xml:space="preserve">Lau, K. H., &amp; Kam, B. H. (2005). A cellular automata model for urban land-use simulation.</w:t>
      </w:r>
      <w:r>
        <w:rPr>
          <w:rFonts w:ascii="Arial" w:hAnsi="Arial" w:cs="Arial" w:eastAsia="Arial Unicode MS"/>
        </w:rPr>
        <w:t xml:space="preserve"> </w:t>
      </w:r>
      <w:r>
        <w:rPr>
          <w:rFonts w:ascii="Arial" w:hAnsi="Arial" w:cs="Arial" w:eastAsia="Arial Unicode MS"/>
          <w:i/>
          <w:iCs/>
        </w:rPr>
        <w:t xml:space="preserve">Environment and Planning B: Planning and Design</w:t>
      </w:r>
      <w:r>
        <w:rPr>
          <w:rFonts w:ascii="Arial" w:hAnsi="Arial" w:cs="Arial" w:eastAsia="Arial Unicode MS"/>
        </w:rPr>
        <w:t xml:space="preserve">, 32, 247–263. https://doi.org/10.1068/b31110</w:t>
      </w:r>
    </w:p>
    <w:p>
      <w:pPr>
        <w:pStyle w:val="BodyText"/>
      </w:pPr>
      <w:r>
        <w:rPr>
          <w:rFonts w:ascii="Arial" w:hAnsi="Arial" w:cs="Arial" w:eastAsia="Arial Unicode MS"/>
        </w:rPr>
        <w:t xml:space="preserve">Liang, X., et al. (2021). A patch-generating land use simulation model integrating multisource data for urban growth simulation.</w:t>
      </w:r>
      <w:r>
        <w:rPr>
          <w:rFonts w:ascii="Arial" w:hAnsi="Arial" w:cs="Arial" w:eastAsia="Arial Unicode MS"/>
        </w:rPr>
        <w:t xml:space="preserve"> </w:t>
      </w:r>
      <w:r>
        <w:rPr>
          <w:rFonts w:ascii="Arial" w:hAnsi="Arial" w:cs="Arial" w:eastAsia="Arial Unicode MS"/>
          <w:i/>
          <w:iCs/>
        </w:rPr>
        <w:t xml:space="preserve">Landscape and Urban Planning</w:t>
      </w:r>
      <w:r>
        <w:rPr>
          <w:rFonts w:ascii="Arial" w:hAnsi="Arial" w:cs="Arial" w:eastAsia="Arial Unicode MS"/>
        </w:rPr>
        <w:t xml:space="preserve">, 214, 104157. https://doi.org/10.1016/j.landurbplan.2021.104157</w:t>
      </w:r>
    </w:p>
    <w:p>
      <w:pPr>
        <w:pStyle w:val="BodyText"/>
      </w:pPr>
      <w:r>
        <w:rPr>
          <w:rFonts w:ascii="Arial" w:hAnsi="Arial" w:cs="Arial" w:eastAsia="Arial Unicode MS"/>
        </w:rPr>
        <w:t xml:space="preserve">Liu, X., et al. (2017). A future land use simulation model (FLUS) for simulating multiple land use scenarios by coupling human and natural effects.</w:t>
      </w:r>
      <w:r>
        <w:rPr>
          <w:rFonts w:ascii="Arial" w:hAnsi="Arial" w:cs="Arial" w:eastAsia="Arial Unicode MS"/>
        </w:rPr>
        <w:t xml:space="preserve"> </w:t>
      </w:r>
      <w:r>
        <w:rPr>
          <w:rFonts w:ascii="Arial" w:hAnsi="Arial" w:cs="Arial" w:eastAsia="Arial Unicode MS"/>
          <w:i/>
          <w:iCs/>
        </w:rPr>
        <w:t xml:space="preserve">Landscape and Urban Planning</w:t>
      </w:r>
      <w:r>
        <w:rPr>
          <w:rFonts w:ascii="Arial" w:hAnsi="Arial" w:cs="Arial" w:eastAsia="Arial Unicode MS"/>
        </w:rPr>
        <w:t xml:space="preserve">, 168, 94–116. https://doi.org/10.1016/j.landurbplan.2017.09.019</w:t>
      </w:r>
    </w:p>
    <w:p>
      <w:pPr>
        <w:pStyle w:val="BodyText"/>
      </w:pPr>
      <w:r>
        <w:rPr>
          <w:rFonts w:ascii="Arial" w:hAnsi="Arial" w:cs="Arial" w:eastAsia="Arial Unicode MS"/>
        </w:rPr>
        <w:t xml:space="preserve">GeoSOS team, Sun Yat-sen University. (n.d.). FLUS source code for non-commercial academic research. http://www.geosimulation.cn/FLUS-source-code.html (accessed 6 September 2026).</w:t>
      </w:r>
    </w:p>
    <w:p>
      <w:pPr>
        <w:pStyle w:val="BodyText"/>
      </w:pPr>
      <w:r>
        <w:rPr>
          <w:rFonts w:ascii="Arial" w:hAnsi="Arial" w:cs="Arial" w:eastAsia="Arial Unicode MS"/>
        </w:rPr>
        <w:t xml:space="preserve">OpenStreetMap contributors. (2026). OpenStreetMap data, Abu Dhabi relation R4479763 and Geofabrik GCC extract, accessed 31 July 2026. https://www.openstreetmap.org</w:t>
      </w:r>
    </w:p>
    <w:p>
      <w:pPr>
        <w:pStyle w:val="BodyText"/>
      </w:pPr>
      <w:r>
        <w:rPr>
          <w:rFonts w:ascii="Arial" w:hAnsi="Arial" w:cs="Arial" w:eastAsia="Arial Unicode MS"/>
        </w:rPr>
        <w:t xml:space="preserve">Pontius, R. G., Jr., Boersma, W., Castella, J.-C., et al. (2008). Comparing the input, output, and validation maps for several models of land change.</w:t>
      </w:r>
      <w:r>
        <w:rPr>
          <w:rFonts w:ascii="Arial" w:hAnsi="Arial" w:cs="Arial" w:eastAsia="Arial Unicode MS"/>
        </w:rPr>
        <w:t xml:space="preserve"> </w:t>
      </w:r>
      <w:r>
        <w:rPr>
          <w:rFonts w:ascii="Arial" w:hAnsi="Arial" w:cs="Arial" w:eastAsia="Arial Unicode MS"/>
          <w:i/>
          <w:iCs/>
        </w:rPr>
        <w:t xml:space="preserve">The Annals of Regional Science</w:t>
      </w:r>
      <w:r>
        <w:rPr>
          <w:rFonts w:ascii="Arial" w:hAnsi="Arial" w:cs="Arial" w:eastAsia="Arial Unicode MS"/>
        </w:rPr>
        <w:t xml:space="preserve">, 42, 11–37. DOI: 10.1007/s00168-007-0138-2</w:t>
      </w:r>
    </w:p>
    <w:p>
      <w:pPr>
        <w:pStyle w:val="BodyText"/>
      </w:pPr>
      <w:r>
        <w:rPr>
          <w:rFonts w:ascii="Arial" w:hAnsi="Arial" w:cs="Arial" w:eastAsia="Arial Unicode MS"/>
        </w:rPr>
        <w:t xml:space="preserve">Pontius, R. G., Jr., &amp; Millones, M. (2011). Death to Kappa: birth of quantity disagreement and allocation disagreement for accuracy assessment.</w:t>
      </w:r>
      <w:r>
        <w:rPr>
          <w:rFonts w:ascii="Arial" w:hAnsi="Arial" w:cs="Arial" w:eastAsia="Arial Unicode MS"/>
        </w:rPr>
        <w:t xml:space="preserve"> </w:t>
      </w:r>
      <w:r>
        <w:rPr>
          <w:rFonts w:ascii="Arial" w:hAnsi="Arial" w:cs="Arial" w:eastAsia="Arial Unicode MS"/>
          <w:i/>
          <w:iCs/>
        </w:rPr>
        <w:t xml:space="preserve">International Journal of Remote Sensing</w:t>
      </w:r>
      <w:r>
        <w:rPr>
          <w:rFonts w:ascii="Arial" w:hAnsi="Arial" w:cs="Arial" w:eastAsia="Arial Unicode MS"/>
        </w:rPr>
        <w:t xml:space="preserve">, 32, 4407–4429. DOI: 10.1080/01431161.2011.552923</w:t>
      </w:r>
    </w:p>
    <w:p>
      <w:pPr>
        <w:pStyle w:val="BodyText"/>
      </w:pPr>
      <w:r>
        <w:rPr>
          <w:rFonts w:ascii="Arial" w:hAnsi="Arial" w:cs="Arial" w:eastAsia="Arial Unicode MS"/>
        </w:rPr>
        <w:t xml:space="preserve">Silva, E. A., &amp; Clarke, K. C. (2002). Calibration of the SLEUTH urban growth model for Lisbon and Porto, Portugal.</w:t>
      </w:r>
      <w:r>
        <w:rPr>
          <w:rFonts w:ascii="Arial" w:hAnsi="Arial" w:cs="Arial" w:eastAsia="Arial Unicode MS"/>
        </w:rPr>
        <w:t xml:space="preserve"> </w:t>
      </w:r>
      <w:r>
        <w:rPr>
          <w:rFonts w:ascii="Arial" w:hAnsi="Arial" w:cs="Arial" w:eastAsia="Arial Unicode MS"/>
          <w:i/>
          <w:iCs/>
        </w:rPr>
        <w:t xml:space="preserve">Computers, Environment and Urban Systems</w:t>
      </w:r>
      <w:r>
        <w:rPr>
          <w:rFonts w:ascii="Arial" w:hAnsi="Arial" w:cs="Arial" w:eastAsia="Arial Unicode MS"/>
        </w:rPr>
        <w:t xml:space="preserve">, 26, 525–552. https://doi.org/10.1016/S0198-9715(01)00017-8</w:t>
      </w:r>
    </w:p>
    <w:p>
      <w:pPr>
        <w:pStyle w:val="BodyText"/>
      </w:pPr>
      <w:r>
        <w:rPr>
          <w:rFonts w:ascii="Arial" w:hAnsi="Arial" w:cs="Arial" w:eastAsia="Arial Unicode MS"/>
        </w:rPr>
        <w:t xml:space="preserve">Soares-Filho, B. S., Cerqueira, G. C., &amp; Pennachin, C. L. (2002). DINAMICA—a stochastic cellular automata model designed to simulate the landscape dynamics in an Amazonian colonization frontier.</w:t>
      </w:r>
      <w:r>
        <w:rPr>
          <w:rFonts w:ascii="Arial" w:hAnsi="Arial" w:cs="Arial" w:eastAsia="Arial Unicode MS"/>
        </w:rPr>
        <w:t xml:space="preserve"> </w:t>
      </w:r>
      <w:r>
        <w:rPr>
          <w:rFonts w:ascii="Arial" w:hAnsi="Arial" w:cs="Arial" w:eastAsia="Arial Unicode MS"/>
          <w:i/>
          <w:iCs/>
        </w:rPr>
        <w:t xml:space="preserve">Ecological Modelling</w:t>
      </w:r>
      <w:r>
        <w:rPr>
          <w:rFonts w:ascii="Arial" w:hAnsi="Arial" w:cs="Arial" w:eastAsia="Arial Unicode MS"/>
        </w:rPr>
        <w:t xml:space="preserve">, 154, 217–235. https://doi.org/10.1016/S0304-3800(02)00059-5</w:t>
      </w:r>
    </w:p>
    <w:p>
      <w:pPr>
        <w:pStyle w:val="BodyText"/>
      </w:pPr>
      <w:r>
        <w:rPr>
          <w:rFonts w:ascii="Arial" w:hAnsi="Arial" w:cs="Arial" w:eastAsia="Arial Unicode MS"/>
        </w:rPr>
        <w:t xml:space="preserve">van Vliet, J., Bregt, A. K., Rietveld, P., &amp; Verburg, P. H. (2011). Modeling land-use change with cellular automata: Issues and recommendations.</w:t>
      </w:r>
      <w:r>
        <w:rPr>
          <w:rFonts w:ascii="Arial" w:hAnsi="Arial" w:cs="Arial" w:eastAsia="Arial Unicode MS"/>
        </w:rPr>
        <w:t xml:space="preserve"> </w:t>
      </w:r>
      <w:r>
        <w:rPr>
          <w:rFonts w:ascii="Arial" w:hAnsi="Arial" w:cs="Arial" w:eastAsia="Arial Unicode MS"/>
          <w:i/>
          <w:iCs/>
        </w:rPr>
        <w:t xml:space="preserve">Journal of Land Use Science</w:t>
      </w:r>
      <w:r>
        <w:rPr>
          <w:rFonts w:ascii="Arial" w:hAnsi="Arial" w:cs="Arial" w:eastAsia="Arial Unicode MS"/>
        </w:rPr>
        <w:t xml:space="preserve">, 6, 247–265. https://doi.org/10.1080/1747423X.2011.562018</w:t>
      </w:r>
    </w:p>
    <w:p>
      <w:pPr>
        <w:pStyle w:val="BodyText"/>
      </w:pPr>
      <w:r>
        <w:rPr>
          <w:rFonts w:ascii="Arial" w:hAnsi="Arial" w:cs="Arial" w:eastAsia="Arial Unicode MS"/>
        </w:rPr>
        <w:t xml:space="preserve">van Vliet, J., Bregt, A. K., Brown, D. G., van Delden, H., Heckbert, S., &amp; Verburg, P. H. (2016). A review of current calibration and validation practices in land-change modeling.</w:t>
      </w:r>
      <w:r>
        <w:rPr>
          <w:rFonts w:ascii="Arial" w:hAnsi="Arial" w:cs="Arial" w:eastAsia="Arial Unicode MS"/>
        </w:rPr>
        <w:t xml:space="preserve"> </w:t>
      </w:r>
      <w:r>
        <w:rPr>
          <w:rFonts w:ascii="Arial" w:hAnsi="Arial" w:cs="Arial" w:eastAsia="Arial Unicode MS"/>
          <w:i/>
          <w:iCs/>
        </w:rPr>
        <w:t xml:space="preserve">Environmental Modelling &amp; Software</w:t>
      </w:r>
      <w:r>
        <w:rPr>
          <w:rFonts w:ascii="Arial" w:hAnsi="Arial" w:cs="Arial" w:eastAsia="Arial Unicode MS"/>
        </w:rPr>
        <w:t xml:space="preserve">, 82, 174–182. https://doi.org/10.1016/j.envsoft.2016.04.017</w:t>
      </w:r>
    </w:p>
    <w:p>
      <w:pPr>
        <w:pStyle w:val="BodyText"/>
      </w:pPr>
      <w:r>
        <w:rPr>
          <w:rFonts w:ascii="Arial" w:hAnsi="Arial" w:cs="Arial" w:eastAsia="Arial Unicode MS"/>
        </w:rPr>
        <w:t xml:space="preserve">Verburg, P. H., et al. (2002). Modeling the spatial dynamics of regional land use: the CLUE-S model.</w:t>
      </w:r>
      <w:r>
        <w:rPr>
          <w:rFonts w:ascii="Arial" w:hAnsi="Arial" w:cs="Arial" w:eastAsia="Arial Unicode MS"/>
        </w:rPr>
        <w:t xml:space="preserve"> </w:t>
      </w:r>
      <w:r>
        <w:rPr>
          <w:rFonts w:ascii="Arial" w:hAnsi="Arial" w:cs="Arial" w:eastAsia="Arial Unicode MS"/>
          <w:i/>
          <w:iCs/>
        </w:rPr>
        <w:t xml:space="preserve">Environmental Management</w:t>
      </w:r>
      <w:r>
        <w:rPr>
          <w:rFonts w:ascii="Arial" w:hAnsi="Arial" w:cs="Arial" w:eastAsia="Arial Unicode MS"/>
        </w:rPr>
        <w:t xml:space="preserve">, 30, 391–405. https://doi.org/10.1007/s00267-002-2631-x</w:t>
      </w:r>
    </w:p>
    <w:p>
      <w:pPr>
        <w:pStyle w:val="BodyText"/>
      </w:pPr>
      <w:r>
        <w:rPr>
          <w:rFonts w:ascii="Arial" w:hAnsi="Arial" w:cs="Arial" w:eastAsia="Arial Unicode MS"/>
        </w:rPr>
        <w:t xml:space="preserve">Zanaga, D., et al. (2022). ESA WorldCover 10 m 2021 v200. Zenodo. https://doi.org/10.5281/zenodo.7254221</w:t>
      </w:r>
    </w:p>
    <w:bookmarkEnd w:id="47"/>
    <w:bookmarkStart w:id="48" w:name="supplementary-information-outline"/>
    <w:p>
      <w:pPr>
        <w:pStyle w:val="Heading2"/>
      </w:pPr>
      <w:r>
        <w:rPr>
          <w:rFonts w:ascii="Arial" w:hAnsi="Arial" w:cs="Arial" w:eastAsia="Arial Unicode MS"/>
        </w:rPr>
        <w:t xml:space="preserve">Supplementary information outline</w:t>
      </w:r>
    </w:p>
    <w:p>
      <w:pPr>
        <w:pStyle w:val="Compact"/>
        <w:numPr>
          <w:ilvl w:val="0"/>
          <w:numId w:val="1004"/>
        </w:numPr>
      </w:pPr>
      <w:r>
        <w:rPr>
          <w:rFonts w:ascii="Arial" w:hAnsi="Arial" w:cs="Arial" w:eastAsia="Arial Unicode MS"/>
          <w:b/>
          <w:bCs/>
        </w:rPr>
        <w:t xml:space="preserve">Supplementary Note 1:</w:t>
      </w:r>
      <w:r>
        <w:rPr>
          <w:rFonts w:ascii="Arial" w:hAnsi="Arial" w:cs="Arial" w:eastAsia="Arial Unicode MS"/>
        </w:rPr>
        <w:t xml:space="preserve"> </w:t>
      </w:r>
      <w:r>
        <w:rPr>
          <w:rFonts w:ascii="Arial" w:hAnsi="Arial" w:cs="Arial" w:eastAsia="Arial Unicode MS"/>
        </w:rPr>
        <w:t xml:space="preserve">Complete data crosswalk, quality metrics and public/proxy status.</w:t>
      </w:r>
    </w:p>
    <w:p>
      <w:pPr>
        <w:pStyle w:val="Compact"/>
        <w:numPr>
          <w:ilvl w:val="0"/>
          <w:numId w:val="1004"/>
        </w:numPr>
      </w:pPr>
      <w:r>
        <w:rPr>
          <w:rFonts w:ascii="Arial" w:hAnsi="Arial" w:cs="Arial" w:eastAsia="Arial Unicode MS"/>
          <w:b/>
          <w:bCs/>
        </w:rPr>
        <w:t xml:space="preserve">Supplementary Note 2:</w:t>
      </w:r>
      <w:r>
        <w:rPr>
          <w:rFonts w:ascii="Arial" w:hAnsi="Arial" w:cs="Arial" w:eastAsia="Arial Unicode MS"/>
        </w:rPr>
        <w:t xml:space="preserve"> </w:t>
      </w:r>
      <w:r>
        <w:rPr>
          <w:rFonts w:ascii="Arial" w:hAnsi="Arial" w:cs="Arial" w:eastAsia="Arial Unicode MS"/>
        </w:rPr>
        <w:t xml:space="preserve">Kernel runtime schemas, audit fields and adapter boundary.</w:t>
      </w:r>
    </w:p>
    <w:p>
      <w:pPr>
        <w:pStyle w:val="Compact"/>
        <w:numPr>
          <w:ilvl w:val="0"/>
          <w:numId w:val="1004"/>
        </w:numPr>
      </w:pPr>
      <w:r>
        <w:rPr>
          <w:rFonts w:ascii="Arial" w:hAnsi="Arial" w:cs="Arial" w:eastAsia="Arial Unicode MS"/>
          <w:b/>
          <w:bCs/>
        </w:rPr>
        <w:t xml:space="preserve">Supplementary Table S1:</w:t>
      </w:r>
      <w:r>
        <w:rPr>
          <w:rFonts w:ascii="Arial" w:hAnsi="Arial" w:cs="Arial" w:eastAsia="Arial Unicode MS"/>
        </w:rPr>
        <w:t xml:space="preserve"> </w:t>
      </w:r>
      <w:r>
        <w:rPr>
          <w:rFonts w:ascii="Arial" w:hAnsi="Arial" w:cs="Arial" w:eastAsia="Arial Unicode MS"/>
        </w:rPr>
        <w:t xml:space="preserve">Full 2025–2031 model–scenario objective matrix with per-seed values.</w:t>
      </w:r>
    </w:p>
    <w:p>
      <w:pPr>
        <w:pStyle w:val="Compact"/>
        <w:numPr>
          <w:ilvl w:val="0"/>
          <w:numId w:val="1004"/>
        </w:numPr>
      </w:pPr>
      <w:r>
        <w:rPr>
          <w:rFonts w:ascii="Arial" w:hAnsi="Arial" w:cs="Arial" w:eastAsia="Arial Unicode MS"/>
          <w:b/>
          <w:bCs/>
        </w:rPr>
        <w:t xml:space="preserve">Supplementary Table S2:</w:t>
      </w:r>
      <w:r>
        <w:rPr>
          <w:rFonts w:ascii="Arial" w:hAnsi="Arial" w:cs="Arial" w:eastAsia="Arial Unicode MS"/>
        </w:rPr>
        <w:t xml:space="preserve"> </w:t>
      </w:r>
      <w:r>
        <w:rPr>
          <w:rFonts w:ascii="Arial" w:hAnsi="Arial" w:cs="Arial" w:eastAsia="Arial Unicode MS"/>
        </w:rPr>
        <w:t xml:space="preserve">Neighbourhood-weight sensitivity at 0, 0.175, 0.35 and 0.7 (see</w:t>
      </w:r>
      <w:r>
        <w:rPr>
          <w:rFonts w:ascii="Arial" w:hAnsi="Arial" w:cs="Arial" w:eastAsia="Arial Unicode MS"/>
        </w:rPr>
        <w:t xml:space="preserve"> </w:t>
      </w:r>
      <w:r>
        <w:rPr>
          <w:rStyle w:val="VerbatimChar"/>
          <w:rFonts w:ascii="Arial" w:hAnsi="Arial" w:cs="Arial" w:eastAsia="Arial Unicode MS"/>
        </w:rPr>
        <w:t xml:space="preserve">supplementary_table_S2_neighbourhood_weight_sensitivity.md</w:t>
      </w:r>
      <w:r>
        <w:rPr>
          <w:rFonts w:ascii="Arial" w:hAnsi="Arial" w:cs="Arial" w:eastAsia="Arial Unicode MS"/>
        </w:rPr>
        <w:t xml:space="preserve">).</w:t>
      </w:r>
    </w:p>
    <w:p>
      <w:pPr>
        <w:pStyle w:val="Compact"/>
        <w:numPr>
          <w:ilvl w:val="0"/>
          <w:numId w:val="1004"/>
        </w:numPr>
      </w:pPr>
      <w:r>
        <w:rPr>
          <w:rFonts w:ascii="Arial" w:hAnsi="Arial" w:cs="Arial" w:eastAsia="Arial Unicode MS"/>
          <w:b/>
          <w:bCs/>
        </w:rPr>
        <w:t xml:space="preserve">Supplementary Table S3:</w:t>
      </w:r>
      <w:r>
        <w:rPr>
          <w:rFonts w:ascii="Arial" w:hAnsi="Arial" w:cs="Arial" w:eastAsia="Arial Unicode MS"/>
        </w:rPr>
        <w:t xml:space="preserve"> </w:t>
      </w:r>
      <w:r>
        <w:rPr>
          <w:rFonts w:ascii="Arial" w:hAnsi="Arial" w:cs="Arial" w:eastAsia="Arial Unicode MS"/>
        </w:rPr>
        <w:t xml:space="preserve">FLUS 13-, 19- and 25-feature diagnostics, platform boundary and demand-underfill evidence (see</w:t>
      </w:r>
      <w:r>
        <w:rPr>
          <w:rFonts w:ascii="Arial" w:hAnsi="Arial" w:cs="Arial" w:eastAsia="Arial Unicode MS"/>
        </w:rPr>
        <w:t xml:space="preserve"> </w:t>
      </w:r>
      <w:r>
        <w:rPr>
          <w:rStyle w:val="VerbatimChar"/>
          <w:rFonts w:ascii="Arial" w:hAnsi="Arial" w:cs="Arial" w:eastAsia="Arial Unicode MS"/>
        </w:rPr>
        <w:t xml:space="preserve">supplementary_table_S3_flus_feature_diagnostics.md</w:t>
      </w:r>
      <w:r>
        <w:rPr>
          <w:rFonts w:ascii="Arial" w:hAnsi="Arial" w:cs="Arial" w:eastAsia="Arial Unicode MS"/>
        </w:rPr>
        <w:t xml:space="preserve">).</w:t>
      </w:r>
    </w:p>
    <w:p>
      <w:pPr>
        <w:pStyle w:val="Compact"/>
        <w:numPr>
          <w:ilvl w:val="0"/>
          <w:numId w:val="1004"/>
        </w:numPr>
      </w:pPr>
      <w:r>
        <w:rPr>
          <w:rFonts w:ascii="Arial" w:hAnsi="Arial" w:cs="Arial" w:eastAsia="Arial Unicode MS"/>
          <w:b/>
          <w:bCs/>
        </w:rPr>
        <w:t xml:space="preserve">Supplementary Table S4:</w:t>
      </w:r>
      <w:r>
        <w:rPr>
          <w:rFonts w:ascii="Arial" w:hAnsi="Arial" w:cs="Arial" w:eastAsia="Arial Unicode MS"/>
        </w:rPr>
        <w:t xml:space="preserve"> </w:t>
      </w:r>
      <w:r>
        <w:rPr>
          <w:rFonts w:ascii="Arial" w:hAnsi="Arial" w:cs="Arial" w:eastAsia="Arial Unicode MS"/>
        </w:rPr>
        <w:t xml:space="preserve">Raster and vector delivery audit, hashes and layer counts.</w:t>
      </w:r>
    </w:p>
    <w:p>
      <w:pPr>
        <w:pStyle w:val="Compact"/>
        <w:numPr>
          <w:ilvl w:val="0"/>
          <w:numId w:val="1004"/>
        </w:numPr>
      </w:pPr>
      <w:r>
        <w:rPr>
          <w:rFonts w:ascii="Arial" w:hAnsi="Arial" w:cs="Arial" w:eastAsia="Arial Unicode MS"/>
          <w:b/>
          <w:bCs/>
        </w:rPr>
        <w:t xml:space="preserve">Fig. S1:</w:t>
      </w:r>
      <w:r>
        <w:rPr>
          <w:rFonts w:ascii="Arial" w:hAnsi="Arial" w:cs="Arial" w:eastAsia="Arial Unicode MS"/>
        </w:rPr>
        <w:t xml:space="preserve"> </w:t>
      </w:r>
      <w:r>
        <w:rPr>
          <w:rFonts w:ascii="Arial" w:hAnsi="Arial" w:cs="Arial" w:eastAsia="Arial Unicode MS"/>
        </w:rPr>
        <w:t xml:space="preserve">Full 3-scenarios × 3-model 2031 new-built footprint atlas (</w:t>
      </w:r>
      <w:r>
        <w:rPr>
          <w:rStyle w:val="VerbatimChar"/>
          <w:rFonts w:ascii="Arial" w:hAnsi="Arial" w:cs="Arial" w:eastAsia="Arial Unicode MS"/>
        </w:rPr>
        <w:t xml:space="preserve">figures/figS01_planning_atlas_2031.*</w:t>
      </w:r>
      <w:r>
        <w:rPr>
          <w:rFonts w:ascii="Arial" w:hAnsi="Arial" w:cs="Arial" w:eastAsia="Arial Unicode MS"/>
        </w:rPr>
        <w:t xml:space="preserve">).</w:t>
      </w:r>
    </w:p>
    <w:p>
      <w:pPr>
        <w:pStyle w:val="Compact"/>
        <w:numPr>
          <w:ilvl w:val="0"/>
          <w:numId w:val="1004"/>
        </w:numPr>
      </w:pPr>
      <w:r>
        <w:rPr>
          <w:rFonts w:ascii="Arial" w:hAnsi="Arial" w:cs="Arial" w:eastAsia="Arial Unicode MS"/>
          <w:b/>
          <w:bCs/>
        </w:rPr>
        <w:t xml:space="preserve">Fig. S2:</w:t>
      </w:r>
      <w:r>
        <w:rPr>
          <w:rFonts w:ascii="Arial" w:hAnsi="Arial" w:cs="Arial" w:eastAsia="Arial Unicode MS"/>
        </w:rPr>
        <w:t xml:space="preserve"> </w:t>
      </w:r>
      <w:r>
        <w:rPr>
          <w:rFonts w:ascii="Arial" w:hAnsi="Arial" w:cs="Arial" w:eastAsia="Arial Unicode MS"/>
        </w:rPr>
        <w:t xml:space="preserve">Dynamic World confidence and high-confidence change sensitivity (</w:t>
      </w:r>
      <w:r>
        <w:rPr>
          <w:rStyle w:val="VerbatimChar"/>
          <w:rFonts w:ascii="Arial" w:hAnsi="Arial" w:cs="Arial" w:eastAsia="Arial Unicode MS"/>
        </w:rPr>
        <w:t xml:space="preserve">figures/figS02_input_label_quality.*</w:t>
      </w:r>
      <w:r>
        <w:rPr>
          <w:rFonts w:ascii="Arial" w:hAnsi="Arial" w:cs="Arial" w:eastAsia="Arial Unicode MS"/>
        </w:rPr>
        <w:t xml:space="preserve">).</w:t>
      </w:r>
    </w:p>
    <w:p>
      <w:pPr>
        <w:pStyle w:val="Compact"/>
        <w:numPr>
          <w:ilvl w:val="0"/>
          <w:numId w:val="1004"/>
        </w:numPr>
      </w:pPr>
      <w:r>
        <w:rPr>
          <w:rFonts w:ascii="Arial" w:hAnsi="Arial" w:cs="Arial" w:eastAsia="Arial Unicode MS"/>
          <w:b/>
          <w:bCs/>
        </w:rPr>
        <w:t xml:space="preserve">Fig. S3:</w:t>
      </w:r>
      <w:r>
        <w:rPr>
          <w:rFonts w:ascii="Arial" w:hAnsi="Arial" w:cs="Arial" w:eastAsia="Arial Unicode MS"/>
        </w:rPr>
        <w:t xml:space="preserve"> </w:t>
      </w:r>
      <w:r>
        <w:rPr>
          <w:rFonts w:ascii="Arial" w:hAnsi="Arial" w:cs="Arial" w:eastAsia="Arial Unicode MS"/>
        </w:rPr>
        <w:t xml:space="preserve">Historical maps and change-error maps for 2024 (</w:t>
      </w:r>
      <w:r>
        <w:rPr>
          <w:rStyle w:val="VerbatimChar"/>
          <w:rFonts w:ascii="Arial" w:hAnsi="Arial" w:cs="Arial" w:eastAsia="Arial Unicode MS"/>
        </w:rPr>
        <w:t xml:space="preserve">figures/figS03_historical_2024_maps_and_errors.*</w:t>
      </w:r>
      <w:r>
        <w:rPr>
          <w:rFonts w:ascii="Arial" w:hAnsi="Arial" w:cs="Arial" w:eastAsia="Arial Unicode MS"/>
        </w:rPr>
        <w:t xml:space="preserve">).</w:t>
      </w:r>
    </w:p>
    <w:p>
      <w:pPr>
        <w:pStyle w:val="Compact"/>
        <w:numPr>
          <w:ilvl w:val="0"/>
          <w:numId w:val="1004"/>
        </w:numPr>
      </w:pPr>
      <w:r>
        <w:rPr>
          <w:rFonts w:ascii="Arial" w:hAnsi="Arial" w:cs="Arial" w:eastAsia="Arial Unicode MS"/>
          <w:b/>
          <w:bCs/>
        </w:rPr>
        <w:t xml:space="preserve">Fig. S4:</w:t>
      </w:r>
      <w:r>
        <w:rPr>
          <w:rFonts w:ascii="Arial" w:hAnsi="Arial" w:cs="Arial" w:eastAsia="Arial Unicode MS"/>
        </w:rPr>
        <w:t xml:space="preserve"> </w:t>
      </w:r>
      <w:r>
        <w:rPr>
          <w:rFonts w:ascii="Arial" w:hAnsi="Arial" w:cs="Arial" w:eastAsia="Arial Unicode MS"/>
        </w:rPr>
        <w:t xml:space="preserve">Driver layers and experiment design in English (</w:t>
      </w:r>
      <w:r>
        <w:rPr>
          <w:rStyle w:val="VerbatimChar"/>
          <w:rFonts w:ascii="Arial" w:hAnsi="Arial" w:cs="Arial" w:eastAsia="Arial Unicode MS"/>
        </w:rPr>
        <w:t xml:space="preserve">figures/figS04_driver_layers_and_experiment_design.*</w:t>
      </w:r>
      <w:r>
        <w:rPr>
          <w:rFonts w:ascii="Arial" w:hAnsi="Arial" w:cs="Arial" w:eastAsia="Arial Unicode MS"/>
        </w:rPr>
        <w:t xml:space="preserve">).</w:t>
      </w:r>
    </w:p>
    <w:p>
      <w:r>
        <w:rPr>
          <w:rFonts w:ascii="Arial" w:hAnsi="Arial" w:cs="Arial" w:eastAsia="Arial Unicode MS"/>
        </w:rPr>
        <w:pict>
          <v:rect style="width:0;height:1.5pt" o:hralign="center" o:hrstd="t" o:hr="t"/>
        </w:pict>
      </w:r>
    </w:p>
    <w:bookmarkEnd w:id="48"/>
    <w:sectPr>
      <w:headerReference w:type="default" r:id="rId9"/>
      <w:footerReference w:type="default" r:id="rId10"/>
      <w:headerReference w:type="first" r:id="rId11"/>
      <w:footerReference w:type="first" r:id="rId12"/>
      <w:footnotePr>
        <w:numRestart w:val="eachSect"/>
      </w:footnotePr>
      <w:pgSz w:w="11906" w:h="16838"/>
      <w:pgMar w:top="1134" w:bottom="1077" w:left="1134" w:right="1134" w:header="454" w:footer="45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s="Arial" w:eastAsia="Arial Unicode MS"/>
        <w:color w:val="6D777C"/>
        <w:sz w:val="16"/>
      </w:rPr>
      <w:t>阿布扎比土地利用三模型模拟与优化完整报告</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7" w:lineRule="auto" w:after="100"/>
    </w:pPr>
    <w:rPr>
      <w:rFonts w:ascii="Arial" w:hAnsi="Arial" w:eastAsia="Arial Unicode MS"/>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40" w:lineRule="auto" w:before="200"/>
      <w:contextualSpacing/>
      <w:jc w:val="center"/>
    </w:pPr>
    <w:rPr>
      <w:rFonts w:asciiTheme="majorHAnsi" w:cstheme="majorBidi" w:eastAsiaTheme="majorEastAsia" w:hAnsiTheme="majorHAnsi" w:ascii="Arial" w:hAnsi="Arial" w:eastAsia="Arial Unicode MS"/>
      <w:b/>
      <w:color w:val="1F3A4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200" w:after="100"/>
    </w:pPr>
    <w:rPr>
      <w:rFonts w:cstheme="majorBidi" w:eastAsiaTheme="majorEastAsia" w:ascii="Arial" w:hAnsi="Arial" w:eastAsia="Arial Unicode MS"/>
      <w:b/>
      <w:color w:val="52636E"/>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rFonts w:asciiTheme="majorHAnsi" w:cstheme="majorBidi" w:eastAsiaTheme="majorEastAsia" w:hAnsiTheme="majorHAnsi" w:ascii="Arial" w:hAnsi="Arial" w:eastAsia="Arial Unicode MS"/>
      <w:b/>
      <w:color w:val="1F3A4D"/>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rFonts w:asciiTheme="majorHAnsi" w:cstheme="majorBidi" w:eastAsiaTheme="majorEastAsia" w:hAnsiTheme="majorHAnsi" w:ascii="Arial" w:hAnsi="Arial" w:eastAsia="Arial Unicode MS"/>
      <w:b/>
      <w:color w:val="285C6A"/>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ascii="Arial" w:hAnsi="Arial" w:eastAsia="Arial Unicode MS"/>
      <w:b/>
      <w:color w:val="3D6D7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29" Type="http://schemas.openxmlformats.org/officeDocument/2006/relationships/image" Target="media/rId29.png"/><Relationship Id="rId34" Type="http://schemas.openxmlformats.org/officeDocument/2006/relationships/image" Target="media/rId34.png"/><Relationship Id="rId38" Type="http://schemas.openxmlformats.org/officeDocument/2006/relationships/image" Target="media/rId38.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阿布扎比土地利用三模型模拟与优化完整报告</dc:title>
  <dc:creator>GWM / Geospatial Kernel 研究工作</dc:creator>
  <dc:subject>FLUS 式 ANN–CA 控制台、Geospatial Kernel 与 GeoFM-LDN 统一实验</dc:subject>
  <cp:keywords/>
  <dcterms:created xsi:type="dcterms:W3CDTF">2026-09-07T16:07:48Z</dcterms:created>
  <dcterms:modified xsi:type="dcterms:W3CDTF">2026-09-07T16:07:48Z</dcterms:modified>
</cp:coreProperties>
</file>

<file path=docProps/custom.xml><?xml version="1.0" encoding="utf-8"?>
<Properties xmlns="http://schemas.openxmlformats.org/officeDocument/2006/custom-properties" xmlns:vt="http://schemas.openxmlformats.org/officeDocument/2006/docPropsVTypes"/>
</file>