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29.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noisy annual land-cover labels</w:t>
      </w:r>
    </w:p>
    <w:p>
      <w:pPr>
        <w:pStyle w:val="Author"/>
      </w:pPr>
      <w:r>
        <w:t xml:space="preserve">Ning Zhou</w:t>
      </w:r>
    </w:p>
    <w:p>
      <w:pPr>
        <w:pStyle w:val="Date"/>
      </w:pPr>
      <w:r>
        <w:t xml:space="preserve">2026-09-07</w:t>
      </w:r>
    </w:p>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42"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32"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0" name="Picture"/>
            <a:graphic>
              <a:graphicData uri="http://schemas.openxmlformats.org/drawingml/2006/picture">
                <pic:pic>
                  <pic:nvPicPr>
                    <pic:cNvPr descr="figures/fig03_planning_objectives.png" id="31" name="Picture"/>
                    <pic:cNvPicPr>
                      <a:picLocks noChangeArrowheads="1" noChangeAspect="1"/>
                    </pic:cNvPicPr>
                  </pic:nvPicPr>
                  <pic:blipFill>
                    <a:blip r:embed="rId29"/>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2"/>
    <w:bookmarkStart w:id="3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4A shows focused proposal controls, and Fig. 4B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3"/>
    <w:bookmarkStart w:id="37"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35" name="Picture"/>
            <a:graphic>
              <a:graphicData uri="http://schemas.openxmlformats.org/drawingml/2006/picture">
                <pic:pic>
                  <pic:nvPicPr>
                    <pic:cNvPr descr="figures/fig04_mechanism_ablation.png" id="36" name="Picture"/>
                    <pic:cNvPicPr>
                      <a:picLocks noChangeArrowheads="1" noChangeAspect="1"/>
                    </pic:cNvPicPr>
                  </pic:nvPicPr>
                  <pic:blipFill>
                    <a:blip r:embed="rId34"/>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37"/>
    <w:bookmarkStart w:id="41"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Fig. 5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39" name="Picture"/>
            <a:graphic>
              <a:graphicData uri="http://schemas.openxmlformats.org/drawingml/2006/picture">
                <pic:pic>
                  <pic:nvPicPr>
                    <pic:cNvPr descr="figures/fig05_planning_maps_2031.png" id="40" name="Picture"/>
                    <pic:cNvPicPr>
                      <a:picLocks noChangeArrowheads="1" noChangeAspect="1"/>
                    </pic:cNvPicPr>
                  </pic:nvPicPr>
                  <pic:blipFill>
                    <a:blip r:embed="rId38"/>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1"/>
    <w:bookmarkEnd w:id="42"/>
    <w:bookmarkStart w:id="43"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full-grid rankings remain unvalidated because no independent change product is yet available.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3"/>
    <w:bookmarkStart w:id="4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change-validation data remain outside this study.</w:t>
      </w:r>
    </w:p>
    <w:bookmarkEnd w:id="44"/>
    <w:bookmarkStart w:id="4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45"/>
    <w:bookmarkStart w:id="4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46"/>
    <w:bookmarkStart w:id="4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noisy annual land-cover labels</dc:title>
  <dc:creator>Ning Zhou</dc:creator>
  <dc:subject>Geospatial Kernel benchmark in Abu Dhabi</dc:subject>
  <cp:keywords/>
  <dcterms:created xsi:type="dcterms:W3CDTF">2026-09-07T13:53:00Z</dcterms:created>
  <dcterms:modified xsi:type="dcterms:W3CDTF">2026-09-07T13:53:00Z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2026-09-07</vt:lpwstr>
  </property>
</Properties>
</file>