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Declaration of generative AI and AI-assisted technologies in the writing process.</w:t>
      </w:r>
      <w:r>
        <w:t xml:space="preserve"> </w:t>
      </w:r>
      <w:r>
        <w:t xml:space="preserve">During preparation of this work, the author used OpenAI Codex for language editing, code review and document-formatting assistance. The author reviewed and revised all outputs and takes full responsibility for the content of the publication.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https://doi.org/10.5281/zenodo.22689057 (v2.0.0; GitHub tag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77e2c59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2026-09-11T13:56:07Z</dcterms:created>
  <dcterms:modified xsi:type="dcterms:W3CDTF">2026-09-11T13:56:07Z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