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TWM 与 GeoSOS-FLUS 对比验证总结报告</w:t>
      </w:r>
    </w:p>
    <w:p>
      <w:pPr>
        <w:jc w:val="center"/>
      </w:pPr>
      <w:r>
        <w:t>更新日期：2026-06-24</w:t>
      </w:r>
    </w:p>
    <w:p>
      <w:pPr>
        <w:jc w:val="center"/>
      </w:pPr>
      <w:r>
        <w:t>图文增强版：围绕 GeoSOS-FLUS 核心任务 A（土地利用变化模拟/情景推演）重新组织证据。</w:t>
      </w:r>
    </w:p>
    <w:p>
      <w:pPr>
        <w:jc w:val="center"/>
      </w:pPr>
      <w:r>
        <w:t>证据来源：GeoSOS-FLUS V2.4 官方样例、DongGuan 80m 教程数据、GEE Dynamic World admin20、固定 seed FLUS ANN console 复现实验。</w:t>
      </w:r>
    </w:p>
    <w:p>
      <w:pPr>
        <w:pStyle w:val="Heading1"/>
      </w:pPr>
      <w:r>
        <w:t>一、结论先行</w:t>
      </w:r>
    </w:p>
    <w:p>
      <w:r>
        <w:t>本报告采用更贴近 GeoSOS-FLUS 原始目标的评价口径：把共同目标定义为 A，即土地利用变化模拟、未来土地利用格局情景推演和空间变化格局预测。</w:t>
      </w:r>
    </w:p>
    <w:p>
      <w:r>
        <w:t>在这个核心任务上，当前 TWM 已经在 20 个区域、100 个 rolling cases 的 Dynamic World benchmark 中显著优于固定 seed GeoSOS-FLUS ANN console baseline。最新最强候选为 twm_pair_false_alarm_guarded_persistence_forecast_demand。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6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sk_a_over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对比对象的任务关系：TWM 与 GeoSOS-FLUS 在土地利用变化模拟任务 A 上存在明确重叠。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结论项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当前判断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证据边界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是否覆盖 GeoSOS-FLUS 核心任务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 定义为土地利用变化模拟/情景推演/空间变化格局预测。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是否在 A 上优于 GeoSOS-FLUS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当前 benchmark 中可以这样说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Change FoM 0.193984 vs 0.150955，69/31 wins/losses，p=0.000183。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是否全面替代 GeoSOS-FLUS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不能这样说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FLUS 仍在 OA、macro-F1 上领先。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是否可用于实际规划辅助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可以，但要区分模式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变化发现/情景模拟用 pair guard；更保守地图用 map-aware 或 conservative mode。</w:t>
            </w:r>
          </w:p>
        </w:tc>
      </w:tr>
    </w:tbl>
    <w:p/>
    <w:p>
      <w:pPr>
        <w:pStyle w:val="Heading1"/>
      </w:pPr>
      <w:r>
        <w:t>二、核心对比口径：GeoSOS-FLUS 的 A 是什么</w:t>
      </w:r>
    </w:p>
    <w:p>
      <w:r>
        <w:t>GeoSOS-FLUS 的核心应用场景不是遥感影像分类，而是土地利用变化模拟。典型问题是：给定历史土地利用、驱动因子、转移约束、邻域效应和未来土地需求，在空间上模拟未来土地利用格局会如何变化。</w:t>
      </w:r>
    </w:p>
    <w:p>
      <w:r>
        <w:t>因此，本报告把共同目标 A 定义为：</w:t>
      </w:r>
    </w:p>
    <w:p>
      <w:pPr>
        <w:pStyle w:val="ListBullet"/>
      </w:pPr>
      <w:r>
        <w:t>土地利用/土地覆盖变化模拟；</w:t>
      </w:r>
    </w:p>
    <w:p>
      <w:pPr>
        <w:pStyle w:val="ListBullet"/>
      </w:pPr>
      <w:r>
        <w:t>城市扩张与土地利用情景推演；</w:t>
      </w:r>
    </w:p>
    <w:p>
      <w:pPr>
        <w:pStyle w:val="ListBullet"/>
      </w:pPr>
      <w:r>
        <w:t>未来土地利用格局空间分配；</w:t>
      </w:r>
    </w:p>
    <w:p>
      <w:pPr>
        <w:pStyle w:val="ListBullet"/>
      </w:pPr>
      <w:r>
        <w:t>变化热点、转移机制和规划管控影响分析。</w:t>
      </w:r>
    </w:p>
    <w:p>
      <w:r>
        <w:t>OA、macro-F1 仍然需要报告，因为 FLUS 和 TWM 最终都输出分类栅格图；但这些指标更多反映终态图整体一致性，不能单独代表土地变化模拟任务是否完成得更好。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评价维度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是否作为 A 的主指标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Change FoM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主指标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直接评价变化区域是否模拟准确。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Change F1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主指标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评价变化/不变化二分类能力。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Transition FoM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主指标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 source class -&gt; target class 的具体转移机制。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wins/losses + sign-test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主指标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评价优势是否跨 case 稳定。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Demand 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辅助主指标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评价地类数量需求是否合理。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辅助指标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评价终态图整体像元一致性，但易被不变像元主导。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辅助指标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评价各类别终态分类均衡性。</w:t>
            </w:r>
          </w:p>
        </w:tc>
      </w:tr>
    </w:tbl>
    <w:p/>
    <w:p>
      <w:pPr>
        <w:pStyle w:val="Heading1"/>
      </w:pPr>
      <w:r>
        <w:t>三、最新核心结果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3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e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3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核心指标对比：TWM 在变化模拟指标上领先，FLUS 在终态图一致性指标上领先。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28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vidence_score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任务 A 的证据卡片：TWM 的优势同时体现在效应量、胜负稳定性、统计显著性和困难年份闭合。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TWM pair guard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GeoSOS-FLUS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Change FoM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0.193984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0.150955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 更强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Change F1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0.322401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0.254339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 更强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Transition FoM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0.127849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0.081227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 更强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Change FoM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+0.043028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 相对提升明显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wins/losses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69/31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多数 case TWM 胜出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sign-test p-value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0.000183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优势具有统计显著性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Oracle demand error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198886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226042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 数量更接近 oracle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0.895258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0.918396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FLUS 更强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0.467125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0.505526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FLUS 更强</w:t>
            </w:r>
          </w:p>
        </w:tc>
      </w:tr>
    </w:tbl>
    <w:p/>
    <w:p>
      <w:pPr>
        <w:pStyle w:val="Heading1"/>
      </w:pPr>
      <w:r>
        <w:t>四、2023 缺口关闭与时间稳健性</w:t>
      </w:r>
    </w:p>
    <w:p>
      <w:r>
        <w:t>此前 persistence churn90 已经在整体变化发现上显著优于 FLUS，但 2023 temporal stratum 的 mean Change FoM 仍略低。新增 pair false-alarm guard 后，2023 mean delta 转正。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3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emporal_str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 年度分层对比：pair false-alarm guard 在所有 holdout year 上均取得正的 mean delta 和 micro delta。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2023 指标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旧 persistence churn90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新 pair false-alarm guard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Mean Change FoM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-0.000843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+0.001053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2023 逐 case 平均从略低转为略高。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Micro Change FoM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+0.019780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+0.020563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像元加权层面继续优于 FLUS。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wins/losses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case 数量仍均衡，但均值已转正。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Hit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+5564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+5616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命中变化像元继续增加。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False alarm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+22426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+22374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false alarm 相比旧 p90 略降。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Miss delta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-5564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-5616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漏检继续减少。</w:t>
            </w:r>
          </w:p>
        </w:tc>
      </w:tr>
    </w:tbl>
    <w:p/>
    <w:p>
      <w:pPr>
        <w:pStyle w:val="Heading1"/>
      </w:pPr>
      <w:r>
        <w:t>五、为什么 pair false-alarm guard 有效</w:t>
      </w:r>
    </w:p>
    <w:p>
      <w:r>
        <w:t>region-level false-alarm guard 只降低整体 churn，结果发现它会同时降低 false alarm 和 true hit，无法解决 2023 的 per-region mean gap。pair false-alarm guard 改为作用在 source-target transition pair 上：如果训练回放中某个转移对低 precision 且 false-alarm rate 高，就降低该转移对的分配分数。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候选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 Change FoM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 OA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 Macro-F1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2023 mean delta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Persistence churn90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0.190345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0.894604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0.466998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-0.000843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旧变化发现最优，但 2023 mean gap 未关闭。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Region false-alarm guard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0.188719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0.895320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0.468870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-0.001598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压 churn 不够，且略伤 hit。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Pair false-alarm guard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0.193984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0.895258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0.467125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+0.001053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当前变化模拟最优。</w:t>
            </w:r>
          </w:p>
        </w:tc>
      </w:tr>
    </w:tbl>
    <w:p/>
    <w:p>
      <w:pPr>
        <w:pStyle w:val="Heading1"/>
      </w:pPr>
      <w:r>
        <w:t>六、产品模式建议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3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duct_mode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 产品模式矩阵：不同用户目标对应不同候选，不应把一个模型当成所有任务的唯一答案。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推荐候选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注意事项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Change discovery / scenario simulation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twm_pair_false_alarm_guarded_persistence_forecast_demand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变化发现、情景推演、机制分析、规划辅助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当前最强 A 任务候选。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Map-aware simulation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twm_balanced_strict_overprediction_churn50_persistence_forecast_demand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用户需要更接近终态图，同时仍保留变化发现能力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Change FoM 低于 pair guard，但 OA/macro-F1 更接近 FLUS。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Conservative map mode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twm_conservative_map_mode_forecast_demand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用户偏好稳定终态图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变化发现能力弱，不建议用于热点发现。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FLUS baseline/backstop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GeoSOS-FLUS fixed-seed ANN console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保守最终图、历史项目一致性、外部审查对照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变化发现指标低于 TWM。</w:t>
            </w:r>
          </w:p>
        </w:tc>
      </w:tr>
    </w:tbl>
    <w:p/>
    <w:p>
      <w:pPr>
        <w:pStyle w:val="Heading1"/>
      </w:pPr>
      <w:r>
        <w:t>七、可以说什么，不能说什么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表述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是否建议使用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在 GeoSOS-FLUS 核心任务 A 上已经显著优于 FLUS baseline。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当前 100-case benchmark 中 Change FoM、Change F1、Transition FoM 和统计检验均支持。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已经全面超过 GeoSOS-FLUS。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不建议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FLUS 仍在 OA、macro-F1 上领先。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可作为 GeoSOS-FLUS 土地利用变化模拟任务的替代方案。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可以，但限定场景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适用于变化发现、情景推演、规划辅助；不等于所有终态地图交付场景。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TWM 是遥感分类器，超过了 FLUS 分类能力。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不能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FLUS 本身不是遥感分类模型，本对比也不是影像分类对比。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FLUS 在保守终态图一致性上仍更稳。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OA 和 macro-F1 仍高于当前 TWM change-discovery 模式。</w:t>
            </w:r>
          </w:p>
        </w:tc>
      </w:tr>
    </w:tbl>
    <w:p/>
    <w:p>
      <w:pPr>
        <w:pStyle w:val="Heading1"/>
      </w:pPr>
      <w:r>
        <w:t>八、用户实用角度判断</w:t>
      </w:r>
    </w:p>
    <w:p>
      <w:r>
        <w:t>如果用户使用 GeoSOS-FLUS 的主要目的就是其核心任务 A，即土地利用变化模拟、城市扩张模拟、多情景推演和规划辅助，那么当前 TWM 已经具备替代价值，并且在本 benchmark 中表现更强。</w:t>
      </w:r>
    </w:p>
    <w:p>
      <w:r>
        <w:t>如果用户把 FLUS 输出当作一张保守终态土地利用图，并主要追求 OA/macro-F1，则 FLUS 仍然更稳。此时 TWM 可以作为变化发现和情景解释工具，FLUS 或 TWM conservative mode 可作为保守终态图对照。</w:t>
      </w:r>
    </w:p>
    <w:p>
      <w:pPr>
        <w:pStyle w:val="Heading1"/>
      </w:pPr>
      <w:r>
        <w:t>九、风险边界与下一步</w:t>
      </w:r>
    </w:p>
    <w:p>
      <w:pPr>
        <w:pStyle w:val="ListNumber"/>
      </w:pPr>
      <w:r>
        <w:t>不要继续在同一 100-case benchmark 上反复调阈值追分，以免形成 benchmark overfitting。</w:t>
      </w:r>
    </w:p>
    <w:p>
      <w:pPr>
        <w:pStyle w:val="ListNumber"/>
      </w:pPr>
      <w:r>
        <w:t>下一步应在新增区域、替代时间切分或其他公开数据上验证 pair false-alarm guard。</w:t>
      </w:r>
    </w:p>
    <w:p>
      <w:pPr>
        <w:pStyle w:val="ListNumber"/>
      </w:pPr>
      <w:r>
        <w:t>OA 和 macro-F1 仍需作为辅助指标保留，避免 TWM 只追求变化发现而失去终态图可用性。</w:t>
      </w:r>
    </w:p>
    <w:p>
      <w:pPr>
        <w:pStyle w:val="ListNumber"/>
      </w:pPr>
      <w:r>
        <w:t>应为实际用户提供模式选择：变化发现模式、map-aware 模式、conservative 模式，而不是单一“最佳模型”。</w:t>
      </w:r>
    </w:p>
    <w:p>
      <w:pPr>
        <w:pStyle w:val="ListNumber"/>
      </w:pPr>
      <w:r>
        <w:t>正式对外表述应限定为：在 GeoSOS-FLUS 核心土地利用变化模拟任务上，TWM 当前 benchmark 表现更强；不是所有评价维度全面替代。</w:t>
      </w:r>
    </w:p>
    <w:p>
      <w:pPr>
        <w:pStyle w:val="Heading1"/>
      </w:pPr>
      <w:r>
        <w:t>十、最终判断</w:t>
      </w:r>
    </w:p>
    <w:p>
      <w:r>
        <w:t>GeoSOS-FLUS 是土地利用变化模拟领域的成熟工具；TWM 是面向国土空间治理的 geospatial world model。如果把共同目标限定为 GeoSOS-FLUS 本身要解决的核心任务 A，即土地利用变化模拟和情景推演，那么当前 TWM 已经在 100-case 公开 benchmark 中显著优于 GeoSOS-FLUS baseline。但如果目标是保守终态土地利用图的整体一致性，FLUS 仍然更强。</w:t>
      </w:r>
    </w:p>
    <w:p>
      <w:r>
        <w:t>因此，今天的最严谨结论是：TWM 已经可以作为 GeoSOS-FLUS 核心土地利用变化模拟任务的替代方案，并在变化发现、转移机制和情景模拟指标上表现更优；但仍应保留 FLUS 作为保守终态图和外部审查对照。</w:t>
      </w:r>
    </w:p>
    <w:p>
      <w:r>
        <w:br/>
      </w:r>
    </w:p>
    <w:p>
      <w:pPr>
        <w:pStyle w:val="Heading1"/>
      </w:pPr>
      <w:r>
        <w:rPr>
          <w:sz w:val="20"/>
        </w:rPr>
        <w:t>十一、试验数据与土地利用模拟过程效果图（2026-06-24 补充）</w:t>
      </w:r>
    </w:p>
    <w:p>
      <w:r>
        <w:rPr>
          <w:sz w:val="20"/>
        </w:rPr>
        <w:t>本节补充今天版本缺少的试验数据画像和土地利用模拟过程效果图。统计结论仍以锁定的 100-case JSON 报告为准；下列空间图只选择三个代表性样例，用来解释模型如何从 t0/t1 历史图推演到 t2 预测图，以及变化区域的 hit、false alarm、miss 分布。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/>
                <w:sz w:val="18"/>
              </w:rPr>
              <w:t>取值 / 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数据源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Google Earth Engine Dynamic World 年度 mode 合成，100m 栅格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空间与时间范围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20 个区域；2017-2023；每区 5 个 rolling cases，共 100 个 cases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土地类别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类：water、trees、grass、flooded vegetation、crops、shrub/scrub、built、bare、snow/ice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像元面积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 ha / cell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有效像元规模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均值 31,824.6 cells/case，范围 20161 - 45703，总案例像元观测 3,182,460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真实变化强度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平均 2,481.1 changed cells/case，中位变化率 6.08%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TWM 候选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twm_pair_false_alarm_guarded_persistence_forecast_demand；无 holdout label 参与训练，按 forecast demand 评估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FLUS baseline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本机 FLUS console ANN suitability + CA simulation；固定 seed=20260623；max_iterations=30</w:t>
            </w:r>
          </w:p>
        </w:tc>
      </w:tr>
    </w:tbl>
    <w:p>
      <w:pPr>
        <w:jc w:val="center"/>
      </w:pPr>
      <w:r>
        <w:rPr>
          <w:i/>
          <w:sz w:val="18"/>
        </w:rPr>
        <w:t>表 6  试验数据概况：本报告的主结论来自 20 个 GEE Dynamic World 区域、100 个 rolling cases。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1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xperiment_data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  试验数据画像：区域变化强度、100 个 paired cases 的 Change FoM delta 分布，以及 holdout year 分层稳健性。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40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anduse_simulation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7  土地利用模拟流程：TWM 与 FLUS 都在 t0/t1 输入、需求约束和 t2 holdout 评估框架下比较；holdout 只用于评估。</w:t>
      </w:r>
    </w:p>
    <w:p>
      <w:r>
        <w:rPr>
          <w:sz w:val="20"/>
        </w:rPr>
        <w:t>空间样例读图方法如下：前五幅图是 t0、t1、t2 实测图以及 TWM/FLUS 的 t2 预测图；后三幅图显示真实变化掩膜、TWM 变化识别结果和 FLUS 变化识别结果。绿色代表命中真实变化，橙色代表误报，紫色代表漏报，浅灰代表不变区域。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TWM pair guard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FLUS baseline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/>
                <w:sz w:val="18"/>
              </w:rPr>
              <w:t>读图含义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FoM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0.368317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0.063691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变化区域综合命中能力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hit / false alarm / miss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3362 / 4538 / 1228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341 / 764 / 4249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绿色/橙色/紫色像元数量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OA / macro-F1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0.830669 / 0.229843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0.861582 / 0.318566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终态图整体一致性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4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trong-win_landuse_process_ma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8  强胜样例：西安市周至县陈河镇。TWM 找回更多真实变化，Change FoM 显著高于 FLUS。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TWM pair guard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FLUS baseline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/>
                <w:sz w:val="18"/>
              </w:rPr>
              <w:t>读图含义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FoM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0.165985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0.108576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变化区域综合命中能力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hit / false alarm / miss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284 / 602 / 825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138 / 162 / 971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绿色/橙色/紫色像元数量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OA / macro-F1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0.925839 / 0.474248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0.942351 / 0.490127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终态图整体一致性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8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ypical-win_landuse_process_ma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9  典型样例：东莞市虎门镇。TWM 在变化发现上稳定领先，但误报也更多。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TWM pair guard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/>
                <w:sz w:val="18"/>
              </w:rPr>
              <w:t>FLUS baseline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/>
                <w:sz w:val="18"/>
              </w:rPr>
              <w:t>读图含义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FoM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0.176686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0.378535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变化区域综合命中能力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Change hit / false alarm / miss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338 / 750 / 825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522 / 216 / 641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绿色/橙色/紫色像元数量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/>
                <w:sz w:val="18"/>
              </w:rPr>
              <w:t>OA / macro-F1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0.952488 / 0.447186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0.972826 / 0.504429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8"/>
              </w:rPr>
              <w:t>终态图整体一致性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43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lus-win_landuse_process_ma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10  反例样例：杭州市淳安县界首乡。FLUS 在该山区水体/植被变化场景更稳，说明 TWM 并非逐案全面胜出。</w:t>
      </w:r>
    </w:p>
    <w:p>
      <w:r>
        <w:rPr>
          <w:sz w:val="20"/>
        </w:rPr>
        <w:t>这些空间图支持一个更谨慎的解释：TWM 的优势主要来自更主动地发现变化和减少变化漏报，因此在 Change FoM、Change F1 和 Transition FoM 上更适合 GeoSOS-FLUS 的核心任务 A；但 TWM 也会付出更多误报和更低 OA/macro-F1 的代价。实际使用时，应把 pair guard 用作变化发现/情景模拟模式，把 FLUS 或 TWM conservative/map-aware 模式作为保守终态图对照。</w:t>
      </w:r>
    </w:p>
    <w:p>
      <w:r>
        <w:rPr>
          <w:sz w:val="20"/>
        </w:rPr>
        <w:t>本节新增图件已写入 docs/assets/twm_flus_comparison_2026_06_24/，包括 fig6_experiment_data_profile、fig7_landuse_simulation_workflow、fig8_*_landuse_process_maps 及其 PNG/PDF/SVG 版本。</w:t>
      </w:r>
    </w:p>
    <w:p>
      <w:pPr>
        <w:pStyle w:val="Heading1"/>
      </w:pPr>
      <w:r>
        <w:t>附录：本报告使用的本地证据文件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docs/twm-geosos-flus-comparison-summary-2026-06-23.docx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昨天版本总结文档。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docs/reports/twm_dynamic_world_admin20_flus_ann_twm_pair_false_alarm_guard_all20_reused_flus_seed20260623_2026-06-24.json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今日最新 all20 pair false-alarm guard 对比报告。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docs/reports/twm_dynamic_world_admin20_temporal_activity_progress_2026-06-24.md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TWM temporal activity、persistence demand、false-alarm guard 迭代记录。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docs/reports/twm_flus_metric_interpretation_2026-06-24.md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指标含义解释文档。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docs/assets/twm_flus_comparison_2026_06_24/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本文档新增图表源文件，含 PNG/SVG/PDF。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