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A1A2E"/>
        </w:rPr>
        <w:t>UWM多阶段城市干预规划：左侧对话模式人工演示脚本</w:t>
      </w:r>
    </w:p>
    <w:p>
      <w:r>
        <w:t>日期：2026年7月16日</w:t>
      </w:r>
    </w:p>
    <w:p>
      <w:pPr>
        <w:pStyle w:val="Heading2"/>
      </w:pPr>
      <w:r>
        <w:rPr>
          <w:rFonts w:ascii="Calibri" w:hAnsi="Calibri"/>
          <w:color w:val="1A1A2E"/>
        </w:rPr>
        <w:t>一、演示目标</w:t>
      </w:r>
    </w:p>
    <w:p>
      <w:r>
        <w:t>验证用户能够在左侧对话框中先查看输入UWM的当前城市状态和地图，然后明确确认是否训练Simulator并正式执行多阶段未来推演。系统不得在用户确认前提前形成规划结论。</w:t>
      </w:r>
    </w:p>
    <w:p>
      <w:pPr>
        <w:pStyle w:val="Heading2"/>
      </w:pPr>
      <w:r>
        <w:rPr>
          <w:rFonts w:ascii="Calibri" w:hAnsi="Calibri"/>
          <w:color w:val="1A1A2E"/>
        </w:rPr>
        <w:t>二、启动与登录</w:t>
      </w:r>
    </w:p>
    <w:p>
      <w:pPr>
        <w:pStyle w:val="ListBullet"/>
      </w:pPr>
      <w:r>
        <w:t>1. 在项目目录运行</w:t>
      </w:r>
      <w:r>
        <w:rPr>
          <w:rFonts w:ascii="Consolas" w:hAnsi="Consolas"/>
          <w:color w:val="800000"/>
          <w:sz w:val="18"/>
        </w:rPr>
        <w:t>docker compose up -d app db minio</w:t>
      </w:r>
      <w:r>
        <w:t>。</w:t>
      </w:r>
    </w:p>
    <w:p>
      <w:pPr>
        <w:pStyle w:val="ListBullet"/>
      </w:pPr>
      <w:r>
        <w:t>2. 浏览器打开</w:t>
      </w:r>
      <w:r>
        <w:rPr>
          <w:rFonts w:ascii="Consolas" w:hAnsi="Consolas"/>
          <w:color w:val="800000"/>
          <w:sz w:val="18"/>
        </w:rPr>
        <w:t>http://127.0.0.1:8000</w:t>
      </w:r>
      <w:r>
        <w:t>。</w:t>
      </w:r>
    </w:p>
    <w:p>
      <w:pPr>
        <w:pStyle w:val="ListBullet"/>
      </w:pPr>
      <w:r>
        <w:t>3. 使用</w:t>
      </w:r>
      <w:r>
        <w:rPr>
          <w:rFonts w:ascii="Consolas" w:hAnsi="Consolas"/>
          <w:color w:val="800000"/>
          <w:sz w:val="18"/>
        </w:rPr>
        <w:t>admin / admin123</w:t>
      </w:r>
      <w:r>
        <w:t>登录。</w:t>
      </w:r>
    </w:p>
    <w:p>
      <w:pPr>
        <w:pStyle w:val="Heading2"/>
      </w:pPr>
      <w:r>
        <w:rPr>
          <w:rFonts w:ascii="Calibri" w:hAnsi="Calibri"/>
          <w:color w:val="1A1A2E"/>
        </w:rPr>
        <w:t>三、从@菜单调用UWM规划</w:t>
      </w:r>
    </w:p>
    <w:p>
      <w:pPr>
        <w:pStyle w:val="ListBullet"/>
      </w:pPr>
      <w:r>
        <w:t>1. 在左侧对话输入框键入</w:t>
      </w:r>
      <w:r>
        <w:rPr>
          <w:rFonts w:ascii="Consolas" w:hAnsi="Consolas"/>
          <w:color w:val="800000"/>
          <w:sz w:val="18"/>
        </w:rPr>
        <w:t>@</w:t>
      </w:r>
      <w:r>
        <w:t>。</w:t>
      </w:r>
    </w:p>
    <w:p>
      <w:pPr>
        <w:pStyle w:val="ListBullet"/>
      </w:pPr>
      <w:r>
        <w:t>2. 在候选菜单中找到并点击</w:t>
      </w:r>
      <w:r>
        <w:rPr>
          <w:rFonts w:ascii="Consolas" w:hAnsi="Consolas"/>
          <w:color w:val="800000"/>
          <w:sz w:val="18"/>
        </w:rPr>
        <w:t>@UWM规划</w:t>
      </w:r>
      <w:r>
        <w:t>。候选说明应为“先展示当前城市状态，再确认执行UWM多阶段城市干预规划”。</w:t>
      </w:r>
    </w:p>
    <w:p>
      <w:pPr>
        <w:pStyle w:val="ListBullet"/>
      </w:pPr>
      <w:r>
        <w:t>3. 输入框应自动出现</w:t>
      </w:r>
      <w:r>
        <w:rPr>
          <w:rFonts w:ascii="Consolas" w:hAnsi="Consolas"/>
          <w:color w:val="800000"/>
          <w:sz w:val="18"/>
        </w:rPr>
        <w:t xml:space="preserve">@UWM规划 </w:t>
      </w:r>
      <w:r>
        <w:t>，无需手工记忆或输入能力名称。</w:t>
      </w:r>
    </w:p>
    <w:p>
      <w:pPr>
        <w:pStyle w:val="ListBullet"/>
      </w:pPr>
      <w:r>
        <w:t>4. 在其后补充指令并发送：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sz w:val="18"/>
        </w:rPr>
        <w:t>@UWM规划 请先展示沙坪坝区土湾街道及1阶邻域的当前输入状态，再对增绿降温、交通减排和公共服务三类动作进行2步多阶段城市干预规划，采用均衡的不确定性偏好</w:t>
      </w:r>
    </w:p>
    <w:p>
      <w:r>
        <w:t>也可以在</w:t>
      </w:r>
      <w:r>
        <w:rPr>
          <w:rFonts w:ascii="Consolas" w:hAnsi="Consolas"/>
          <w:color w:val="800000"/>
          <w:sz w:val="18"/>
        </w:rPr>
        <w:t>@</w:t>
      </w:r>
      <w:r>
        <w:t>后继续输入</w:t>
      </w:r>
      <w:r>
        <w:rPr>
          <w:rFonts w:ascii="Consolas" w:hAnsi="Consolas"/>
          <w:color w:val="800000"/>
          <w:sz w:val="18"/>
        </w:rPr>
        <w:t>UWM</w:t>
      </w:r>
      <w:r>
        <w:t>、</w:t>
      </w:r>
      <w:r>
        <w:rPr>
          <w:rFonts w:ascii="Consolas" w:hAnsi="Consolas"/>
          <w:color w:val="800000"/>
          <w:sz w:val="18"/>
        </w:rPr>
        <w:t>多阶段</w:t>
      </w:r>
      <w:r>
        <w:t>或</w:t>
      </w:r>
      <w:r>
        <w:rPr>
          <w:rFonts w:ascii="Consolas" w:hAnsi="Consolas"/>
          <w:color w:val="800000"/>
          <w:sz w:val="18"/>
        </w:rPr>
        <w:t>城市干预</w:t>
      </w:r>
      <w:r>
        <w:t>筛选该候选。</w:t>
      </w:r>
    </w:p>
    <w:p>
      <w:r>
        <w:t>系统应路由到：</w:t>
      </w:r>
    </w:p>
    <w:p>
      <w:pPr>
        <w:pStyle w:val="ListBullet"/>
      </w:pPr>
      <w:r>
        <w:t>意图：</w:t>
      </w:r>
      <w:r>
        <w:rPr>
          <w:rFonts w:ascii="Consolas" w:hAnsi="Consolas"/>
          <w:color w:val="800000"/>
          <w:sz w:val="18"/>
        </w:rPr>
        <w:t>WORLD_MODEL</w:t>
      </w:r>
      <w:r>
        <w:t>；</w:t>
      </w:r>
    </w:p>
    <w:p>
      <w:pPr>
        <w:pStyle w:val="ListBullet"/>
      </w:pPr>
      <w:r>
        <w:t>管线：</w:t>
      </w:r>
      <w:r>
        <w:rPr>
          <w:rFonts w:ascii="Consolas" w:hAnsi="Consolas"/>
          <w:color w:val="800000"/>
          <w:sz w:val="18"/>
        </w:rPr>
        <w:t>UWM多阶段城市干预规划</w:t>
      </w:r>
      <w:r>
        <w:t>；</w:t>
      </w:r>
    </w:p>
    <w:p>
      <w:pPr>
        <w:pStyle w:val="ListBullet"/>
      </w:pPr>
      <w:r>
        <w:t>第一阶段：</w:t>
      </w:r>
      <w:r>
        <w:rPr>
          <w:rFonts w:ascii="Consolas" w:hAnsi="Consolas"/>
          <w:color w:val="800000"/>
          <w:sz w:val="18"/>
        </w:rPr>
        <w:t>uwm_multistage_state_inspection</w:t>
      </w:r>
      <w:r>
        <w:t>。</w:t>
      </w:r>
    </w:p>
    <w:p>
      <w:r>
        <w:t>发送后系统应先真实调用本机</w:t>
      </w:r>
      <w:r>
        <w:rPr>
          <w:rFonts w:ascii="Consolas" w:hAnsi="Consolas"/>
          <w:color w:val="800000"/>
          <w:sz w:val="18"/>
        </w:rPr>
        <w:t>gemma4-26b-ollama</w:t>
      </w:r>
      <w:r>
        <w:t>，显示</w:t>
      </w:r>
      <w:r>
        <w:rPr>
          <w:rFonts w:ascii="Consolas" w:hAnsi="Consolas"/>
          <w:color w:val="800000"/>
          <w:sz w:val="18"/>
        </w:rPr>
        <w:t>Gemma4场景语义解析</w:t>
      </w:r>
      <w:r>
        <w:t>，并明确列出：</w:t>
      </w:r>
    </w:p>
    <w:p>
      <w:pPr>
        <w:pStyle w:val="ListBullet"/>
      </w:pPr>
      <w:r>
        <w:t>规划区域：沙坪坝区·土湾街道；</w:t>
      </w:r>
    </w:p>
    <w:p>
      <w:pPr>
        <w:pStyle w:val="ListBullet"/>
      </w:pPr>
      <w:r>
        <w:t>邻域范围：1阶空间邻域；</w:t>
      </w:r>
    </w:p>
    <w:p>
      <w:pPr>
        <w:pStyle w:val="ListBullet"/>
      </w:pPr>
      <w:r>
        <w:t>规划时域：2步；</w:t>
      </w:r>
    </w:p>
    <w:p>
      <w:pPr>
        <w:pStyle w:val="ListBullet"/>
      </w:pPr>
      <w:r>
        <w:t>允许动作：增绿降温、交通减排、公共服务；</w:t>
      </w:r>
    </w:p>
    <w:p>
      <w:pPr>
        <w:pStyle w:val="ListBullet"/>
      </w:pPr>
      <w:r>
        <w:t>不确定性偏好：balanced；</w:t>
      </w:r>
    </w:p>
    <w:p>
      <w:pPr>
        <w:pStyle w:val="ListBullet"/>
      </w:pPr>
      <w:r>
        <w:t>Gemma4解析耗时。</w:t>
      </w:r>
    </w:p>
    <w:p>
      <w:r>
        <w:t>必须说明：Gemma4只负责自然语言场景解析，不负责生成数值变化和规划结论。</w:t>
      </w:r>
    </w:p>
    <w:p>
      <w:pPr>
        <w:pStyle w:val="Heading2"/>
      </w:pPr>
      <w:r>
        <w:rPr>
          <w:rFonts w:ascii="Calibri" w:hAnsi="Calibri"/>
          <w:color w:val="1A1A2E"/>
        </w:rPr>
        <w:t>四、检查推演前状态体检</w:t>
      </w:r>
    </w:p>
    <w:p>
      <w:r>
        <w:t>系统首先显示</w:t>
      </w:r>
      <w:r>
        <w:rPr>
          <w:rFonts w:ascii="Consolas" w:hAnsi="Consolas"/>
          <w:color w:val="800000"/>
          <w:sz w:val="18"/>
        </w:rPr>
        <w:t>UWM推演前状态体检</w:t>
      </w:r>
      <w:r>
        <w:t>，此时不得显示规划结论。</w:t>
      </w:r>
    </w:p>
    <w:p>
      <w:r>
        <w:t>预期数据：</w:t>
      </w:r>
    </w:p>
    <w:p>
      <w:pPr>
        <w:pStyle w:val="ListBullet"/>
      </w:pPr>
      <w:r>
        <w:t>场景：沙坪坝区·土湾—石井坡复合压力场景；</w:t>
      </w:r>
    </w:p>
    <w:p>
      <w:pPr>
        <w:pStyle w:val="ListBullet"/>
      </w:pPr>
      <w:r>
        <w:t>当前规划域：6个空间单元；</w:t>
      </w:r>
    </w:p>
    <w:p>
      <w:pPr>
        <w:pStyle w:val="ListBullet"/>
      </w:pPr>
      <w:r>
        <w:t>全域底座：1,017个状态节点、7,932条空间关系；</w:t>
      </w:r>
    </w:p>
    <w:p>
      <w:pPr>
        <w:pStyle w:val="ListBullet"/>
      </w:pPr>
      <w:r>
        <w:t>本场景候选动作：9个；</w:t>
      </w:r>
    </w:p>
    <w:p>
      <w:pPr>
        <w:pStyle w:val="ListBullet"/>
      </w:pPr>
      <w:r>
        <w:t>社区公共服务候选：5个；</w:t>
      </w:r>
    </w:p>
    <w:p>
      <w:pPr>
        <w:pStyle w:val="ListBullet"/>
      </w:pPr>
      <w:r>
        <w:t>增绿降温候选：2个；</w:t>
      </w:r>
    </w:p>
    <w:p>
      <w:pPr>
        <w:pStyle w:val="ListBullet"/>
      </w:pPr>
      <w:r>
        <w:t>交通减排候选：2个。</w:t>
      </w:r>
    </w:p>
    <w:p>
      <w:r>
        <w:t>状态体检逐一显示6个单元的热风险、污染暴露、服务可达性、公平性、宜居性和候选动作数量。</w:t>
      </w:r>
    </w:p>
    <w:p>
      <w:r>
        <w:t>中间地图应加载6个状态单元，地图标题为</w:t>
      </w:r>
      <w:r>
        <w:rPr>
          <w:rFonts w:ascii="Consolas" w:hAnsi="Consolas"/>
          <w:color w:val="800000"/>
          <w:sz w:val="18"/>
        </w:rPr>
        <w:t>UWM推演前：当前城市状态与候选动作</w:t>
      </w:r>
      <w:r>
        <w:t>。</w:t>
      </w:r>
    </w:p>
    <w:p>
      <w:r>
        <w:t>必须向客户指出：</w:t>
      </w:r>
    </w:p>
    <w:p>
      <w:pPr>
        <w:spacing w:before="120" w:after="120"/>
        <w:ind w:left="567"/>
      </w:pPr>
      <w:r>
        <w:rPr>
          <w:i/>
          <w:color w:val="555555"/>
        </w:rPr>
        <w:t>当前只读取并展示状态快照，尚未训练Simulator、尚未执行未来推演、尚未形成规划结论。</w:t>
      </w:r>
    </w:p>
    <w:p>
      <w:pPr>
        <w:pStyle w:val="Heading2"/>
      </w:pPr>
      <w:r>
        <w:rPr>
          <w:rFonts w:ascii="Calibri" w:hAnsi="Calibri"/>
          <w:color w:val="1A1A2E"/>
        </w:rPr>
        <w:t>五、理解UWM将执行的能力</w:t>
      </w:r>
    </w:p>
    <w:p>
      <w:r>
        <w:t>确认前，对话应明确说明：</w:t>
      </w:r>
    </w:p>
    <w:p>
      <w:pPr>
        <w:pStyle w:val="ListBullet"/>
      </w:pPr>
      <w:r>
        <w:t>Simulator：23维输入预测6维下一状态变化，共138个系数；</w:t>
      </w:r>
    </w:p>
    <w:p>
      <w:pPr>
        <w:pStyle w:val="ListBullet"/>
      </w:pPr>
      <w:r>
        <w:t>Kernel：把目标单元变化传播到真实空间邻域；</w:t>
      </w:r>
    </w:p>
    <w:p>
      <w:pPr>
        <w:pStyle w:val="ListBullet"/>
      </w:pPr>
      <w:r>
        <w:t>Planner：生成</w:t>
      </w:r>
      <w:r>
        <w:rPr>
          <w:rFonts w:ascii="Consolas" w:hAnsi="Consolas"/>
          <w:color w:val="800000"/>
          <w:sz w:val="18"/>
        </w:rPr>
        <w:t>t1</w:t>
      </w:r>
      <w:r>
        <w:t>并写回世界，再选择第二步；</w:t>
      </w:r>
    </w:p>
    <w:p>
      <w:pPr>
        <w:pStyle w:val="ListBullet"/>
      </w:pPr>
      <w:r>
        <w:t>对照：同时比较传统静态排序、单步模型和多步但不写回状态的结果。</w:t>
      </w:r>
    </w:p>
    <w:p>
      <w:pPr>
        <w:pStyle w:val="Heading2"/>
      </w:pPr>
      <w:r>
        <w:rPr>
          <w:rFonts w:ascii="Calibri" w:hAnsi="Calibri"/>
          <w:color w:val="1A1A2E"/>
        </w:rPr>
        <w:t>六、正式确认推演</w:t>
      </w:r>
    </w:p>
    <w:p>
      <w:r>
        <w:t>用户可以选择：</w:t>
      </w:r>
    </w:p>
    <w:p>
      <w:pPr>
        <w:pStyle w:val="ListBullet"/>
      </w:pPr>
      <w:r>
        <w:rPr>
          <w:rFonts w:ascii="Consolas" w:hAnsi="Consolas"/>
          <w:color w:val="800000"/>
          <w:sz w:val="18"/>
        </w:rPr>
        <w:t>确认2步推演</w:t>
      </w:r>
      <w:r>
        <w:t>；</w:t>
      </w:r>
    </w:p>
    <w:p>
      <w:pPr>
        <w:pStyle w:val="ListBullet"/>
      </w:pPr>
      <w:r>
        <w:rPr>
          <w:rFonts w:ascii="Consolas" w:hAnsi="Consolas"/>
          <w:color w:val="800000"/>
          <w:sz w:val="18"/>
        </w:rPr>
        <w:t>改为3步推演</w:t>
      </w:r>
      <w:r>
        <w:t>；</w:t>
      </w:r>
    </w:p>
    <w:p>
      <w:pPr>
        <w:pStyle w:val="ListBullet"/>
      </w:pPr>
      <w:r>
        <w:rPr>
          <w:rFonts w:ascii="Consolas" w:hAnsi="Consolas"/>
          <w:color w:val="800000"/>
          <w:sz w:val="18"/>
        </w:rPr>
        <w:t>暂不推演</w:t>
      </w:r>
      <w:r>
        <w:t>。</w:t>
      </w:r>
    </w:p>
    <w:p>
      <w:r>
        <w:t>本次演示点击</w:t>
      </w:r>
      <w:r>
        <w:rPr>
          <w:rFonts w:ascii="Consolas" w:hAnsi="Consolas"/>
          <w:color w:val="800000"/>
          <w:sz w:val="18"/>
        </w:rPr>
        <w:t>确认2步推演</w:t>
      </w:r>
      <w:r>
        <w:t>。</w:t>
      </w:r>
    </w:p>
    <w:p>
      <w:r>
        <w:t>系统进度应显示：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sz w:val="18"/>
        </w:rPr>
        <w:t>训练Simulator → 构建空间Kernel → 想象未来 → 写回状态 → 重新规划</w:t>
      </w:r>
    </w:p>
    <w:p>
      <w:pPr>
        <w:pStyle w:val="Heading2"/>
      </w:pPr>
      <w:r>
        <w:rPr>
          <w:rFonts w:ascii="Calibri" w:hAnsi="Calibri"/>
          <w:color w:val="1A1A2E"/>
        </w:rPr>
        <w:t>七、检查正式推演结果</w:t>
      </w:r>
    </w:p>
    <w:p>
      <w:r>
        <w:t>预期结果：</w:t>
      </w:r>
    </w:p>
    <w:p>
      <w:pPr>
        <w:pStyle w:val="ListBullet"/>
      </w:pPr>
      <w:r>
        <w:t>1. 石井坡街道增加绿色/降温基础设施；</w:t>
      </w:r>
    </w:p>
    <w:p>
      <w:pPr>
        <w:pStyle w:val="ListBullet"/>
      </w:pPr>
      <w:r>
        <w:t>2. 石井坡街道新增或改善社区公共服务。</w:t>
      </w:r>
    </w:p>
    <w:p>
      <w:r>
        <w:t>能力证据：</w:t>
      </w:r>
    </w:p>
    <w:p>
      <w:pPr>
        <w:pStyle w:val="ListBullet"/>
      </w:pPr>
      <w:r>
        <w:t>规划时域：2步；</w:t>
      </w:r>
    </w:p>
    <w:p>
      <w:pPr>
        <w:pStyle w:val="ListBullet"/>
      </w:pPr>
      <w:r>
        <w:t>候选动作：9个；</w:t>
      </w:r>
    </w:p>
    <w:p>
      <w:pPr>
        <w:pStyle w:val="ListBullet"/>
      </w:pPr>
      <w:r>
        <w:t>主搜索想象动作：73次；</w:t>
      </w:r>
    </w:p>
    <w:p>
      <w:pPr>
        <w:pStyle w:val="ListBullet"/>
      </w:pPr>
      <w:r>
        <w:t>完整未来序列：64条；</w:t>
      </w:r>
    </w:p>
    <w:p>
      <w:pPr>
        <w:pStyle w:val="ListBullet"/>
      </w:pPr>
      <w:r>
        <w:t>保留较优路径：8条；</w:t>
      </w:r>
    </w:p>
    <w:p>
      <w:pPr>
        <w:pStyle w:val="ListBullet"/>
      </w:pPr>
      <w:r>
        <w:t>第二步首选因状态写回发生切换：是；</w:t>
      </w:r>
    </w:p>
    <w:p>
      <w:pPr>
        <w:pStyle w:val="ListBullet"/>
      </w:pPr>
      <w:r>
        <w:t>发生名次变化的后续动作：2个。</w:t>
      </w:r>
    </w:p>
    <w:p>
      <w:r>
        <w:t>页面同时显示5,844/973条训练/留出记录、23维输入、6维输出、138个系数和运行ID。</w:t>
      </w:r>
    </w:p>
    <w:p>
      <w:pPr>
        <w:pStyle w:val="Heading2"/>
      </w:pPr>
      <w:r>
        <w:rPr>
          <w:rFonts w:ascii="Calibri" w:hAnsi="Calibri"/>
          <w:color w:val="1A1A2E"/>
        </w:rPr>
        <w:t>八、检查地图联动</w:t>
      </w:r>
    </w:p>
    <w:p>
      <w:r>
        <w:t>运行完成后默认将第二步未来分叉发送到地图。</w:t>
      </w:r>
    </w:p>
    <w:p>
      <w:r>
        <w:t>依次点击：</w:t>
      </w:r>
    </w:p>
    <w:p>
      <w:pPr>
        <w:pStyle w:val="ListBullet"/>
      </w:pPr>
      <w:r>
        <w:t xml:space="preserve">1. </w:t>
      </w:r>
      <w:r>
        <w:rPr>
          <w:rFonts w:ascii="Consolas" w:hAnsi="Consolas"/>
          <w:color w:val="800000"/>
          <w:sz w:val="18"/>
        </w:rPr>
        <w:t>查看当前世界</w:t>
      </w:r>
      <w:r>
        <w:t>；</w:t>
      </w:r>
    </w:p>
    <w:p>
      <w:pPr>
        <w:pStyle w:val="ListBullet"/>
      </w:pPr>
      <w:r>
        <w:t xml:space="preserve">2. </w:t>
      </w:r>
      <w:r>
        <w:rPr>
          <w:rFonts w:ascii="Consolas" w:hAnsi="Consolas"/>
          <w:color w:val="800000"/>
          <w:sz w:val="18"/>
        </w:rPr>
        <w:t>查看第一步传播</w:t>
      </w:r>
      <w:r>
        <w:t>；</w:t>
      </w:r>
    </w:p>
    <w:p>
      <w:pPr>
        <w:pStyle w:val="ListBullet"/>
      </w:pPr>
      <w:r>
        <w:t xml:space="preserve">3. </w:t>
      </w:r>
      <w:r>
        <w:rPr>
          <w:rFonts w:ascii="Consolas" w:hAnsi="Consolas"/>
          <w:color w:val="800000"/>
          <w:sz w:val="18"/>
        </w:rPr>
        <w:t>查看第二步分叉</w:t>
      </w:r>
      <w:r>
        <w:t>；</w:t>
      </w:r>
    </w:p>
    <w:p>
      <w:pPr>
        <w:pStyle w:val="ListBullet"/>
      </w:pPr>
      <w:r>
        <w:t xml:space="preserve">4. </w:t>
      </w:r>
      <w:r>
        <w:rPr>
          <w:rFonts w:ascii="Consolas" w:hAnsi="Consolas"/>
          <w:color w:val="800000"/>
          <w:sz w:val="18"/>
        </w:rPr>
        <w:t>查看最终轨迹</w:t>
      </w:r>
      <w:r>
        <w:t>。</w:t>
      </w:r>
    </w:p>
    <w:p>
      <w:r>
        <w:t>每次点击都应在中间地图生成对应的新地图消息。</w:t>
      </w:r>
    </w:p>
    <w:p>
      <w:r>
        <w:t>第二步分叉中：</w:t>
      </w:r>
    </w:p>
    <w:p>
      <w:pPr>
        <w:pStyle w:val="ListBullet"/>
      </w:pPr>
      <w:r>
        <w:t>橙色虚线表示不更新世界状态时的旧选择；</w:t>
      </w:r>
    </w:p>
    <w:p>
      <w:pPr>
        <w:pStyle w:val="ListBullet"/>
      </w:pPr>
      <w:r>
        <w:t>紫色表示UWM写回</w:t>
      </w:r>
      <w:r>
        <w:rPr>
          <w:rFonts w:ascii="Consolas" w:hAnsi="Consolas"/>
          <w:color w:val="800000"/>
          <w:sz w:val="18"/>
        </w:rPr>
        <w:t>t1</w:t>
      </w:r>
      <w:r>
        <w:t>后重新规划的新选择。</w:t>
      </w:r>
    </w:p>
    <w:p>
      <w:pPr>
        <w:pStyle w:val="Heading2"/>
      </w:pPr>
      <w:r>
        <w:rPr>
          <w:rFonts w:ascii="Calibri" w:hAnsi="Calibri"/>
          <w:color w:val="1A1A2E"/>
        </w:rPr>
        <w:t>九、检查运行审计</w:t>
      </w:r>
    </w:p>
    <w:p>
      <w:r>
        <w:t>点击</w:t>
      </w:r>
      <w:r>
        <w:rPr>
          <w:rFonts w:ascii="Consolas" w:hAnsi="Consolas"/>
          <w:color w:val="800000"/>
          <w:sz w:val="18"/>
        </w:rPr>
        <w:t>查看运行审计</w:t>
      </w:r>
      <w:r>
        <w:t>，应显示：</w:t>
      </w:r>
    </w:p>
    <w:p>
      <w:pPr>
        <w:pStyle w:val="ListBullet"/>
      </w:pPr>
      <w:r>
        <w:t>运行ID；</w:t>
      </w:r>
    </w:p>
    <w:p>
      <w:pPr>
        <w:pStyle w:val="ListBullet"/>
      </w:pPr>
      <w:r>
        <w:t>训练和留出数量；</w:t>
      </w:r>
    </w:p>
    <w:p>
      <w:pPr>
        <w:pStyle w:val="ListBullet"/>
      </w:pPr>
      <w:r>
        <w:t>Simulator训练耗时；</w:t>
      </w:r>
    </w:p>
    <w:p>
      <w:pPr>
        <w:pStyle w:val="ListBullet"/>
      </w:pPr>
      <w:r>
        <w:t>Kernel构建耗时；</w:t>
      </w:r>
    </w:p>
    <w:p>
      <w:pPr>
        <w:pStyle w:val="ListBullet"/>
      </w:pPr>
      <w:r>
        <w:t>想象动作数量；</w:t>
      </w:r>
    </w:p>
    <w:p>
      <w:pPr>
        <w:pStyle w:val="ListBullet"/>
      </w:pPr>
      <w:r>
        <w:t>请求摘要；</w:t>
      </w:r>
    </w:p>
    <w:p>
      <w:pPr>
        <w:pStyle w:val="ListBullet"/>
      </w:pPr>
      <w:r>
        <w:t>状态写回验证；</w:t>
      </w:r>
    </w:p>
    <w:p>
      <w:pPr>
        <w:pStyle w:val="ListBullet"/>
      </w:pPr>
      <w:r>
        <w:t>训练数据主要为Simulator回放而非真实政策项目的证据边界。</w:t>
      </w:r>
    </w:p>
    <w:p>
      <w:pPr>
        <w:pStyle w:val="Heading2"/>
      </w:pPr>
      <w:r>
        <w:rPr>
          <w:rFonts w:ascii="Calibri" w:hAnsi="Calibri"/>
          <w:color w:val="1A1A2E"/>
        </w:rPr>
        <w:t>十、取消路径</w:t>
      </w:r>
    </w:p>
    <w:p>
      <w:r>
        <w:t>重新发起命令并点击</w:t>
      </w:r>
      <w:r>
        <w:rPr>
          <w:rFonts w:ascii="Consolas" w:hAnsi="Consolas"/>
          <w:color w:val="800000"/>
          <w:sz w:val="18"/>
        </w:rPr>
        <w:t>暂不推演</w:t>
      </w:r>
      <w:r>
        <w:t>。</w:t>
      </w:r>
    </w:p>
    <w:p>
      <w:r>
        <w:t>系统应停留在状态体检阶段，并明确说明：</w:t>
      </w:r>
    </w:p>
    <w:p>
      <w:pPr>
        <w:spacing w:before="120" w:after="120"/>
        <w:ind w:left="567"/>
      </w:pPr>
      <w:r>
        <w:rPr>
          <w:i/>
          <w:color w:val="555555"/>
        </w:rPr>
        <w:t>未训练Simulator，也未执行未来推演。</w:t>
      </w:r>
    </w:p>
    <w:p>
      <w:pPr>
        <w:pStyle w:val="Heading2"/>
      </w:pPr>
      <w:r>
        <w:rPr>
          <w:rFonts w:ascii="Calibri" w:hAnsi="Calibri"/>
          <w:color w:val="1A1A2E"/>
        </w:rPr>
        <w:t>十一、客户表述边界</w:t>
      </w:r>
    </w:p>
    <w:p>
      <w:r>
        <w:t>可以表述：系统先展示UWM输入世界，再经用户确认执行动作条件预测、空间传播、状态写回和多阶段重规划。</w:t>
      </w:r>
    </w:p>
    <w:p>
      <w:r>
        <w:t>不能表述：当前结果证明现实政策因果效果，或者能够直接替代正式规划、投资和行政审批。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