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Territory World Model（TWM）自然资源权威数据需求说明书</w:t>
      </w:r>
    </w:p>
    <w:p>
      <w:pPr>
        <w:jc w:val="center"/>
      </w:pPr>
      <w:r>
        <w:t>拟提交对象：自然资源部相关数据主管、业务主管和信息化支撑单位</w:t>
      </w:r>
    </w:p>
    <w:p>
      <w:pPr>
        <w:jc w:val="center"/>
      </w:pPr>
      <w:r>
        <w:t>项目：GIS Data Agent / Territory World Model（TWM）</w:t>
      </w:r>
    </w:p>
    <w:p>
      <w:pPr>
        <w:jc w:val="center"/>
      </w:pPr>
      <w:r>
        <w:t>版本：v1.0</w:t>
      </w:r>
    </w:p>
    <w:p>
      <w:pPr>
        <w:jc w:val="center"/>
      </w:pPr>
      <w:r>
        <w:t>日期：2026-06-29</w:t>
      </w:r>
    </w:p>
    <w:p>
      <w:pPr>
        <w:pStyle w:val="Heading1"/>
      </w:pPr>
      <w:r>
        <w:t>1. 文件目的</w:t>
      </w:r>
    </w:p>
    <w:p>
      <w:r>
        <w:t>本文用于说明 TWM 从工程验证阶段进入真实自然资源业务验证阶段所需的权威数据，重点回答需要哪些数据、为什么需要、如何使用、以什么结构交付。</w:t>
      </w:r>
    </w:p>
    <w:p>
      <w:r>
        <w:t>本文不是自然资源部法定归档清单，也不替代正式业务标准；它描述的是当前 TWM 生产接入、校验和模型验证所需的最小数据条件。</w:t>
      </w:r>
    </w:p>
    <w:p>
      <w:pPr>
        <w:pStyle w:val="Heading1"/>
      </w:pPr>
      <w:r>
        <w:t>2. 核心结论</w:t>
      </w:r>
    </w:p>
    <w:p>
      <w:pPr>
        <w:pStyle w:val="ListBullet"/>
      </w:pPr>
      <w:r>
        <w:t>当前 TWM 已具备状态构建、规则/证据/复核、action-conditioned forecast、future latent state、action mask、counterfactual rollout、validation ladder 和生产 readiness gate。</w:t>
      </w:r>
    </w:p>
    <w:p>
      <w:pPr>
        <w:pStyle w:val="ListBullet"/>
      </w:pPr>
      <w:r>
        <w:t>当前主要短板不是算法接口缺失，而是真实、权威、非合成、可追溯的自然资源业务数据尚未接入。</w:t>
      </w:r>
    </w:p>
    <w:p>
      <w:pPr>
        <w:pStyle w:val="ListBullet"/>
      </w:pPr>
      <w:r>
        <w:t>优先级最高的数据为真实 observed history、真实 policy/action feasibility history、生产 scale profile。</w:t>
      </w:r>
    </w:p>
    <w:p>
      <w:pPr>
        <w:pStyle w:val="ListBullet"/>
      </w:pPr>
      <w:r>
        <w:t>TxPoint10M 证明了 lakehouse 大数据路径，但不是自然资源业务数据，不能替代权威 observed history。</w:t>
      </w:r>
    </w:p>
    <w:p>
      <w:pPr>
        <w:pStyle w:val="Heading1"/>
      </w:pPr>
      <w:r>
        <w:t>3. 最小交付包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交付物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优先级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推荐格式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production_observed_history.csv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真实 treated/control、outcome、空间支撑、协变量和 train/holdout。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production_policy_history.csv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真实动作、政策、allowed/blocked、区域、时期和政策版本。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production_scale_profile.json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脱敏规模画像，校验湖仓、分区、空间索引和分布式计算能力。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spatial layer inventory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P0/P1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权威空间图层目录、规模和内网引用。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CSV + 内网图层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field_mapping.csv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原始字段到 TWM 模板字段的映射。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lineage_metadata.csv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源系统、版本、抽取时间、安全等级和脱敏说明。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CSV</w:t>
            </w:r>
          </w:p>
        </w:tc>
      </w:tr>
    </w:tbl>
    <w:p>
      <w:pPr>
        <w:pStyle w:val="Heading1"/>
      </w:pPr>
      <w:r>
        <w:t>4. 数据使用场景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sz w:val="16"/>
              </w:rPr>
              <w:t>场景</w:t>
            </w:r>
          </w:p>
        </w:tc>
        <w:tc>
          <w:tcPr>
            <w:tcW w:type="dxa" w:w="2880"/>
            <w:shd w:fill="D9EAF7"/>
          </w:tcPr>
          <w:p>
            <w:r>
              <w:rPr>
                <w:sz w:val="16"/>
              </w:rPr>
              <w:t>使用说明</w:t>
            </w:r>
          </w:p>
        </w:tc>
        <w:tc>
          <w:tcPr>
            <w:tcW w:type="dxa" w:w="2880"/>
            <w:shd w:fill="D9EAF7"/>
          </w:tcPr>
          <w:p>
            <w:r>
              <w:rPr>
                <w:sz w:val="16"/>
              </w:rPr>
              <w:t>需要的数据对象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S1 状态构建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使用现状地块、行政区、控制线、项目范围和空间关系构建 TWM 层级状态。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D01,D02,D03,D08,D10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S2 规则/证据/复核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将法定控制线和规则命中转化为 hard block、required review、evidence item 和 audit trail。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D02,D03,D07,D08,D10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S3 action mask 可行性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判断 protect、restore、approve_with_conditions 等动作在区域、时期、政策版本下是否允许。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D04,D05,D02,D10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S4 future_latent_state 训练与验证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从多期状态和 observed_history 中学习 future latent、decoded_state 和 transition_delta。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D01,D04,D06,D08,D09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S5 因果/准实验校准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用真实 treated/control、空间支撑和协变量评估审批/处置结果，而不是依赖演示数据。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D04,D05,D08,D10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S6 planner/方案比选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用规则、证据、风险、效用和可行性标签过滤并排序候选方案。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D01,D02,D03,D04,D05,D07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S7 生产规模验证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用规模画像判断是否满足湖仓、分区、空间索引、分布式计算、抽样/切片门槛。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S8 审计和提交复核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为自然资源业务人员提供可回溯的数据来源、版本、证据链和人工复核入口。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D07,D10</w:t>
            </w:r>
          </w:p>
        </w:tc>
      </w:tr>
    </w:tbl>
    <w:p>
      <w:pPr>
        <w:pStyle w:val="Heading1"/>
      </w:pPr>
      <w:r>
        <w:t>5. 数据对象详细要求</w:t>
      </w:r>
    </w:p>
    <w:p>
      <w:pPr>
        <w:pStyle w:val="Heading2"/>
      </w:pPr>
      <w:r>
        <w:t>D01 现状地块/图斑与地类空间底座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TWM 的状态构建、规则叠加、约束评估和后续规划动作都需要一个可追溯的空间单元底座。</w:t>
      </w:r>
    </w:p>
    <w:p>
      <w:r>
        <w:rPr>
          <w:b/>
        </w:rPr>
        <w:t>TWM 使用场景：</w:t>
      </w:r>
      <w:r>
        <w:t>构建 parcel/block/township/county 层级状态；计算面积、邻接、控制线冲突、规划适宜性；为 future_latent_state 和规划方案提供空间承载单元。</w:t>
      </w:r>
    </w:p>
    <w:p>
      <w:r>
        <w:rPr>
          <w:b/>
        </w:rPr>
        <w:t>交付建议：</w:t>
      </w:r>
      <w:r>
        <w:t>可在内网以 Shapefile/GeoPackage/GeoParquet/PostGIS/Iceberg 表交付；跨环境仅提供脱敏字段字典和规模画像。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稳定空间单元 ID，可映射至图斑编号/地块编号。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geometry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geometry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内网必需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面几何；对外材料不导出原始几何。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area_m2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权威面积或可复算面积。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land_use_code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现状地类/用途编码。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行政区代码。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snapshot_date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数据时相。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源数据版本或批次。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坐标参考系统。</w:t>
            </w:r>
          </w:p>
        </w:tc>
      </w:tr>
    </w:tbl>
    <w:p>
      <w:pPr>
        <w:pStyle w:val="Heading2"/>
      </w:pPr>
      <w:r>
        <w:t>D02 法定控制线/规划管控图层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TWM 的 action mask、硬约束、规则命中、审批可行性判断必须依赖权威管控边界，而不是合成替身。</w:t>
      </w:r>
    </w:p>
    <w:p>
      <w:r>
        <w:rPr>
          <w:b/>
        </w:rPr>
        <w:t>TWM 使用场景：</w:t>
      </w:r>
      <w:r>
        <w:t>判断永久基本农田、生态保护红线、城镇开发边界、用途管制分区等冲突；生成 rule_evaluation、hard_blocks 和 required_reviews。</w:t>
      </w:r>
    </w:p>
    <w:p>
      <w:r>
        <w:rPr>
          <w:b/>
        </w:rPr>
        <w:t>交付建议：</w:t>
      </w:r>
      <w:r>
        <w:t>内网空间图层加版本信息；对外提供 layer alias、规则类别、版本和规模画像。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control_id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控制线/管控单元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control_type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pbf/ecological_redline/urban_boundary/planning_zone/use_control 等。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geometry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geometry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内网必需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控制线或管控区几何。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hard_block/requires_review/info。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适用规则代码。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生效日期。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管控边界版本。</w:t>
            </w:r>
          </w:p>
        </w:tc>
      </w:tr>
    </w:tbl>
    <w:p>
      <w:pPr>
        <w:pStyle w:val="Heading2"/>
      </w:pPr>
      <w:r>
        <w:t>D03 项目/审批/审查/复核业务对象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没有真实业务对象，TWM 只能做图层叠加和工程演示，无法校准审批/复核结果。</w:t>
      </w:r>
    </w:p>
    <w:p>
      <w:r>
        <w:rPr>
          <w:b/>
        </w:rPr>
        <w:t>TWM 使用场景：</w:t>
      </w:r>
      <w:r>
        <w:t>构建 project、approval、review_task 对象；连接空间单元、审批状态、审查任务、规则命中和证据项。</w:t>
      </w:r>
    </w:p>
    <w:p>
      <w:r>
        <w:rPr>
          <w:b/>
        </w:rPr>
        <w:t>交付建议：</w:t>
      </w:r>
      <w:r>
        <w:t>CSV/数据库视图均可；需提供稳定 ID 和与空间单元的关联关系。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project_id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项目/事项编号；没有项目概念时可为空。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approval_id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审批件/案卷/事项编号。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可观测样本 ID，可映射到项目、审批件、地块或图斑。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approval_status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approved/in_review/rejected/returned/approved_with_conditions 等。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decision_date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审批或处置时间。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approved_area_m2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批准面积。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review_task_id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复核/补正任务编号。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review_result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复核结论。</w:t>
            </w:r>
          </w:p>
        </w:tc>
      </w:tr>
    </w:tbl>
    <w:p>
      <w:pPr>
        <w:pStyle w:val="Heading2"/>
      </w:pPr>
      <w:r>
        <w:t>D04 生产观察历史 observed_history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这是 TWM 从离线演示进入生产验证的核心数据。它提供 treated/control、outcome、空间支撑和协变量。</w:t>
      </w:r>
    </w:p>
    <w:p>
      <w:r>
        <w:rPr>
          <w:b/>
        </w:rPr>
        <w:t>TWM 使用场景：</w:t>
      </w:r>
      <w:r>
        <w:t>生产 observed-history preflight、因果校准、holdout 验证、action-conditioned dynamics 训练/评估、claim ladder 升级。</w:t>
      </w:r>
    </w:p>
    <w:p>
      <w:r>
        <w:rPr>
          <w:b/>
        </w:rPr>
        <w:t>交付建议：</w:t>
      </w:r>
      <w:r>
        <w:t>优先按 production_observed_history_template.csv 提供；必须显式 synthetic=false、not_for_production=false。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样本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approval_id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审批件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approval_status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处理/决策状态。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业务结果或效用代理。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area_m2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面积协变量。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cluster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空间簇/行政区/分组。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neighbors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邻接样本 ID，分号分隔。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条件必需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代表点经度或投影 X。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条件必需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代表点纬度或投影 Y。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quality_score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质量/适宜性协变量。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baseline_risk_score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决策前风险。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审查时风险。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train/holdout。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时期。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synthetic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生产数据必须 false。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not_for_production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生产数据必须 false。</w:t>
            </w:r>
          </w:p>
        </w:tc>
      </w:tr>
    </w:tbl>
    <w:p>
      <w:pPr>
        <w:pStyle w:val="Heading2"/>
      </w:pPr>
      <w:r>
        <w:t>D05 政策/动作可行性历史 policy_history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TWM 的 action mask 不是只判断动作类型，而要知道在特定区域、时期、政策版本下动作是否允许。</w:t>
      </w:r>
    </w:p>
    <w:p>
      <w:r>
        <w:rPr>
          <w:b/>
        </w:rPr>
        <w:t>TWM 使用场景：</w:t>
      </w:r>
      <w:r>
        <w:t>校验 allowed/blocked 标签、region_policy、region_action_policy、mixed-risk allowed policy 覆盖，避免模型把高风险动作一律误判为禁止。</w:t>
      </w:r>
    </w:p>
    <w:p>
      <w:r>
        <w:rPr>
          <w:b/>
        </w:rPr>
        <w:t>交付建议：</w:t>
      </w:r>
      <w:r>
        <w:t>可与 observed_history 合表，也可单独交付 production_policy_history.csv。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关联 observed_history 的样本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protect/restore/approve_with_conditions/defer_review/reject 等。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action_mask_policy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政策/规则/动作掩码标签。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action_mask_allowed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该动作在当时政策下是否允许。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action_mask_required_reviews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需要的复核事项。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action_mask_hard_blocks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硬阻断原因。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region_code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区域代码。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时期。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policy_effective_date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政策生效日期。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policy_version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政策版本。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train/holdout。</w:t>
            </w:r>
          </w:p>
        </w:tc>
      </w:tr>
    </w:tbl>
    <w:p>
      <w:pPr>
        <w:pStyle w:val="Heading2"/>
      </w:pPr>
      <w:r>
        <w:t>D06 年度变更/时序快照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TWM 是世界模型，需要学习状态如何随时间变化；单期现状图层不足以验证 future state。</w:t>
      </w:r>
    </w:p>
    <w:p>
      <w:r>
        <w:rPr>
          <w:b/>
        </w:rPr>
        <w:t>TWM 使用场景：</w:t>
      </w:r>
      <w:r>
        <w:t>构建 current/observed_next latent，训练 transition_delta，做 temporal holdout 和多期回放。</w:t>
      </w:r>
    </w:p>
    <w:p>
      <w:r>
        <w:rPr>
          <w:b/>
        </w:rPr>
        <w:t>交付建议：</w:t>
      </w:r>
      <w:r>
        <w:t>年度变更表、状态快照表或按时期分区的空间图层。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空间单元或样本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from_period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起始时期。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to_period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目标时期。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from_land_use_code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变化前地类。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to_land_use_code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变化后地类。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change_area_m2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变化面积。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变化原因或确认依据。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数据版本。</w:t>
            </w:r>
          </w:p>
        </w:tc>
      </w:tr>
    </w:tbl>
    <w:p>
      <w:pPr>
        <w:pStyle w:val="Heading2"/>
      </w:pPr>
      <w:r>
        <w:t>D07 证据项目录 evidence_item</w:t>
      </w:r>
    </w:p>
    <w:p>
      <w:r>
        <w:rPr>
          <w:b/>
        </w:rPr>
        <w:t>优先级：</w:t>
      </w:r>
      <w:r>
        <w:t>P1-强烈建议</w:t>
      </w:r>
    </w:p>
    <w:p>
      <w:r>
        <w:rPr>
          <w:b/>
        </w:rPr>
        <w:t>为什么需要：</w:t>
      </w:r>
      <w:r>
        <w:t>TWM 的结论需要证据链支撑，否则只能给出模型输出，不能支持审查复核。</w:t>
      </w:r>
    </w:p>
    <w:p>
      <w:r>
        <w:rPr>
          <w:b/>
        </w:rPr>
        <w:t>TWM 使用场景：</w:t>
      </w:r>
      <w:r>
        <w:t>连接影像、照片、现场核查、文书附件、规则命中依据和人工复核结论。</w:t>
      </w:r>
    </w:p>
    <w:p>
      <w:r>
        <w:rPr>
          <w:b/>
        </w:rPr>
        <w:t>交付建议：</w:t>
      </w:r>
      <w:r>
        <w:t>只需交付证据索引和元数据；原文件可留在内网文档/影像系统。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evidence_id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证据项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关联样本/项目/地块。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evidence_type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satellite_image/photo/document/field_check/rule_hit。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capture_time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采集时间。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来源系统。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quality_score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质量评分。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uri_or_reference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内网必需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内网引用路径或档案号；跨环境需脱敏。</w:t>
            </w:r>
          </w:p>
        </w:tc>
      </w:tr>
    </w:tbl>
    <w:p>
      <w:pPr>
        <w:pStyle w:val="Heading2"/>
      </w:pPr>
      <w:r>
        <w:t>D08 空间关系与拓扑关系</w:t>
      </w:r>
    </w:p>
    <w:p>
      <w:r>
        <w:rPr>
          <w:b/>
        </w:rPr>
        <w:t>优先级：</w:t>
      </w:r>
      <w:r>
        <w:t>P1-强烈建议</w:t>
      </w:r>
    </w:p>
    <w:p>
      <w:r>
        <w:rPr>
          <w:b/>
        </w:rPr>
        <w:t>为什么需要：</w:t>
      </w:r>
      <w:r>
        <w:t>空间邻接、包含、交叠和缓冲关系决定空间干扰、规则命中和图结构动态。</w:t>
      </w:r>
    </w:p>
    <w:p>
      <w:r>
        <w:rPr>
          <w:b/>
        </w:rPr>
        <w:t>TWM 使用场景：</w:t>
      </w:r>
      <w:r>
        <w:t>支撑 relation-aware graph dynamics、spatial causal diagnostics、邻接暴露、控制线重叠和项目-地块关联。</w:t>
      </w:r>
    </w:p>
    <w:p>
      <w:r>
        <w:rPr>
          <w:b/>
        </w:rPr>
        <w:t>交付建议：</w:t>
      </w:r>
      <w:r>
        <w:t>关系表或可由空间库在内网计算。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relation_id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关系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源对象。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目标对象。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relation_type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adjacent/contains/intersects/overlaps/buffered_by。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overlap_area_m2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条件必需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相交/重叠面积。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distance_m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条件必需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距离。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计算批次或版本。</w:t>
            </w:r>
          </w:p>
        </w:tc>
      </w:tr>
    </w:tbl>
    <w:p>
      <w:pPr>
        <w:pStyle w:val="Heading2"/>
      </w:pPr>
      <w:r>
        <w:t>D09 生产规模画像 scale_profile</w:t>
      </w:r>
    </w:p>
    <w:p>
      <w:r>
        <w:rPr>
          <w:b/>
        </w:rPr>
        <w:t>优先级：</w:t>
      </w:r>
      <w:r>
        <w:t>P0-核心必需</w:t>
      </w:r>
    </w:p>
    <w:p>
      <w:r>
        <w:rPr>
          <w:b/>
        </w:rPr>
        <w:t>为什么需要：</w:t>
      </w:r>
      <w:r>
        <w:t>生产环境是否可承载百万/千万/亿级图层，取决于存储格式、分区、空间索引和分布式计算能力。</w:t>
      </w:r>
    </w:p>
    <w:p>
      <w:r>
        <w:rPr>
          <w:b/>
        </w:rPr>
        <w:t>TWM 使用场景：</w:t>
      </w:r>
      <w:r>
        <w:t>production_scale_readiness gate；判断是否需要 MinIO/Iceberg/Sedona/GeoParquet/Trino 等 lakehouse 路径和抽样/切片策略。</w:t>
      </w:r>
    </w:p>
    <w:p>
      <w:r>
        <w:rPr>
          <w:b/>
        </w:rPr>
        <w:t>交付建议：</w:t>
      </w:r>
      <w:r>
        <w:t>production_scale_profile.json，必须是脱敏元数据，不含原始几何和逐行属性。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territory_world_model.production_scale_profile.v1。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example_only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真实画像必须 false。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not_for_production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真实画像必须 false。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layers[].name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脱敏图层别名。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layers[].row_count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行数/对象数。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layers[].storage_format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parquet/geoparquet/iceberg/delta/hudi/orc 等。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layers[].partition_columns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分区字段。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layers[].spatial_index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s2/h3/hilbert/quadkey/grid 等。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compute.distributed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千万级必需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是否分布式计算。</w:t>
            </w:r>
          </w:p>
        </w:tc>
      </w:tr>
    </w:tbl>
    <w:p>
      <w:pPr>
        <w:pStyle w:val="Heading2"/>
      </w:pPr>
      <w:r>
        <w:t>D10 数据血缘、版本和脱敏说明</w:t>
      </w:r>
    </w:p>
    <w:p>
      <w:r>
        <w:rPr>
          <w:b/>
        </w:rPr>
        <w:t>优先级：</w:t>
      </w:r>
      <w:r>
        <w:t>P1-强烈建议</w:t>
      </w:r>
    </w:p>
    <w:p>
      <w:r>
        <w:rPr>
          <w:b/>
        </w:rPr>
        <w:t>为什么需要：</w:t>
      </w:r>
      <w:r>
        <w:t>TWM 的审计、复核和生产结论必须能追溯到源系统、版本、抽取时间和脱敏边界。</w:t>
      </w:r>
    </w:p>
    <w:p>
      <w:r>
        <w:rPr>
          <w:b/>
        </w:rPr>
        <w:t>TWM 使用场景：</w:t>
      </w:r>
      <w:r>
        <w:t>支撑 audit report、human review、模型版本和数据版本对应关系。</w:t>
      </w:r>
    </w:p>
    <w:p>
      <w:r>
        <w:rPr>
          <w:b/>
        </w:rPr>
        <w:t>交付建议：</w:t>
      </w:r>
      <w:r>
        <w:t>metadata/lineage CSV 或数据说明表。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必需性</w:t>
            </w:r>
          </w:p>
        </w:tc>
        <w:tc>
          <w:tcPr>
            <w:tcW w:type="dxa" w:w="2160"/>
            <w:shd w:fill="D9EAF7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dataset_id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数据集 ID。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源系统。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源版本。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extract_time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抽取时间。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update_frequency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刷新频率。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security_level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安全/保密等级。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desensitization_method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脱敏方式。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owner_department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责任部门或角色。</w:t>
            </w:r>
          </w:p>
        </w:tc>
      </w:tr>
    </w:tbl>
    <w:p>
      <w:pPr>
        <w:pStyle w:val="Heading1"/>
      </w:pPr>
      <w:r>
        <w:t>6. 生产通过门槛</w:t>
      </w:r>
    </w:p>
    <w:p>
      <w:pPr>
        <w:pStyle w:val="ListBullet"/>
      </w:pPr>
      <w:r>
        <w:t>observed_history 必须有稳定样本 ID、处理/决策状态、outcome、空间支撑、数值协变量、train/holdout，且 synthetic=false、not_for_production=false。</w:t>
      </w:r>
    </w:p>
    <w:p>
      <w:pPr>
        <w:pStyle w:val="ListBullet"/>
      </w:pPr>
      <w:r>
        <w:t>policy_history 必须覆盖 allowed 和 blocked，覆盖区域-政策、区域-动作-政策组合，并保留 policy_effective_date 或 policy_version。</w:t>
      </w:r>
    </w:p>
    <w:p>
      <w:pPr>
        <w:pStyle w:val="ListBullet"/>
      </w:pPr>
      <w:r>
        <w:t>scale_profile 必须是脱敏元数据，百万级需列式/湖仓存储、分区、空间索引；千万级还需分布式计算；亿级还需抽样、切片、分块或金字塔策略。</w:t>
      </w:r>
    </w:p>
    <w:p>
      <w:pPr>
        <w:pStyle w:val="ListBullet"/>
      </w:pPr>
      <w:r>
        <w:t>没有 holdout 的数据只能做预检或回放，不能支撑 TWM 生产准确性声明。</w:t>
      </w:r>
    </w:p>
    <w:p>
      <w:pPr>
        <w:pStyle w:val="Heading1"/>
      </w:pPr>
      <w:r>
        <w:t>7. 不应跨环境提交的数据</w:t>
      </w:r>
    </w:p>
    <w:p>
      <w:pPr>
        <w:pStyle w:val="ListBullet"/>
      </w:pPr>
      <w:r>
        <w:t>原始几何和逐行完整业务属性。</w:t>
      </w:r>
    </w:p>
    <w:p>
      <w:pPr>
        <w:pStyle w:val="ListBullet"/>
      </w:pPr>
      <w:r>
        <w:t>涉密对象编号、人员信息、单位敏感信息和审批正文全文。</w:t>
      </w:r>
    </w:p>
    <w:p>
      <w:pPr>
        <w:pStyle w:val="ListBullet"/>
      </w:pPr>
      <w:r>
        <w:t>暴露内网结构的真实路径、密钥、账号、服务地址。</w:t>
      </w:r>
    </w:p>
    <w:p>
      <w:pPr>
        <w:pStyle w:val="ListBullet"/>
      </w:pPr>
      <w:r>
        <w:t>未脱敏的影像、照片、附件原件；建议提交证据索引或内网引用。</w:t>
      </w:r>
    </w:p>
    <w:p>
      <w:pPr>
        <w:pStyle w:val="Heading1"/>
      </w:pPr>
      <w:r>
        <w:t>8. 模板文件清单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sz w:val="16"/>
              </w:rPr>
              <w:t>模板文件</w:t>
            </w:r>
          </w:p>
        </w:tc>
        <w:tc>
          <w:tcPr>
            <w:tcW w:type="dxa" w:w="4320"/>
            <w:shd w:fill="D9EAF7"/>
          </w:tcPr>
          <w:p>
            <w:r>
              <w:rPr>
                <w:sz w:val="16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annual_change_history_template.csv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年度变更/时序快照模板。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control_layer_catalog_template.csv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法定控制线和规划管控图层目录模板。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evidence_item_catalog_template.csv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影像、照片、文书、现场核查等证据索引模板。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field_mapping_template.csv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原始字段到 TWM 模板字段的映射表。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lineage_metadata_template.csv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数据血缘、版本、抽取时间、安全等级和脱敏说明。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production_observed_history_template.csv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核心生产观察历史模板。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production_policy_history_template.csv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动作/政策可行性历史模板。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project_approval_review_template.csv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项目、审批、审查、复核业务对象模板。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spatial_layer_inventory_template.csv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权威空间图层清单和规模元数据模板。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spatial_relation_template.csv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空间邻接、包含、相交、重叠等关系模板。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validation_split_template.csv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train/holdout 留出划分模板。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field_dictionary.csv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字段字典。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production_scale_profile_template.json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脱敏生产规模画像 JSON 模板。</w:t>
            </w:r>
          </w:p>
        </w:tc>
      </w:tr>
    </w:tbl>
    <w:p>
      <w:pPr>
        <w:pStyle w:val="Heading1"/>
      </w:pPr>
      <w:r>
        <w:t>9. 证据来源</w:t>
      </w:r>
    </w:p>
    <w:p>
      <w:pPr>
        <w:pStyle w:val="ListBullet"/>
      </w:pPr>
      <w:r>
        <w:t>docs/twm-production-input-data-requirements.md</w:t>
      </w:r>
    </w:p>
    <w:p>
      <w:pPr>
        <w:pStyle w:val="ListBullet"/>
      </w:pPr>
      <w:r>
        <w:t>docs/reports/twm_validation_bundle.md 和 .json</w:t>
      </w:r>
    </w:p>
    <w:p>
      <w:pPr>
        <w:pStyle w:val="ListBullet"/>
      </w:pPr>
      <w:r>
        <w:t>docs/reports/twm_production_scale_profile_template.json</w:t>
      </w:r>
    </w:p>
    <w:p>
      <w:pPr>
        <w:pStyle w:val="ListBullet"/>
      </w:pPr>
      <w:r>
        <w:t>scripts/run_twm_validation_bundle.py、scripts/run_twm_production_onboarding.py、scripts/validate_twm_data_foundation.py</w:t>
      </w:r>
    </w:p>
    <w:p>
      <w:pPr>
        <w:pStyle w:val="ListBullet"/>
      </w:pPr>
      <w:r>
        <w:t>docs/twm-current-handoff.md</w:t>
      </w:r>
    </w:p>
    <w:p>
      <w:pPr>
        <w:pStyle w:val="Heading1"/>
      </w:pPr>
      <w:r>
        <w:t>10. 需要数据主管确认的问题</w:t>
      </w:r>
    </w:p>
    <w:p>
      <w:pPr>
        <w:pStyle w:val="ListNumber"/>
      </w:pPr>
      <w:r>
        <w:t>哪些业务系统可提供审批/审查/复核/处置历史，字段和时间跨度如何。</w:t>
      </w:r>
    </w:p>
    <w:p>
      <w:pPr>
        <w:pStyle w:val="ListNumber"/>
      </w:pPr>
      <w:r>
        <w:t>哪些政策/规则版本可以追溯到具体审批或复核记录。</w:t>
      </w:r>
    </w:p>
    <w:p>
      <w:pPr>
        <w:pStyle w:val="ListNumber"/>
      </w:pPr>
      <w:r>
        <w:t>真实 train/holdout 应按时间、区域还是政策版本划分。</w:t>
      </w:r>
    </w:p>
    <w:p>
      <w:pPr>
        <w:pStyle w:val="ListNumber"/>
      </w:pPr>
      <w:r>
        <w:t>原始几何和证据原件保留在哪个内网环境，TWM 以何种权限访问。</w:t>
      </w:r>
    </w:p>
    <w:p>
      <w:pPr>
        <w:pStyle w:val="ListNumber"/>
      </w:pPr>
      <w:r>
        <w:t>哪些字段需要脱敏、替换 ID 或只提供统计画像。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