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Microsoft YaHei" w:hAnsi="Microsoft YaHei" w:eastAsia="Microsoft YaHei"/>
          <w:b/>
          <w:color w:val="222222"/>
          <w:sz w:val="46"/>
        </w:rPr>
        <w:t>透明房产小程序 V1.1.0</w:t>
      </w:r>
    </w:p>
    <w:p>
      <w:pPr>
        <w:spacing w:after="360"/>
      </w:pPr>
      <w:r>
        <w:rPr>
          <w:rFonts w:ascii="Microsoft YaHei" w:hAnsi="Microsoft YaHei" w:eastAsia="Microsoft YaHei"/>
          <w:b/>
          <w:color w:val="0B5CAD"/>
          <w:sz w:val="30"/>
        </w:rPr>
        <w:t>商业、办公功能需求文档</w:t>
      </w:r>
    </w:p>
    <w:p>
      <w:pPr>
        <w:spacing w:after="40"/>
      </w:pPr>
      <w:r>
        <w:rPr>
          <w:rFonts w:ascii="Microsoft YaHei" w:hAnsi="Microsoft YaHei" w:eastAsia="Microsoft YaHei"/>
          <w:b/>
          <w:color w:val="222222"/>
          <w:sz w:val="20"/>
        </w:rPr>
        <w:t>版本：</w:t>
      </w:r>
      <w:r>
        <w:rPr>
          <w:rFonts w:ascii="Microsoft YaHei" w:hAnsi="Microsoft YaHei" w:eastAsia="Microsoft YaHei"/>
          <w:color w:val="222222"/>
          <w:sz w:val="20"/>
        </w:rPr>
        <w:t>V1.1.0</w:t>
      </w:r>
    </w:p>
    <w:p>
      <w:pPr>
        <w:spacing w:after="40"/>
      </w:pPr>
      <w:r>
        <w:rPr>
          <w:rFonts w:ascii="Microsoft YaHei" w:hAnsi="Microsoft YaHei" w:eastAsia="Microsoft YaHei"/>
          <w:b/>
          <w:color w:val="222222"/>
          <w:sz w:val="20"/>
        </w:rPr>
        <w:t>需求时间：</w:t>
      </w:r>
      <w:r>
        <w:rPr>
          <w:rFonts w:ascii="Microsoft YaHei" w:hAnsi="Microsoft YaHei" w:eastAsia="Microsoft YaHei"/>
          <w:color w:val="222222"/>
          <w:sz w:val="20"/>
        </w:rPr>
        <w:t>2026/08/03</w:t>
      </w:r>
    </w:p>
    <w:p>
      <w:pPr>
        <w:spacing w:after="40"/>
      </w:pPr>
      <w:r>
        <w:rPr>
          <w:rFonts w:ascii="Microsoft YaHei" w:hAnsi="Microsoft YaHei" w:eastAsia="Microsoft YaHei"/>
          <w:b/>
          <w:color w:val="222222"/>
          <w:sz w:val="20"/>
        </w:rPr>
        <w:t>需求：</w:t>
      </w:r>
      <w:r>
        <w:rPr>
          <w:rFonts w:ascii="Microsoft YaHei" w:hAnsi="Microsoft YaHei" w:eastAsia="Microsoft YaHei"/>
          <w:color w:val="222222"/>
          <w:sz w:val="20"/>
        </w:rPr>
        <w:t>周世杰（沿用 V1.0.0 模板）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222222"/>
          <w:sz w:val="20"/>
        </w:rPr>
        <w:t>评审时间：</w:t>
      </w:r>
      <w:r>
        <w:rPr>
          <w:rFonts w:ascii="Microsoft YaHei" w:hAnsi="Microsoft YaHei" w:eastAsia="Microsoft YaHei"/>
          <w:color w:val="222222"/>
          <w:sz w:val="20"/>
        </w:rPr>
        <w:t>待评审</w:t>
      </w:r>
    </w:p>
    <w:p>
      <w:pPr>
        <w:spacing w:after="40"/>
      </w:pPr>
      <w:r>
        <w:rPr>
          <w:rFonts w:ascii="Microsoft YaHei" w:hAnsi="Microsoft YaHei" w:eastAsia="Microsoft YaHei"/>
          <w:b/>
          <w:color w:val="222222"/>
          <w:sz w:val="20"/>
        </w:rPr>
        <w:t>系统：</w:t>
      </w:r>
      <w:r>
        <w:rPr>
          <w:rFonts w:ascii="Microsoft YaHei" w:hAnsi="Microsoft YaHei" w:eastAsia="Microsoft YaHei"/>
          <w:color w:val="222222"/>
          <w:sz w:val="20"/>
        </w:rPr>
        <w:t>小程序</w:t>
      </w:r>
    </w:p>
    <w:p>
      <w:pPr>
        <w:spacing w:after="40"/>
      </w:pPr>
      <w:r>
        <w:rPr>
          <w:rFonts w:ascii="Microsoft YaHei" w:hAnsi="Microsoft YaHei" w:eastAsia="Microsoft YaHei"/>
          <w:b/>
          <w:color w:val="222222"/>
          <w:sz w:val="20"/>
        </w:rPr>
        <w:t>需求类型：</w:t>
      </w:r>
      <w:r>
        <w:rPr>
          <w:rFonts w:ascii="Microsoft YaHei" w:hAnsi="Microsoft YaHei" w:eastAsia="Microsoft YaHei"/>
          <w:color w:val="222222"/>
          <w:sz w:val="20"/>
        </w:rPr>
        <w:t>V1.0.0 基础上的功能增量</w:t>
      </w:r>
    </w:p>
    <w:p>
      <w:pPr>
        <w:spacing w:before="160" w:after="180"/>
        <w:pBdr>
          <w:bottom w:val="single" w:sz="8" w:color="D9DEE7"/>
        </w:pBdr>
      </w:pPr>
    </w:p>
    <w:p>
      <w:pPr>
        <w:keepNext/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222222"/>
          <w:sz w:val="25"/>
        </w:rPr>
        <w:t>修订记录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400"/>
        <w:gridCol w:w="1200"/>
        <w:gridCol w:w="5260"/>
        <w:gridCol w:w="1500"/>
      </w:tblGrid>
      <w:tr>
        <w:trPr>
          <w:trHeight w:hRule="atLeast"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日期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版本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调整/新增内容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负责人</w:t>
            </w:r>
          </w:p>
        </w:tc>
      </w:tr>
      <w:tr>
        <w:trPr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2026/08/03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V1.1.0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新增商业、办公的楼盘浏览、筛选、详情、一房一价、配套和关注/足迹功能。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周世杰</w:t>
            </w:r>
          </w:p>
        </w:tc>
      </w:tr>
    </w:tbl>
    <w:p>
      <w:pPr>
        <w:spacing w:before="0" w:after="60"/>
      </w:pPr>
    </w:p>
    <w:p>
      <w:pPr>
        <w:keepNext/>
        <w:spacing w:before="60" w:after="120" w:line="276" w:lineRule="auto"/>
      </w:pPr>
      <w:r>
        <w:rPr>
          <w:rFonts w:ascii="Microsoft YaHei" w:hAnsi="Microsoft YaHei" w:eastAsia="Microsoft YaHei"/>
          <w:b/>
          <w:i w:val="0"/>
          <w:color w:val="222222"/>
          <w:sz w:val="25"/>
        </w:rPr>
        <w:t>需求清单（仅调整和新增功能）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700"/>
        <w:gridCol w:w="1300"/>
        <w:gridCol w:w="1750"/>
        <w:gridCol w:w="4510"/>
        <w:gridCol w:w="1100"/>
      </w:tblGrid>
      <w:tr>
        <w:trPr>
          <w:trHeight w:hRule="atLeast"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一级功能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二级功能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功能说明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研发时间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C端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首页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楼盘业态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增加住宅、商业、办公切换，页面文案统一为“住宅 / 商业 / 办公”。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待排期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C端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首页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筛选与列表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根据商业、办公特点展示不同的面积、总价和列表信息。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待排期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C端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商业地图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商业项目地图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商业列表增加地图入口，展示商业项目位置和摘要。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待排期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C端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项目详情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商业/办公详情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增加基本信息、销售情况、一房一价、周边配套和项目相册。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待排期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C端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我的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我的关注/足迹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改为独立子页面，支持住宅、商业、办公切换。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待排期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B端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运营管理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内容维护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支持维护商业、办公项目及房源、销售、配套信息。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待排期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22222"/>
          <w:sz w:val="30"/>
        </w:rPr>
        <w:t>0、需求概述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0B5CAD" w:space="0"/>
          <w:left w:val="single" w:sz="6" w:color="0B5CAD" w:space="0"/>
          <w:bottom w:val="single" w:sz="6" w:color="0B5CAD" w:space="0"/>
          <w:right w:val="single" w:sz="6" w:color="0B5CAD" w:space="0"/>
          <w:insideH w:val="single" w:sz="6" w:color="0B5CAD" w:space="0"/>
          <w:insideV w:val="single" w:sz="6" w:color="0B5CAD" w:space="0"/>
        </w:tblBorders>
      </w:tblPr>
      <w:tblGrid>
        <w:gridCol w:w="9360"/>
      </w:tblGrid>
      <w:tr>
        <w:trPr>
          <w:trHeight w:hRule="atLeast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5CAD"/>
                <w:sz w:val="21"/>
              </w:rPr>
              <w:t>本期目标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在住宅楼盘功能基础上增加商业和办公两类业态，让用户能够完成“选择业态、筛选项目、查看详情、查看一房一价、关注或回看”的完整浏览过程。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900"/>
        <w:gridCol w:w="7460"/>
      </w:tblGrid>
      <w:tr>
        <w:trPr>
          <w:trHeight w:hRule="atLeast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业务目标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补齐非住宅项目的展示能力，形成住宅、商业、办公统一的楼盘内容体系。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用户价值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商业价格区间更符合百万以内公寓等产品；办公项目使用更贴合办公需求的面积和总价区间。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本期范围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业态切换、动态筛选、楼盘列表、商业地图、商业/办公详情、一房一价、周边配套、关注与足迹。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本期不做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办公独立地图、真实登录同步、在线交易、后台页面设计。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兼容要求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住宅原有的楼盘列表、筛选、地图和详情功能保持不变。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0.1、用户使用流程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找项目：首页选择商业或办公，输入关键词或选择筛选条件，查看符合条件的楼盘。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看详情：点击楼盘卡片，查看项目概况、基本信息、销售情况、代表房源和周边配套。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看房价：从项目详情进入完整一房一价，按预售证、楼栋和楼层查看具体房源。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留存项目：在列表或详情中关注项目，之后可在“我的关注”中按业态查找。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回看项目：浏览过的项目自动进入“我的足迹”，用户可再次进入详情。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22222"/>
          <w:sz w:val="30"/>
        </w:rPr>
        <w:t>1、C端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1.1、首页—楼盘业态切换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首页增加住宅、商业、办公三个业态选项。用户切换后，楼盘数量、筛选项、卡片信息和地图入口同步变化。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200"/>
        <w:gridCol w:w="2800"/>
        <w:gridCol w:w="3700"/>
        <w:gridCol w:w="1660"/>
      </w:tblGrid>
      <w:tr>
        <w:trPr>
          <w:trHeight w:hRule="atLeast"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业态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展示内容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切换后的页面变化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住宅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住宅楼盘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沿用现有住宅筛选、列表与住宅地图。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默认选中。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商业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商业项目，包含公寓、商铺等商业产品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显示商业筛选、商业卡片和商业地图入口。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界面只显示“商业”。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办公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办公项目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显示办公类型、办公面积、办公总价和办公卡片。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本期不显示独立地图入口。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切换规则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—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清空上一个业态已选择的筛选条件，重新展示当前业态全部项目。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避免条件混用。</w:t>
            </w:r>
          </w:p>
        </w:tc>
      </w:tr>
    </w:tbl>
    <w:p>
      <w:pPr>
        <w:spacing w:before="0" w:after="6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52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dex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97386"/>
          <w:sz w:val="17"/>
        </w:rPr>
        <w:t>图1：楼盘列表页面结构参考；商业、办公沿用相同卡片布局并替换相应字段。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1.2、首页—筛选功能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950"/>
        <w:gridCol w:w="1500"/>
        <w:gridCol w:w="1800"/>
        <w:gridCol w:w="2600"/>
        <w:gridCol w:w="2510"/>
      </w:tblGrid>
      <w:tr>
        <w:trPr>
          <w:trHeight w:hRule="atLeast"/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业态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保留筛选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取消/新增筛选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面积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总价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住宅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区域、板块、户型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沿用现状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沿用住宅面积段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沿用住宅总价段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商业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区域、板块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去掉产品类型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40㎡以下、40-60㎡、60-80㎡、80㎡以上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30万以内、30万-60万、60万-100万、100万以上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办公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区域、板块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增加办公类型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100㎡以下、100-150㎡、150-300㎡、300-500㎡、500㎡以上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300万以内、300-500万、500-800万、800-1000万、1000万及以上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56500" w:space="0"/>
          <w:left w:val="single" w:sz="6" w:color="A56500" w:space="0"/>
          <w:bottom w:val="single" w:sz="6" w:color="A56500" w:space="0"/>
          <w:right w:val="single" w:sz="6" w:color="A56500" w:space="0"/>
          <w:insideH w:val="single" w:sz="6" w:color="A56500" w:space="0"/>
          <w:insideV w:val="single" w:sz="6" w:color="A56500" w:space="0"/>
        </w:tblBorders>
      </w:tblPr>
      <w:tblGrid>
        <w:gridCol w:w="9360"/>
      </w:tblGrid>
      <w:tr>
        <w:trPr>
          <w:trHeight w:hRule="atLeast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A56500"/>
                <w:sz w:val="21"/>
              </w:rPr>
              <w:t>商业价格区间说明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商业中包含百万以内的公寓等产品，因此总价调整为“30万以内、30万-60万、60万-100万、100万以上”。项目价格范围与所选区间有重合时，即展示该项目。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1.3、搜索与筛选交互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900"/>
        <w:gridCol w:w="3100"/>
        <w:gridCol w:w="4360"/>
      </w:tblGrid>
      <w:tr>
        <w:trPr>
          <w:trHeight w:hRule="atLeast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用户操作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页面反馈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关键词搜索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输入楼盘名称、区域、板块或标签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仅在当前业态中查找，并实时更新楼盘列表和数量。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打开筛选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点击筛选按钮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从页面底部打开筛选面板。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组合筛选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同时选择区域、板块、类型、面积或总价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展示同时符合所选条件的项目。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筛选数量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选择一个或多个条件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筛选按钮显示已选择的条件数量。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重置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点击重置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清空当前业态筛选，恢复全部项目。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无结果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没有项目符合条件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展示空状态并提示用户调整搜索或筛选条件。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1.4、楼盘列表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商业、办公楼盘沿用住宅卡片的整体样式，保留项目相册、关注、名称、位置、价格、标签和项目详情入口，信息区根据业态展示不同内容。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500"/>
        <w:gridCol w:w="2500"/>
        <w:gridCol w:w="2500"/>
        <w:gridCol w:w="286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展示区域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商业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办公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展示规则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项目图片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商业项目图片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办公项目图片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支持横向查看多张图片并显示当前张数。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价格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参考总价范围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参考总价范围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单位为万元。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标签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商业形态、装修等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办公类型、装修等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按页面宽度自动换行。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产权年限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产权年限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没有数据时显示“—”。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商业建筑面积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办公建筑面积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单位㎡。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标准层面积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层高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按业态展示。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物业费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物业费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单位元/㎡/月。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关注或取消关注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关注或取消关注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操作后立即更新关注状态。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1.5、商业地图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商业楼盘列表增加“商业地图”入口。商业地图以项目位置为主，帮助用户直观看到项目分布，不展示住宅板块边界。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800"/>
        <w:gridCol w:w="3760"/>
        <w:gridCol w:w="3800"/>
      </w:tblGrid>
      <w:tr>
        <w:trPr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页面内容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功能说明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交互效果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返回与标题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显示返回入口和“商业地图 · 商业项目”标题。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点击返回商业楼盘列表。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项目点位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展示项目简称和位置。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点击后点位高亮，并更新项目摘要。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项目摘要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展示项目名称、区域位置、标签和起价。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内容随当前选择的项目变化。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底部导航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展示楼盘、数据、我的。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可切换到对应主页面。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697386" w:space="0"/>
          <w:left w:val="single" w:sz="6" w:color="697386" w:space="0"/>
          <w:bottom w:val="single" w:sz="6" w:color="697386" w:space="0"/>
          <w:right w:val="single" w:sz="6" w:color="697386" w:space="0"/>
          <w:insideH w:val="single" w:sz="6" w:color="697386" w:space="0"/>
          <w:insideV w:val="single" w:sz="6" w:color="697386" w:space="0"/>
        </w:tblBorders>
      </w:tblPr>
      <w:tblGrid>
        <w:gridCol w:w="9360"/>
      </w:tblGrid>
      <w:tr>
        <w:trPr>
          <w:trHeight w:hRule="atLeast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697386"/>
                <w:sz w:val="21"/>
              </w:rPr>
              <w:t>本期范围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商业地图本期提供项目点位和摘要切换；办公独立地图本期暂不增加。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1.6、商业/办公项目详情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商业和办公详情沿用住宅详情的信息组织方式，同时把业态差异字段集中在基本信息中，便于用户连续查看。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800"/>
        <w:gridCol w:w="4560"/>
        <w:gridCol w:w="3000"/>
      </w:tblGrid>
      <w:tr>
        <w:trPr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模块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功能说明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用户操作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项目概览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展示项目相册、销售状态、项目名称、区域、标签和参考总价。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可查看相册、关注项目。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快捷入口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项目信息、销售信息、一房一价、周边配套、项目相册。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点击后快速到达对应内容。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基本信息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展示项目、销售和物业相关信息。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信息较多时可展开或收起。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销售情况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展示总套数、已售套数、在售套数和已售比例。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查看销售进度和预计清盘时间。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一房一价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展示价格最低和最高的代表房源。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可进入完整房源列表。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周边配套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展示交通、商业、公园和服务。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切换分类后更新地图点位与配套列表。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联系开发商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展示二维码和联系电话。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可查看二维码或拨打电话。</w:t>
            </w:r>
          </w:p>
        </w:tc>
      </w:tr>
    </w:tbl>
    <w:p>
      <w:pPr>
        <w:spacing w:before="0" w:after="6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52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ct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52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97386"/>
          <w:sz w:val="17"/>
        </w:rPr>
        <w:t>图2：项目详情页面结构参考；商业、办公保持相同信息层级和操作位置。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1.7、基本信息展示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500"/>
        <w:gridCol w:w="3100"/>
        <w:gridCol w:w="3100"/>
        <w:gridCol w:w="166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信息组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商业展示内容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办公展示内容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调整说明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项目基础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项目名称、区域、板块、产权年限、商业建筑面积、标准层面积、面积区间、总户数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项目名称、区域、板块、产权年限、办公建筑面积、层高、面积区间、总户数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根据业态展示不同字段。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销售信息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开盘时间、交房时间、销售状态、营销代理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同左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与住宅销售字段保持一致。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物业信息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物业公司、物业费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物业公司、物业费、客梯数、货梯数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取消独立“物业服务”，合并到基本信息。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取消字段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服务时间、商业运营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—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商业项目不再展示这两个字段。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1.8、销售情况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800"/>
        <w:gridCol w:w="4060"/>
        <w:gridCol w:w="3500"/>
      </w:tblGrid>
      <w:tr>
        <w:trPr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功能说明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展示规则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总套数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项目全部可售房源数量。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单位：套。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已售套数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已经售出的房源数量。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不得大于总套数。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在售套数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当前仍可销售的房源数量。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总套数减去已售套数，最小为0。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已售比例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已售套数占总套数的比例。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保留1位小数。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销售图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用环形图对比在售和已售数量。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在售为蓝色，已售为绿色。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预计清盘时间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展示项目预计售罄时间。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标注为仅供参考。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1.9、周边配套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200"/>
        <w:gridCol w:w="2700"/>
        <w:gridCol w:w="2700"/>
        <w:gridCol w:w="2760"/>
      </w:tblGrid>
      <w:tr>
        <w:trPr>
          <w:trHeight w:hRule="atLeast"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配套分类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商业示例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办公示例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展示规则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交通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地铁站、公交站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地铁站、交通枢纽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默认选中。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商业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购物中心、社区商业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商务商圈、购物中心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展示名称和简要说明。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公园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桂溪生态公园、锦城湖公园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交子公园、桂溪生态公园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本期新增分类。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服务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医院、生活服务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会议中心、金融机构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按业态展示不同内容。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1.10、一房一价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商业、办公项目增加一房一价功能，用户可以先在详情页查看代表房源，再进入完整页面查看各楼栋、楼层和房源价格。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700"/>
        <w:gridCol w:w="2800"/>
        <w:gridCol w:w="2430"/>
        <w:gridCol w:w="2430"/>
      </w:tblGrid>
      <w:tr>
        <w:trPr>
          <w:trHeight w:hRule="atLeast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页面位置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展示内容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商业规则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办公规则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详情预览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总价最低和最高各1套代表房源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展示栋、楼层、房号和面积。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展示楼座、楼层、房号和面积。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完整页面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项目摘要、预售证、楼栋、楼层和房源卡片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按商业楼栋和楼层展示。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按办公楼座、分区和楼层展示。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房源卡片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房号、销售状态、面积、总价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房号下方只展示面积。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房号下方只展示面积。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返回当前项目详情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保持原项目。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保持原项目。</w:t>
            </w:r>
          </w:p>
        </w:tc>
      </w:tr>
    </w:tbl>
    <w:p>
      <w:pPr>
        <w:spacing w:before="0" w:after="6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52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ne-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52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97386"/>
          <w:sz w:val="17"/>
        </w:rPr>
        <w:t>图3：完整一房一价页面结构参考；商业、办公使用相同查看方式。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1.11、我的关注与我的足迹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“我的关注”和“我的足迹”从我的页面进入独立子页面。页面卡片与楼盘列表保持一致，但不提供搜索、筛选和地图功能。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52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page-reference-sty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52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97386"/>
          <w:sz w:val="17"/>
        </w:rPr>
        <w:t>图4：我的页面入口参考；点击“我的关注”或“我的足迹”进入对应子页面。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400"/>
        <w:gridCol w:w="2600"/>
        <w:gridCol w:w="2600"/>
        <w:gridCol w:w="2760"/>
      </w:tblGrid>
      <w:tr>
        <w:trPr>
          <w:trHeight w:hRule="atLeast"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我的关注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我的足迹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共同规则</w:t>
            </w:r>
          </w:p>
        </w:tc>
      </w:tr>
      <w:tr>
        <w:trPr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业态切换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住宅、商业、办公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住宅、商业、办公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只展示当前选择业态的项目。</w:t>
            </w:r>
          </w:p>
        </w:tc>
      </w:tr>
      <w:tr>
        <w:trPr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数量文案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已关注的项目数量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最近浏览的项目数量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数量随当前业态变化。</w:t>
            </w:r>
          </w:p>
        </w:tc>
      </w:tr>
      <w:tr>
        <w:trPr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列表卡片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图片、名称、位置、总价、标签、面积、状态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同左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点击卡片进入对应项目详情。</w:t>
            </w:r>
          </w:p>
        </w:tc>
      </w:tr>
      <w:tr>
        <w:trPr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管理操作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取消关注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删除单条、清空全部足迹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操作后立即更新数量和空状态。</w:t>
            </w:r>
          </w:p>
        </w:tc>
      </w:tr>
      <w:tr>
        <w:trPr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空状态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提示用户前往楼盘列表或详情添加关注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提示用户浏览项目后会自动留下足迹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按当前业态展示文案。</w:t>
            </w:r>
          </w:p>
        </w:tc>
      </w:tr>
      <w:tr>
        <w:trPr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页面限制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无搜索、无筛选、无地图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无搜索、无筛选、无地图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保持页面简洁。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1.12、页面状态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500"/>
        <w:gridCol w:w="2200"/>
        <w:gridCol w:w="3380"/>
        <w:gridCol w:w="228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状态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出现条件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页面表现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用户可进行的操作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默认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进入页面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展示当前业态全部项目或默认内容。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搜索、筛选、切换业态、进入详情。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筛选后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已选择筛选条件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更新楼盘列表、数量和筛选按钮文案。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继续调整或重置。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无筛选结果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没有项目符合条件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展示空状态提示。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调整条件或重置。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项目不存在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项目已下架或内容不可用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提示未找到对应项目。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返回楼盘列表。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无关注/足迹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当前业态没有记录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展示对应空状态。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返回楼盘浏览。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图片不可用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项目图片加载失败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保留项目文字信息和页面结构。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继续浏览其他内容。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1.13、验收标准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800"/>
        <w:gridCol w:w="1900"/>
        <w:gridCol w:w="2200"/>
        <w:gridCol w:w="4460"/>
      </w:tblGrid>
      <w:tr>
        <w:trPr>
          <w:trHeight w:hRule="atLeast"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5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5"/>
              </w:rPr>
              <w:t>验收功能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5"/>
              </w:rPr>
              <w:t>验收条件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5"/>
              </w:rPr>
              <w:t>预期结果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业态切换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进入楼盘首页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只显示“住宅 / 商业 / 办公”；切换后列表、筛选和地图入口同步变化。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商业筛选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选择商业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不显示产品类型；面积和总价使用商业口径；总价区间与需求一致。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办公筛选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选择办公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显示办公类型、办公面积和办公总价，筛选结果正确。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商业/办公卡片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当前业态有项目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卡片展示对应业态的面积、层高或标准层、物业费等信息。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进入项目详情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点击商业或办公卡片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进入所点击项目，内容与卡片项目一致。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商业地图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选择商业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显示商业地图入口；选择项目点位后更新项目摘要。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办公地图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选择办公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本期不显示独立地图入口。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详情信息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进入商业或办公详情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无独立物业服务；物业字段并入基本信息；商业不展示服务时间和商业运营。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AC-09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销售情况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项目有销售数据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总套数、已售、在售、已售比例和销售图结果一致。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一房一价预览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查看项目代表房源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展示最低和最高两套；房号下方只显示面积。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完整一房一价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点击查看完整房源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能够按预售证、楼栋和楼层查看房源并返回原项目。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公园配套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切换周边配套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商业、办公均有“公园”分类，点位与列表同步。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我的关注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已关注不同业态项目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可切换三类业态、进入详情和取消关注；页面无筛选和地图。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AC-14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我的足迹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已浏览不同业态项目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可切换三类业态、进入详情、删除或清空；页面无筛选和地图。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AC-15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住宅回归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切换回住宅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住宅楼盘列表、筛选、地图和详情保持原有功能。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22222"/>
          <w:sz w:val="25"/>
        </w:rPr>
        <w:t>1.14、测试重点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重点检查30万、60万、100万等商业价格边界，以及各面积边界。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重点检查切换业态后，上一个业态的筛选条件是否清空。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重点检查关注状态在楼盘列表、项目详情和我的关注中是否一致。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重点检查项目无图片、无配套或销售数量异常时的页面提示。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Microsoft YaHei" w:hAnsi="Microsoft YaHei" w:eastAsia="Microsoft YaHei"/>
          <w:color w:val="222222"/>
          <w:sz w:val="20"/>
        </w:rPr>
        <w:t>重点检查商业、办公一房一价返回后是否仍为原项目。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22222"/>
          <w:sz w:val="30"/>
        </w:rPr>
        <w:t>2、运营内容维护要求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本期不新增后台页面设计，但运营侧需要能够维护商业、办公项目在前端展示所需的内容。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DEE7" w:space="0"/>
          <w:left w:val="single" w:sz="4" w:color="D9DEE7" w:space="0"/>
          <w:bottom w:val="single" w:sz="4" w:color="D9DEE7" w:space="0"/>
          <w:right w:val="single" w:sz="4" w:color="D9DEE7" w:space="0"/>
          <w:insideH w:val="single" w:sz="4" w:color="D9DEE7" w:space="0"/>
          <w:insideV w:val="single" w:sz="4" w:color="D9DEE7" w:space="0"/>
        </w:tblBorders>
      </w:tblPr>
      <w:tblGrid>
        <w:gridCol w:w="1600"/>
        <w:gridCol w:w="2700"/>
        <w:gridCol w:w="2700"/>
        <w:gridCol w:w="2360"/>
      </w:tblGrid>
      <w:tr>
        <w:trPr>
          <w:trHeight w:hRule="atLeast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维护内容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商业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办公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维护要求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项目分类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商业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办公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每个项目只能选择一个主要业态。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价格与面积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总价范围、商业面积、标准层面积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总价范围、办公面积、层高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最低值不得大于最高值，单位统一。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项目基础信息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产权、装修、物业公司、物业费等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产权、办公类型、装修、物业公司、物业费、客梯和货梯等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没有内容时前端显示“—”。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销售情况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总套数、已售套数、预计清盘时间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同左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已售套数不得大于总套数。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一房一价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预售证、楼栋、楼层、房号、面积、总价和状态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同左，并支持办公楼座和分区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房源与项目必须对应。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周边配套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交通、商业、公园、服务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交通、商业、公园、服务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名称和说明完整，分类正确。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项目地图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项目名称、位置、标签和起价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本期不维护独立办公地图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商业项目位置应准确。</w:t>
            </w:r>
          </w:p>
        </w:tc>
      </w:tr>
    </w:tbl>
    <w:p>
      <w:pPr>
        <w:spacing w:before="0" w:after="60"/>
      </w:pPr>
    </w:p>
    <w:p>
      <w:pPr>
        <w:spacing w:before="360" w:after="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97386"/>
          <w:sz w:val="18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76" w:bottom="1020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9738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97386"/>
        <w:sz w:val="17"/>
      </w:rPr>
      <w:t>透明房产小程序｜商业、办公功能需求文档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透明房产小程序V1.1.0—商业、办公功能需求文档</dc:title>
  <dc:subject>商业、办公功能需求说明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