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DDD8" w14:textId="7FD876BF" w:rsidR="00FA7B3F" w:rsidRPr="00FA7B3F" w:rsidRDefault="00FA7B3F" w:rsidP="00FA7B3F">
      <w:pPr>
        <w:jc w:val="center"/>
        <w:rPr>
          <w:b/>
          <w:bCs/>
          <w:sz w:val="36"/>
          <w:szCs w:val="40"/>
        </w:rPr>
      </w:pPr>
      <w:r w:rsidRPr="00FA7B3F">
        <w:rPr>
          <w:b/>
          <w:bCs/>
          <w:sz w:val="36"/>
          <w:szCs w:val="40"/>
        </w:rPr>
        <w:t>以</w:t>
      </w:r>
      <w:r w:rsidRPr="00FA7B3F">
        <w:rPr>
          <w:rFonts w:hint="eastAsia"/>
          <w:b/>
          <w:bCs/>
          <w:sz w:val="36"/>
          <w:szCs w:val="40"/>
        </w:rPr>
        <w:t>薪火</w:t>
      </w:r>
      <w:r w:rsidRPr="00FA7B3F">
        <w:rPr>
          <w:b/>
          <w:bCs/>
          <w:sz w:val="36"/>
          <w:szCs w:val="40"/>
        </w:rPr>
        <w:t>之光，</w:t>
      </w:r>
      <w:proofErr w:type="gramStart"/>
      <w:r w:rsidRPr="00FA7B3F">
        <w:rPr>
          <w:b/>
          <w:bCs/>
          <w:sz w:val="36"/>
          <w:szCs w:val="40"/>
        </w:rPr>
        <w:t>铸文明</w:t>
      </w:r>
      <w:proofErr w:type="gramEnd"/>
      <w:r w:rsidRPr="00FA7B3F">
        <w:rPr>
          <w:b/>
          <w:bCs/>
          <w:sz w:val="36"/>
          <w:szCs w:val="40"/>
        </w:rPr>
        <w:t>星河</w:t>
      </w:r>
    </w:p>
    <w:p w14:paraId="7E1DB6BC" w14:textId="0F398FD5" w:rsidR="00FA7B3F" w:rsidRPr="00FA7B3F" w:rsidRDefault="00FA7B3F" w:rsidP="00FA7B3F">
      <w:pPr>
        <w:ind w:firstLine="420"/>
      </w:pPr>
      <w:r w:rsidRPr="00FA7B3F">
        <w:t>火种在人间辗转千年，如同经过时光淬炼的金属，在历史长河中折射出不同的光芒。福楼拜说文学如炉火，这簇火种在文明进程中历经青铜之光的古朴、琉璃之光的流转、</w:t>
      </w:r>
      <w:r>
        <w:rPr>
          <w:rFonts w:hint="eastAsia"/>
        </w:rPr>
        <w:t>霓虹之</w:t>
      </w:r>
      <w:r w:rsidRPr="00FA7B3F">
        <w:t>光的绚烂，最终熔铸成照亮人类精神的永恒光芒。</w:t>
      </w:r>
    </w:p>
    <w:p w14:paraId="54F85630" w14:textId="3CD4F928" w:rsidR="00FA7B3F" w:rsidRPr="00FA7B3F" w:rsidRDefault="00FA7B3F" w:rsidP="00FA7B3F">
      <w:pPr>
        <w:ind w:firstLine="420"/>
      </w:pPr>
      <w:r w:rsidRPr="00FA7B3F">
        <w:t>青铜之光是火种最初的形态，粗粝而厚重。甲骨文的刀锋凿刻出第一个文明的密码，青铜器上的饕餮纹记载着先民对天地的敬畏。孔子删定《诗经》时，将三代的礼乐文明铸成青铜</w:t>
      </w:r>
      <w:proofErr w:type="gramStart"/>
      <w:r w:rsidRPr="00FA7B3F">
        <w:t>礼器般</w:t>
      </w:r>
      <w:proofErr w:type="gramEnd"/>
      <w:r w:rsidRPr="00FA7B3F">
        <w:t>的文化容器，让"关关雎鸠"的吟唱成为华夏文明的源代码。这束火光在竹简上蔓延，在丝帛上流淌，虽历经焚书坑儒的黑暗，却始终保持着文明最初的温度。当屈原在汨罗江畔写下"路漫漫其修远兮"，青铜之光已在华夏文明的基因里刻下不灭的印记。</w:t>
      </w:r>
    </w:p>
    <w:p w14:paraId="0A7AE288" w14:textId="77777777" w:rsidR="00FA7B3F" w:rsidRDefault="00FA7B3F" w:rsidP="00FA7B3F">
      <w:pPr>
        <w:ind w:firstLine="420"/>
      </w:pPr>
      <w:r w:rsidRPr="00FA7B3F">
        <w:t>琉璃之光是火种在传递中的蜕变，通透而斑斓。张骞凿空西域带回来的不只是葡萄与</w:t>
      </w:r>
      <w:r>
        <w:rPr>
          <w:rFonts w:hint="eastAsia"/>
        </w:rPr>
        <w:t>西瓜</w:t>
      </w:r>
      <w:r w:rsidRPr="00FA7B3F">
        <w:t>，更将佛教文化的火种播撒在敦煌莫高窟的壁画上。玄奘西行求法，鉴真东渡传经，这些行走的琉璃器皿将不同文明的火种融为一体。敦煌夜市里，印度商人用中文吆喝香料，非洲鼓点与秦腔在广场上共鸣，不同文明的基因在琉璃光泽中自由重组</w:t>
      </w:r>
      <w:r>
        <w:rPr>
          <w:rFonts w:hint="eastAsia"/>
        </w:rPr>
        <w:t>。</w:t>
      </w:r>
      <w:r w:rsidRPr="00FA7B3F">
        <w:t>当年轻人用短视频同时追逐着K-pop和国漫，琉璃之光早已穿透传统与现代的界限，在日常生活里织就斑斓的图谱。</w:t>
      </w:r>
    </w:p>
    <w:p w14:paraId="2432F231" w14:textId="36F794E1" w:rsidR="00FA7B3F" w:rsidRPr="00FA7B3F" w:rsidRDefault="00FA7B3F" w:rsidP="00FA7B3F">
      <w:pPr>
        <w:ind w:firstLine="420"/>
      </w:pPr>
      <w:r>
        <w:rPr>
          <w:rFonts w:hint="eastAsia"/>
        </w:rPr>
        <w:t>霓虹之</w:t>
      </w:r>
      <w:r w:rsidRPr="00FA7B3F">
        <w:t>光是火种最终的绽放，绚烂而包容。当郑和的宝船将青花瓷带往印度洋，当敦煌研究院用数字技术重现飞天，文明火种已化作跨越时空的彩虹。故宫文物修复师用显微镜捕捉青铜器的记忆，让商周纹饰在数字长河中重生；三星堆考古现场，青铜神树与量子物理展开对话。这束</w:t>
      </w:r>
      <w:r>
        <w:rPr>
          <w:rFonts w:hint="eastAsia"/>
        </w:rPr>
        <w:t>霓虹之</w:t>
      </w:r>
      <w:r w:rsidRPr="00FA7B3F">
        <w:t>光不再局限于地域与时空，而是将不同文明的火种编织成人类精神的基因图谱。当梵高的星空与苏轼的明月相遇，当敦煌飞天与希腊缪斯共舞，虹光照亮了</w:t>
      </w:r>
      <w:proofErr w:type="gramStart"/>
      <w:r w:rsidRPr="00FA7B3F">
        <w:t>文明互鉴的</w:t>
      </w:r>
      <w:proofErr w:type="gramEnd"/>
      <w:r w:rsidRPr="00FA7B3F">
        <w:t>新纪元。</w:t>
      </w:r>
    </w:p>
    <w:p w14:paraId="5181F99F" w14:textId="44DD47CF" w:rsidR="00FA7B3F" w:rsidRPr="00FA7B3F" w:rsidRDefault="00FA7B3F" w:rsidP="00FA7B3F">
      <w:pPr>
        <w:ind w:firstLine="420"/>
      </w:pPr>
      <w:r w:rsidRPr="00FA7B3F">
        <w:t>站在二十一世纪的河岸回望，青铜之光</w:t>
      </w:r>
      <w:proofErr w:type="gramStart"/>
      <w:r w:rsidRPr="00FA7B3F">
        <w:t>沉淀着</w:t>
      </w:r>
      <w:proofErr w:type="gramEnd"/>
      <w:r w:rsidRPr="00FA7B3F">
        <w:t>文明的根基，琉璃之光</w:t>
      </w:r>
      <w:proofErr w:type="gramStart"/>
      <w:r w:rsidRPr="00FA7B3F">
        <w:t>见证着</w:t>
      </w:r>
      <w:proofErr w:type="gramEnd"/>
      <w:r w:rsidRPr="00FA7B3F">
        <w:t>文明的交融，</w:t>
      </w:r>
      <w:r>
        <w:rPr>
          <w:rFonts w:hint="eastAsia"/>
        </w:rPr>
        <w:t>霓虹之</w:t>
      </w:r>
      <w:r w:rsidRPr="00FA7B3F">
        <w:t>光则预示着文明的未来。这簇火种不会因传递而减弱，反而会在每个接火者的心田催生出新的光芒。正如丝绸之路上绵延的驼队，文明的火种在青铜的厚重、琉璃的流转、虹光的包容中，最终熔铸成照亮全人类的璀璨星河。</w:t>
      </w:r>
    </w:p>
    <w:p w14:paraId="0B3D1040" w14:textId="77777777" w:rsidR="00FA7B3F" w:rsidRPr="00FA7B3F" w:rsidRDefault="00FA7B3F"/>
    <w:sectPr w:rsidR="00FA7B3F" w:rsidRPr="00FA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3F"/>
    <w:rsid w:val="001B7ECD"/>
    <w:rsid w:val="00E0676E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576E"/>
  <w15:chartTrackingRefBased/>
  <w15:docId w15:val="{D7A1A687-B9D3-41B6-B062-ED44C61C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7B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B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B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B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B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B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B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B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B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7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B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B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7B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B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B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B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B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B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B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B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B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B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B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7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世正 周</dc:creator>
  <cp:keywords/>
  <dc:description/>
  <cp:lastModifiedBy>世正 周</cp:lastModifiedBy>
  <cp:revision>1</cp:revision>
  <dcterms:created xsi:type="dcterms:W3CDTF">2025-04-04T15:49:00Z</dcterms:created>
  <dcterms:modified xsi:type="dcterms:W3CDTF">2025-04-04T16:01:00Z</dcterms:modified>
</cp:coreProperties>
</file>