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</w:rPr>
      </w:pPr>
      <w:r>
        <w:rPr>
          <w:sz w:val="52"/>
        </w:rPr>
        <w:drawing>
          <wp:inline distT="0" distB="0" distL="114300" distR="114300">
            <wp:extent cx="2883535" cy="1011555"/>
            <wp:effectExtent l="0" t="0" r="12065" b="9525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毛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pict>
          <v:shape id="_x0000_s1026" o:spid="_x0000_s1026" o:spt="75" type="#_x0000_t75" style="position:absolute;left:0pt;margin-left:64.5pt;margin-top:89.55pt;height:289.35pt;width:306pt;z-index:-251658240;mso-width-relative:page;mso-height-relative:page;" o:ole="t" fillcolor="#FF0000" filled="t" o:preferrelative="t" stroked="f" coordsize="21600,21600" o:allowoverlap="f">
            <v:path/>
            <v:fill on="t" alignshape="1" focussize="0,0"/>
            <v:stroke on="f" color="#FF0000"/>
            <v:imagedata r:id="rId6" gain="11796f" blacklevel="20972f" grayscale="f" bilevel="f" o:title=""/>
            <o:lock v:ext="edit" aspectratio="t"/>
          </v:shape>
          <o:OLEObject Type="Embed" ProgID="Word.Picture.8" ShapeID="_x0000_s1026" DrawAspect="Content" ObjectID="_1468075725" r:id="rId5">
            <o:LockedField>false</o:LockedField>
          </o:OLEObject>
        </w:pict>
      </w:r>
    </w:p>
    <w:p>
      <w:pPr>
        <w:rPr>
          <w:rFonts w:hint="eastAsia"/>
        </w:rPr>
      </w:pPr>
    </w:p>
    <w:p>
      <w:pPr>
        <w:jc w:val="center"/>
        <w:rPr>
          <w:rFonts w:hint="eastAsia" w:ascii="Italic" w:hAnsi="Italic"/>
          <w:b/>
          <w:iCs/>
          <w:sz w:val="52"/>
          <w:szCs w:val="52"/>
        </w:rPr>
      </w:pPr>
      <w:bookmarkStart w:id="0" w:name="_Toc137537516"/>
      <w:bookmarkStart w:id="1" w:name="_Toc137535851"/>
      <w:bookmarkStart w:id="2" w:name="_Toc137536496"/>
      <w:r>
        <w:rPr>
          <w:rFonts w:hint="eastAsia" w:ascii="Italic" w:hAnsi="Italic"/>
          <w:b/>
          <w:iCs/>
          <w:sz w:val="52"/>
          <w:szCs w:val="52"/>
        </w:rPr>
        <w:t>HUNAN</w:t>
      </w:r>
      <w:r>
        <w:rPr>
          <w:rFonts w:ascii="Italic" w:hAnsi="Italic"/>
          <w:b/>
          <w:iCs/>
          <w:sz w:val="52"/>
          <w:szCs w:val="52"/>
        </w:rPr>
        <w:t xml:space="preserve"> </w:t>
      </w:r>
      <w:r>
        <w:rPr>
          <w:rFonts w:hint="eastAsia" w:ascii="Italic" w:hAnsi="Italic"/>
          <w:b/>
          <w:iCs/>
          <w:sz w:val="52"/>
          <w:szCs w:val="52"/>
        </w:rPr>
        <w:t xml:space="preserve"> UNIVERSITY</w:t>
      </w:r>
      <w:bookmarkEnd w:id="0"/>
      <w:bookmarkEnd w:id="1"/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840" w:leftChars="0" w:firstLine="420" w:firstLineChars="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 xml:space="preserve"> 数字系统实验</w:t>
      </w:r>
    </w:p>
    <w:p>
      <w:pPr>
        <w:jc w:val="center"/>
        <w:rPr>
          <w:rFonts w:hint="eastAsia"/>
          <w:b/>
          <w:bCs/>
          <w:sz w:val="96"/>
          <w:szCs w:val="96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（电路）</w:t>
      </w:r>
    </w:p>
    <w:p>
      <w:pPr>
        <w:rPr>
          <w:rFonts w:hint="eastAsia"/>
          <w:sz w:val="52"/>
        </w:rPr>
      </w:pPr>
    </w:p>
    <w:p>
      <w:pPr>
        <w:jc w:val="center"/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spacing w:before="156" w:beforeLines="50"/>
        <w:rPr>
          <w:rFonts w:hint="eastAsia" w:ascii="宋体" w:hAnsi="宋体"/>
          <w:sz w:val="32"/>
          <w:u w:val="single"/>
        </w:rPr>
      </w:pPr>
    </w:p>
    <w:p>
      <w:pPr>
        <w:tabs>
          <w:tab w:val="left" w:pos="1361"/>
        </w:tabs>
        <w:rPr>
          <w:rFonts w:hint="eastAsia"/>
        </w:rPr>
      </w:pPr>
    </w:p>
    <w:p>
      <w:pPr>
        <w:tabs>
          <w:tab w:val="left" w:pos="1260"/>
        </w:tabs>
        <w:rPr>
          <w:rFonts w:hint="eastAsia" w:ascii="宋体" w:hAnsi="宋体"/>
          <w:color w:val="000000"/>
          <w:spacing w:val="24"/>
          <w:sz w:val="32"/>
          <w:szCs w:val="32"/>
          <w:u w:val="single"/>
        </w:rPr>
      </w:pPr>
      <w:r>
        <w:tab/>
      </w:r>
      <w:r>
        <w:rPr>
          <w:rFonts w:hint="eastAsia" w:ascii="黑体" w:hAnsi="宋体" w:eastAsia="黑体"/>
          <w:color w:val="000000"/>
          <w:spacing w:val="24"/>
          <w:sz w:val="28"/>
          <w:szCs w:val="28"/>
        </w:rPr>
        <w:t xml:space="preserve">学生姓名 </w:t>
      </w:r>
      <w:r>
        <w:rPr>
          <w:rFonts w:hint="eastAsia" w:ascii="宋体" w:hAnsi="宋体"/>
          <w:color w:val="000000"/>
          <w:spacing w:val="24"/>
          <w:sz w:val="32"/>
          <w:szCs w:val="32"/>
        </w:rPr>
        <w:t xml:space="preserve"> </w:t>
      </w:r>
      <w:r>
        <w:rPr>
          <w:rFonts w:hint="eastAsia" w:ascii="宋体" w:hAnsi="宋体"/>
          <w:color w:val="000000"/>
          <w:spacing w:val="24"/>
          <w:sz w:val="32"/>
          <w:szCs w:val="32"/>
          <w:u w:val="single"/>
        </w:rPr>
        <w:t xml:space="preserve">  </w:t>
      </w:r>
      <w:r>
        <w:rPr>
          <w:rFonts w:ascii="宋体" w:hAnsi="宋体"/>
          <w:color w:val="000000"/>
          <w:spacing w:val="24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color w:val="000000"/>
          <w:spacing w:val="24"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color w:val="000000"/>
          <w:spacing w:val="24"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</w:t>
      </w:r>
      <w:r>
        <w:rPr>
          <w:rFonts w:hint="eastAsia" w:ascii="黑体" w:hAnsi="宋体" w:eastAsia="黑体"/>
          <w:bCs/>
          <w:kern w:val="10"/>
          <w:sz w:val="32"/>
          <w:u w:val="single"/>
          <w:lang w:val="en-US" w:eastAsia="zh-CN"/>
        </w:rPr>
        <w:t xml:space="preserve"> 周思宇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</w:t>
      </w:r>
      <w:r>
        <w:rPr>
          <w:rFonts w:hint="eastAsia" w:ascii="黑体" w:hAnsi="宋体" w:eastAsia="黑体"/>
          <w:color w:val="000000"/>
          <w:spacing w:val="24"/>
          <w:sz w:val="32"/>
          <w:szCs w:val="32"/>
          <w:u w:val="single"/>
        </w:rPr>
        <w:t xml:space="preserve">  </w:t>
      </w:r>
      <w:r>
        <w:rPr>
          <w:rFonts w:ascii="宋体" w:hAnsi="宋体"/>
          <w:color w:val="000000"/>
          <w:spacing w:val="24"/>
          <w:sz w:val="32"/>
          <w:szCs w:val="32"/>
          <w:u w:val="single"/>
        </w:rPr>
        <w:t xml:space="preserve">           </w:t>
      </w:r>
    </w:p>
    <w:p>
      <w:pPr>
        <w:tabs>
          <w:tab w:val="left" w:pos="1260"/>
        </w:tabs>
        <w:rPr>
          <w:rFonts w:hint="eastAsia" w:ascii="宋体" w:hAnsi="宋体"/>
          <w:color w:val="000000"/>
          <w:spacing w:val="24"/>
          <w:sz w:val="28"/>
          <w:u w:val="single"/>
        </w:rPr>
      </w:pPr>
      <w:r>
        <w:rPr>
          <w:rFonts w:hint="eastAsia" w:ascii="宋体" w:hAnsi="宋体"/>
          <w:color w:val="000000"/>
          <w:spacing w:val="24"/>
          <w:sz w:val="32"/>
          <w:szCs w:val="32"/>
        </w:rPr>
        <w:t xml:space="preserve">      </w:t>
      </w:r>
      <w:r>
        <w:rPr>
          <w:rFonts w:hint="eastAsia" w:ascii="黑体" w:hAnsi="宋体" w:eastAsia="黑体"/>
          <w:color w:val="000000"/>
          <w:spacing w:val="24"/>
          <w:sz w:val="28"/>
          <w:szCs w:val="28"/>
        </w:rPr>
        <w:t>学生学号</w:t>
      </w:r>
      <w:r>
        <w:rPr>
          <w:rFonts w:hint="eastAsia" w:ascii="宋体" w:hAnsi="宋体"/>
          <w:color w:val="000000"/>
          <w:spacing w:val="24"/>
          <w:sz w:val="32"/>
          <w:szCs w:val="32"/>
        </w:rPr>
        <w:t xml:space="preserve"> </w:t>
      </w:r>
      <w:r>
        <w:rPr>
          <w:rFonts w:hint="eastAsia" w:eastAsia="黑体"/>
          <w:color w:val="000000"/>
          <w:spacing w:val="24"/>
          <w:sz w:val="28"/>
        </w:rPr>
        <w:t xml:space="preserve"> </w:t>
      </w:r>
      <w:r>
        <w:rPr>
          <w:rFonts w:hint="eastAsia" w:eastAsia="黑体"/>
          <w:color w:val="000000"/>
          <w:spacing w:val="24"/>
          <w:sz w:val="28"/>
          <w:u w:val="single"/>
        </w:rPr>
        <w:t xml:space="preserve">    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</w:t>
      </w:r>
      <w:r>
        <w:rPr>
          <w:rFonts w:hint="eastAsia" w:ascii="黑体" w:hAnsi="宋体" w:eastAsia="黑体"/>
          <w:bCs/>
          <w:kern w:val="10"/>
          <w:sz w:val="32"/>
          <w:u w:val="single"/>
          <w:lang w:val="en-US" w:eastAsia="zh-CN"/>
        </w:rPr>
        <w:t xml:space="preserve"> 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</w:t>
      </w:r>
      <w:r>
        <w:rPr>
          <w:rFonts w:hint="eastAsia" w:ascii="黑体" w:hAnsi="宋体" w:eastAsia="黑体"/>
          <w:bCs/>
          <w:kern w:val="10"/>
          <w:sz w:val="32"/>
          <w:u w:val="single"/>
          <w:lang w:val="en-US" w:eastAsia="zh-CN"/>
        </w:rPr>
        <w:t>201608030201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</w:t>
      </w:r>
      <w:r>
        <w:rPr>
          <w:color w:val="000000"/>
          <w:spacing w:val="24"/>
          <w:sz w:val="28"/>
          <w:u w:val="single"/>
        </w:rPr>
        <w:t xml:space="preserve"> </w:t>
      </w:r>
      <w:r>
        <w:rPr>
          <w:rFonts w:hint="eastAsia" w:ascii="宋体" w:hAnsi="宋体"/>
          <w:color w:val="000000"/>
          <w:spacing w:val="24"/>
          <w:sz w:val="28"/>
          <w:u w:val="single"/>
        </w:rPr>
        <w:t xml:space="preserve">           </w:t>
      </w:r>
    </w:p>
    <w:p>
      <w:pPr>
        <w:tabs>
          <w:tab w:val="left" w:pos="1260"/>
        </w:tabs>
        <w:rPr>
          <w:rFonts w:hint="eastAsia" w:ascii="宋体" w:hAnsi="宋体"/>
          <w:color w:val="000000"/>
          <w:spacing w:val="24"/>
          <w:sz w:val="28"/>
          <w:u w:val="single"/>
        </w:rPr>
      </w:pPr>
      <w:r>
        <w:rPr>
          <w:rFonts w:ascii="宋体" w:hAnsi="宋体"/>
          <w:color w:val="000000"/>
          <w:sz w:val="28"/>
        </w:rPr>
        <w:tab/>
      </w:r>
      <w:r>
        <w:rPr>
          <w:rFonts w:hint="eastAsia" w:ascii="黑体" w:hAnsi="宋体" w:eastAsia="黑体"/>
          <w:color w:val="000000"/>
          <w:spacing w:val="24"/>
          <w:sz w:val="28"/>
          <w:szCs w:val="28"/>
        </w:rPr>
        <w:t>专业班级</w:t>
      </w:r>
      <w:r>
        <w:rPr>
          <w:rFonts w:hint="eastAsia" w:ascii="宋体" w:hAnsi="宋体"/>
          <w:color w:val="000000"/>
          <w:spacing w:val="24"/>
          <w:sz w:val="28"/>
        </w:rPr>
        <w:t xml:space="preserve">  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  </w:t>
      </w:r>
      <w:r>
        <w:rPr>
          <w:rFonts w:hint="eastAsia" w:ascii="黑体" w:hAnsi="宋体" w:eastAsia="黑体"/>
          <w:bCs/>
          <w:kern w:val="10"/>
          <w:sz w:val="32"/>
          <w:u w:val="single"/>
          <w:lang w:val="en-US" w:eastAsia="zh-CN"/>
        </w:rPr>
        <w:t xml:space="preserve"> 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</w:t>
      </w:r>
      <w:r>
        <w:rPr>
          <w:rFonts w:hint="eastAsia" w:ascii="黑体" w:hAnsi="宋体" w:eastAsia="黑体"/>
          <w:bCs/>
          <w:kern w:val="10"/>
          <w:sz w:val="32"/>
          <w:u w:val="single"/>
          <w:lang w:val="en-US" w:eastAsia="zh-CN"/>
        </w:rPr>
        <w:tab/>
        <w:t/>
      </w:r>
      <w:r>
        <w:rPr>
          <w:rFonts w:hint="eastAsia" w:ascii="黑体" w:hAnsi="宋体" w:eastAsia="黑体"/>
          <w:bCs/>
          <w:kern w:val="10"/>
          <w:sz w:val="32"/>
          <w:u w:val="single"/>
          <w:lang w:val="en-US" w:eastAsia="zh-CN"/>
        </w:rPr>
        <w:tab/>
        <w:t>计科1601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          </w:t>
      </w:r>
      <w:r>
        <w:rPr>
          <w:rFonts w:hint="eastAsia" w:ascii="宋体" w:hAnsi="宋体"/>
          <w:color w:val="000000"/>
          <w:spacing w:val="24"/>
          <w:sz w:val="28"/>
          <w:u w:val="single"/>
        </w:rPr>
        <w:t xml:space="preserve"> </w:t>
      </w:r>
      <w:r>
        <w:rPr>
          <w:rFonts w:ascii="宋体" w:hAnsi="宋体"/>
          <w:color w:val="000000"/>
          <w:spacing w:val="24"/>
          <w:sz w:val="28"/>
          <w:u w:val="single"/>
        </w:rPr>
        <w:t xml:space="preserve">   </w:t>
      </w:r>
    </w:p>
    <w:p>
      <w:pPr>
        <w:tabs>
          <w:tab w:val="left" w:pos="1265"/>
        </w:tabs>
        <w:rPr>
          <w:rFonts w:ascii="宋体" w:hAnsi="宋体"/>
          <w:color w:val="000000"/>
          <w:spacing w:val="24"/>
          <w:sz w:val="28"/>
        </w:rPr>
      </w:pPr>
      <w:r>
        <w:rPr>
          <w:rFonts w:ascii="宋体" w:hAnsi="宋体"/>
          <w:color w:val="000000"/>
          <w:sz w:val="28"/>
        </w:rPr>
        <w:tab/>
      </w:r>
      <w:r>
        <w:rPr>
          <w:rFonts w:hint="eastAsia" w:ascii="黑体" w:hAnsi="宋体" w:eastAsia="黑体"/>
          <w:color w:val="000000"/>
          <w:spacing w:val="24"/>
          <w:sz w:val="28"/>
        </w:rPr>
        <w:t>指导老师</w:t>
      </w:r>
      <w:r>
        <w:rPr>
          <w:rFonts w:hint="eastAsia" w:ascii="宋体" w:hAnsi="宋体"/>
          <w:color w:val="000000"/>
          <w:spacing w:val="24"/>
          <w:sz w:val="28"/>
        </w:rPr>
        <w:t xml:space="preserve">  </w:t>
      </w:r>
      <w:r>
        <w:rPr>
          <w:rFonts w:hint="eastAsia" w:ascii="宋体" w:hAnsi="宋体"/>
          <w:color w:val="000000"/>
          <w:spacing w:val="24"/>
          <w:sz w:val="28"/>
          <w:u w:val="single"/>
        </w:rPr>
        <w:tab/>
      </w:r>
      <w:r>
        <w:rPr>
          <w:rFonts w:hint="eastAsia" w:ascii="宋体" w:hAnsi="宋体"/>
          <w:color w:val="000000"/>
          <w:spacing w:val="24"/>
          <w:sz w:val="28"/>
          <w:u w:val="single"/>
        </w:rPr>
        <w:tab/>
      </w:r>
      <w:r>
        <w:rPr>
          <w:rFonts w:hint="eastAsia" w:ascii="宋体" w:hAnsi="宋体"/>
          <w:color w:val="000000"/>
          <w:spacing w:val="24"/>
          <w:sz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pacing w:val="24"/>
          <w:sz w:val="28"/>
          <w:u w:val="single"/>
        </w:rPr>
        <w:tab/>
      </w:r>
      <w:r>
        <w:rPr>
          <w:rFonts w:hint="eastAsia" w:ascii="宋体" w:hAnsi="宋体"/>
          <w:color w:val="000000"/>
          <w:spacing w:val="24"/>
          <w:sz w:val="28"/>
          <w:u w:val="single"/>
        </w:rPr>
        <w:t xml:space="preserve"> 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</w:t>
      </w:r>
      <w:r>
        <w:rPr>
          <w:rFonts w:hint="eastAsia" w:ascii="黑体" w:hAnsi="宋体" w:eastAsia="黑体"/>
          <w:color w:val="000000"/>
          <w:spacing w:val="24"/>
          <w:sz w:val="28"/>
          <w:u w:val="single"/>
        </w:rPr>
        <w:t xml:space="preserve"> </w:t>
      </w:r>
      <w:r>
        <w:rPr>
          <w:rFonts w:hint="eastAsia" w:ascii="宋体" w:hAnsi="宋体"/>
          <w:color w:val="000000"/>
          <w:spacing w:val="24"/>
          <w:sz w:val="28"/>
          <w:u w:val="single"/>
        </w:rPr>
        <w:t xml:space="preserve">   </w:t>
      </w:r>
      <w:r>
        <w:rPr>
          <w:rFonts w:hint="eastAsia" w:ascii="宋体" w:hAnsi="宋体"/>
          <w:color w:val="000000"/>
          <w:spacing w:val="24"/>
          <w:sz w:val="28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color w:val="000000"/>
          <w:spacing w:val="24"/>
          <w:sz w:val="28"/>
          <w:u w:val="single"/>
        </w:rPr>
        <w:t xml:space="preserve">  </w:t>
      </w:r>
      <w:r>
        <w:rPr>
          <w:rFonts w:ascii="宋体" w:hAnsi="宋体"/>
          <w:color w:val="000000"/>
          <w:spacing w:val="24"/>
          <w:sz w:val="32"/>
          <w:u w:val="single"/>
        </w:rPr>
        <w:t xml:space="preserve">  </w:t>
      </w:r>
      <w:r>
        <w:rPr>
          <w:rFonts w:hint="eastAsia" w:ascii="宋体" w:hAnsi="宋体"/>
          <w:color w:val="000000"/>
          <w:spacing w:val="24"/>
          <w:sz w:val="28"/>
          <w:u w:val="single"/>
        </w:rPr>
        <w:tab/>
      </w:r>
      <w:r>
        <w:rPr>
          <w:rFonts w:hint="eastAsia" w:ascii="宋体" w:hAnsi="宋体"/>
          <w:color w:val="000000"/>
          <w:spacing w:val="24"/>
          <w:sz w:val="28"/>
          <w:u w:val="single"/>
        </w:rPr>
        <w:t xml:space="preserve">  </w:t>
      </w:r>
    </w:p>
    <w:p>
      <w:pPr>
        <w:rPr>
          <w:rFonts w:hint="eastAsia" w:eastAsia="黑体"/>
          <w:color w:val="000000"/>
          <w:spacing w:val="-30"/>
          <w:kern w:val="10"/>
          <w:sz w:val="28"/>
          <w:u w:val="single"/>
        </w:rPr>
      </w:pPr>
      <w:r>
        <w:rPr>
          <w:rFonts w:ascii="宋体" w:hAnsi="宋体"/>
          <w:color w:val="000000"/>
          <w:sz w:val="28"/>
        </w:rPr>
        <w:tab/>
      </w:r>
      <w:r>
        <w:rPr>
          <w:rFonts w:hint="eastAsia" w:ascii="宋体" w:hAnsi="宋体"/>
          <w:color w:val="000000"/>
          <w:sz w:val="28"/>
          <w:lang w:val="en-US" w:eastAsia="zh-CN"/>
        </w:rPr>
        <w:tab/>
      </w:r>
      <w:r>
        <w:rPr>
          <w:rFonts w:hint="eastAsia" w:ascii="宋体" w:hAnsi="宋体"/>
          <w:color w:val="000000"/>
          <w:sz w:val="28"/>
          <w:lang w:val="en-US" w:eastAsia="zh-CN"/>
        </w:rPr>
        <w:tab/>
      </w:r>
      <w:r>
        <w:rPr>
          <w:rFonts w:hint="eastAsia" w:ascii="黑体" w:hAnsi="宋体" w:eastAsia="黑体"/>
          <w:color w:val="000000"/>
          <w:spacing w:val="-30"/>
          <w:kern w:val="10"/>
          <w:sz w:val="28"/>
        </w:rPr>
        <w:t>完</w:t>
      </w:r>
      <w:r>
        <w:rPr>
          <w:rFonts w:hint="eastAsia" w:ascii="黑体" w:hAnsi="宋体" w:eastAsia="黑体"/>
          <w:color w:val="000000"/>
          <w:spacing w:val="-30"/>
          <w:kern w:val="10"/>
          <w:sz w:val="28"/>
          <w:lang w:val="en-US" w:eastAsia="zh-CN"/>
        </w:rPr>
        <w:t xml:space="preserve"> </w:t>
      </w:r>
      <w:r>
        <w:rPr>
          <w:rFonts w:hint="eastAsia" w:ascii="黑体" w:hAnsi="宋体" w:eastAsia="黑体"/>
          <w:color w:val="000000"/>
          <w:spacing w:val="-30"/>
          <w:kern w:val="10"/>
          <w:sz w:val="28"/>
        </w:rPr>
        <w:t xml:space="preserve"> 成 日 期</w:t>
      </w:r>
      <w:r>
        <w:rPr>
          <w:rFonts w:hint="eastAsia" w:ascii="宋体" w:hAnsi="宋体"/>
          <w:color w:val="000000"/>
          <w:spacing w:val="-30"/>
          <w:kern w:val="10"/>
          <w:sz w:val="28"/>
        </w:rPr>
        <w:t xml:space="preserve">      </w:t>
      </w:r>
      <w:r>
        <w:rPr>
          <w:rFonts w:hint="eastAsia" w:ascii="宋体" w:hAnsi="宋体"/>
          <w:color w:val="000000"/>
          <w:spacing w:val="-30"/>
          <w:kern w:val="10"/>
          <w:sz w:val="28"/>
          <w:u w:val="single"/>
        </w:rPr>
        <w:tab/>
      </w:r>
      <w:r>
        <w:rPr>
          <w:rFonts w:hint="eastAsia" w:ascii="宋体" w:hAnsi="宋体"/>
          <w:color w:val="000000"/>
          <w:spacing w:val="-30"/>
          <w:kern w:val="10"/>
          <w:sz w:val="28"/>
          <w:u w:val="single"/>
        </w:rPr>
        <w:t xml:space="preserve">    </w:t>
      </w:r>
      <w:r>
        <w:rPr>
          <w:rFonts w:hint="eastAsia" w:ascii="宋体" w:hAnsi="宋体"/>
          <w:color w:val="000000"/>
          <w:spacing w:val="-30"/>
          <w:kern w:val="10"/>
          <w:sz w:val="28"/>
          <w:u w:val="single"/>
        </w:rPr>
        <w:tab/>
      </w:r>
      <w:r>
        <w:rPr>
          <w:rFonts w:hint="eastAsia" w:ascii="宋体" w:hAnsi="宋体"/>
          <w:color w:val="000000"/>
          <w:spacing w:val="-30"/>
          <w:kern w:val="10"/>
          <w:sz w:val="28"/>
          <w:u w:val="single"/>
        </w:rPr>
        <w:t xml:space="preserve">      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</w:t>
      </w:r>
      <w:r>
        <w:rPr>
          <w:rFonts w:hint="eastAsia" w:ascii="黑体" w:hAnsi="宋体" w:eastAsia="黑体"/>
          <w:bCs/>
          <w:kern w:val="10"/>
          <w:sz w:val="32"/>
          <w:u w:val="single"/>
          <w:lang w:val="en-US" w:eastAsia="zh-CN"/>
        </w:rPr>
        <w:t>2018.3.14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   </w:t>
      </w:r>
      <w:r>
        <w:rPr>
          <w:rFonts w:hint="eastAsia" w:eastAsia="黑体"/>
          <w:color w:val="000000"/>
          <w:spacing w:val="-30"/>
          <w:kern w:val="10"/>
          <w:sz w:val="28"/>
          <w:u w:val="single"/>
        </w:rPr>
        <w:t xml:space="preserve">                       </w:t>
      </w:r>
    </w:p>
    <w:p>
      <w:pPr>
        <w:rPr>
          <w:rFonts w:hint="eastAsia" w:eastAsia="黑体"/>
          <w:color w:val="000000"/>
          <w:spacing w:val="-30"/>
          <w:kern w:val="10"/>
          <w:sz w:val="28"/>
          <w:u w:val="single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实验一 常用元器件的识别与简单测试</w:t>
      </w:r>
      <w:r>
        <w:rPr>
          <w:rFonts w:hint="eastAsia"/>
          <w:sz w:val="44"/>
          <w:szCs w:val="44"/>
        </w:rPr>
        <w:t xml:space="preserve">  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一、</w:t>
      </w: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lang w:val="en-US" w:eastAsia="zh-CN"/>
        </w:rPr>
        <w:t>目的</w:t>
      </w:r>
      <w:r>
        <w:rPr>
          <w:rFonts w:hint="eastAsia"/>
          <w:b/>
          <w:sz w:val="28"/>
          <w:szCs w:val="28"/>
        </w:rPr>
        <w:t>：</w:t>
      </w:r>
    </w:p>
    <w:p>
      <w:pPr>
        <w:numPr>
          <w:ilvl w:val="0"/>
          <w:numId w:val="1"/>
        </w:numPr>
        <w:jc w:val="left"/>
      </w:pPr>
      <w:r>
        <w:rPr>
          <w:rFonts w:hint="eastAsia"/>
          <w:color w:val="000000"/>
          <w:szCs w:val="21"/>
          <w:lang w:val="en-US" w:eastAsia="zh-CN"/>
        </w:rPr>
        <w:t>掌握元器件的基本知识，能识别不同元器件的种类、规格及用途，熟悉常用元器件电件参数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jc w:val="left"/>
      </w:pPr>
      <w:r>
        <w:rPr>
          <w:rFonts w:hint="eastAsia"/>
          <w:color w:val="000000"/>
          <w:szCs w:val="21"/>
          <w:lang w:val="en-US" w:eastAsia="zh-CN"/>
        </w:rPr>
        <w:t>掌握元器件的伏安特性的测试方法，熟悉替代法测量回路电流的方法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color w:val="000000"/>
          <w:szCs w:val="21"/>
          <w:lang w:val="en-US" w:eastAsia="zh-CN"/>
        </w:rPr>
        <w:t>掌握电阻串联分压电路、电阻并联分流电路的特性以及测量电压、电流的方法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实验条件，设备，器材：</w:t>
      </w:r>
    </w:p>
    <w:p>
      <w:pPr>
        <w:numPr>
          <w:ilvl w:val="0"/>
          <w:numId w:val="3"/>
        </w:numPr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自制硬件基础电路箱、数字万用表、直流稳压电源、直流电流表、直流电压表等。</w:t>
      </w:r>
    </w:p>
    <w:p>
      <w:pPr>
        <w:numPr>
          <w:ilvl w:val="0"/>
          <w:numId w:val="3"/>
        </w:numPr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元器件：电阻、电容、二极管等。</w:t>
      </w:r>
    </w:p>
    <w:p>
      <w:pPr>
        <w:numPr>
          <w:numId w:val="0"/>
        </w:numPr>
        <w:ind w:leftChars="0"/>
        <w:jc w:val="left"/>
        <w:rPr>
          <w:rFonts w:hint="eastAsia"/>
          <w:color w:val="000000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实验原理，实验方案与手段</w:t>
      </w:r>
    </w:p>
    <w:p>
      <w:pPr>
        <w:numPr>
          <w:ilvl w:val="0"/>
          <w:numId w:val="4"/>
        </w:numPr>
        <w:ind w:left="0" w:leftChars="0" w:firstLine="420" w:firstLineChars="200"/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电子元器件可分为有源和无源两大类 :</w:t>
      </w:r>
    </w:p>
    <w:p>
      <w:pPr>
        <w:numPr>
          <w:ilvl w:val="0"/>
          <w:numId w:val="4"/>
        </w:numPr>
        <w:ind w:left="0" w:leftChars="0" w:firstLine="420" w:firstLineChars="200"/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无源器件是指没有电压、电流或功率放大能力的元器件，这类器件最常用的有电阻器、电容器（简称电容）、电感器（简称电感）、二级管等。</w:t>
      </w:r>
    </w:p>
    <w:p>
      <w:pPr>
        <w:numPr>
          <w:ilvl w:val="0"/>
          <w:numId w:val="4"/>
        </w:numPr>
        <w:ind w:left="0" w:leftChars="0" w:firstLine="420" w:firstLineChars="200"/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有源器件是指有电压、电流或功率放大作用的器件，例如三极管、场效应管及运算放大器等。有源器件正常工作的基本条件是必须向器件提供相应的电源，如果没有电源，器件将无法工作。</w:t>
      </w:r>
    </w:p>
    <w:p>
      <w:pPr>
        <w:numPr>
          <w:ilvl w:val="0"/>
          <w:numId w:val="4"/>
        </w:numPr>
        <w:ind w:left="0" w:leftChars="0" w:firstLine="420" w:firstLineChars="200"/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根据封装和安装的不同可分类 ：分立器件、集成器件，直插式器件、表面安装器件</w:t>
      </w:r>
    </w:p>
    <w:p>
      <w:pPr>
        <w:numPr>
          <w:ilvl w:val="0"/>
          <w:numId w:val="4"/>
        </w:numPr>
        <w:ind w:left="0" w:leftChars="0" w:firstLine="420" w:firstLineChars="200"/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常用电子器件的种类、特点、性能、指标、用途及使用方法，包括电阻器、电位器、电容器、电感器、二级管、数码管、三极管和运算放大器等。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b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4335145" cy="1642110"/>
            <wp:effectExtent l="0" t="0" r="8255" b="15240"/>
            <wp:docPr id="5" name="图片 5" descr="OLS)3]$UGR9M{M4HP)T[@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LS)3]$UGR9M{M4HP)T[@J1"/>
                    <pic:cNvPicPr>
                      <a:picLocks noChangeAspect="1"/>
                    </pic:cNvPicPr>
                  </pic:nvPicPr>
                  <pic:blipFill>
                    <a:blip r:embed="rId7"/>
                    <a:srcRect t="23734" r="891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4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1、常用元器件特点及功能</w:t>
      </w:r>
    </w:p>
    <w:p>
      <w:pPr>
        <w:numPr>
          <w:ilvl w:val="0"/>
          <w:numId w:val="0"/>
        </w:numPr>
        <w:ind w:leftChars="400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400"/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2948940" cy="2686050"/>
            <wp:effectExtent l="0" t="0" r="3810" b="0"/>
            <wp:docPr id="2" name="图片 2" descr="9@8L5B0NDMDUA{13B05VE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@8L5B0NDMDUA{13B05VEB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400"/>
        <w:rPr>
          <w:rFonts w:hint="eastAsia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2、元器件的伏安特性</w:t>
      </w:r>
    </w:p>
    <w:p>
      <w:pPr>
        <w:numPr>
          <w:ilvl w:val="0"/>
          <w:numId w:val="0"/>
        </w:numPr>
        <w:ind w:leftChars="400"/>
        <w:rPr>
          <w:rFonts w:hint="eastAsia" w:eastAsia="宋体"/>
          <w:b w:val="0"/>
          <w:bCs/>
          <w:lang w:eastAsia="zh-CN"/>
        </w:rPr>
      </w:pPr>
      <w:r>
        <w:rPr>
          <w:rFonts w:hint="eastAsia" w:eastAsia="宋体"/>
          <w:b w:val="0"/>
          <w:bCs/>
          <w:lang w:eastAsia="zh-CN"/>
        </w:rPr>
        <w:t>元器件两端的电压和流过的电流之间的关系曲线——伏安特性曲线。</w:t>
      </w:r>
    </w:p>
    <w:p>
      <w:pPr>
        <w:numPr>
          <w:ilvl w:val="0"/>
          <w:numId w:val="0"/>
        </w:numPr>
        <w:ind w:leftChars="600"/>
        <w:rPr>
          <w:rFonts w:hint="eastAsia" w:eastAsia="宋体"/>
          <w:b w:val="0"/>
          <w:bCs/>
          <w:lang w:eastAsia="zh-CN"/>
        </w:rPr>
      </w:pPr>
      <w:r>
        <w:rPr>
          <w:rFonts w:hint="eastAsia" w:eastAsia="宋体"/>
          <w:b w:val="0"/>
          <w:bCs/>
          <w:lang w:eastAsia="zh-CN"/>
        </w:rPr>
        <w:t>a、线性器件伏安特性曲线:</w:t>
      </w:r>
    </w:p>
    <w:p>
      <w:pPr>
        <w:numPr>
          <w:ilvl w:val="0"/>
          <w:numId w:val="0"/>
        </w:numPr>
        <w:ind w:leftChars="60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1863090" cy="1061085"/>
            <wp:effectExtent l="0" t="0" r="3810" b="5715"/>
            <wp:docPr id="7" name="图片 7" descr="JTO2LP`1NQC$)FA48107}U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TO2LP`1NQC$)FA48107}U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lang w:val="en-US" w:eastAsia="zh-CN"/>
        </w:rPr>
        <w:drawing>
          <wp:inline distT="0" distB="0" distL="114300" distR="114300">
            <wp:extent cx="1682750" cy="1172210"/>
            <wp:effectExtent l="0" t="0" r="12700" b="8890"/>
            <wp:docPr id="8" name="图片 8" descr="BJ0O0TFX}Y9~GV})LTT3{@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J0O0TFX}Y9~GV})LTT3{@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600"/>
        <w:rPr>
          <w:rFonts w:hint="eastAsia" w:eastAsia="宋体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b、二极管是非线性器件，两端的电压和流过的电流之间的关系曲线——伏安特性曲线：</w:t>
      </w:r>
    </w:p>
    <w:p>
      <w:pPr>
        <w:numPr>
          <w:ilvl w:val="0"/>
          <w:numId w:val="0"/>
        </w:numPr>
        <w:ind w:leftChars="600"/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1744980" cy="1273175"/>
            <wp:effectExtent l="0" t="0" r="7620" b="3175"/>
            <wp:docPr id="9" name="图片 9" descr="R$]8AO46DJ2NE@F$L@9[Y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$]8AO46DJ2NE@F$L@9[Y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1677035" cy="1291590"/>
            <wp:effectExtent l="0" t="0" r="18415" b="3810"/>
            <wp:docPr id="10" name="图片 10" descr="U3O{U9Q5`PX_PSCPJ@6J2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3O{U9Q5`PX_PSCPJ@6J2M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600"/>
        <w:rPr>
          <w:rFonts w:hint="eastAsia" w:eastAsia="宋体"/>
          <w:b/>
          <w:bCs w:val="0"/>
          <w:lang w:eastAsia="zh-CN"/>
        </w:rPr>
      </w:pPr>
    </w:p>
    <w:p>
      <w:pPr>
        <w:numPr>
          <w:ilvl w:val="0"/>
          <w:numId w:val="0"/>
        </w:numPr>
        <w:ind w:leftChars="4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3、元器件的串联与并联电路</w:t>
      </w:r>
    </w:p>
    <w:p>
      <w:pPr>
        <w:numPr>
          <w:ilvl w:val="0"/>
          <w:numId w:val="0"/>
        </w:numPr>
        <w:ind w:leftChars="400" w:firstLine="420" w:firstLineChars="20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串联电路电流相同，具有分压作用。</w:t>
      </w:r>
    </w:p>
    <w:p>
      <w:pPr>
        <w:numPr>
          <w:ilvl w:val="0"/>
          <w:numId w:val="0"/>
        </w:numPr>
        <w:ind w:leftChars="400" w:firstLine="420" w:firstLineChars="20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并联电路电压相同，具有分流作用。</w:t>
      </w:r>
    </w:p>
    <w:p>
      <w:pPr>
        <w:numPr>
          <w:ilvl w:val="0"/>
          <w:numId w:val="0"/>
        </w:numPr>
        <w:ind w:leftChars="400"/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1496695" cy="925195"/>
            <wp:effectExtent l="0" t="0" r="8255" b="8255"/>
            <wp:docPr id="11" name="图片 11" descr="ONMX8SR3~WI`V2U)6U6M$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ONMX8SR3~WI`V2U)6U6M$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1412875" cy="854075"/>
            <wp:effectExtent l="0" t="0" r="15875" b="3175"/>
            <wp:docPr id="12" name="图片 12" descr="5D[B$}M_$M8PAZ%MQR2W3%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D[B$}M_$M8PAZ%MQR2W3%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四、</w:t>
      </w: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lang w:val="en-US" w:eastAsia="zh-CN"/>
        </w:rPr>
        <w:t>内容，操作步骤：</w:t>
      </w:r>
    </w:p>
    <w:p>
      <w:pPr>
        <w:numPr>
          <w:ilvl w:val="0"/>
          <w:numId w:val="5"/>
        </w:numPr>
        <w:ind w:left="0" w:leftChars="0" w:firstLine="482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用万用表检量电阻、电容及二极管、三极管。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读出实验箱器件库电阻器的标称值和误差，用万用表测量出实际电阻值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读出实验箱器件库电容器的标称值，用万用表检测电容器质量，估测电容值。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用万用表判断实验箱器件库二极管的好坏；检测二极管的正负极、正向压降。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用万用表判断给定三极管的好坏；检测三极管的类型、极性、放大倍数。</w:t>
      </w:r>
    </w:p>
    <w:p>
      <w:pPr>
        <w:numPr>
          <w:ilvl w:val="0"/>
          <w:numId w:val="5"/>
        </w:numPr>
        <w:ind w:left="0" w:leftChars="0" w:firstLine="482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电阻的串联分压与并联分流测试。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调节稳压电源分别输出两组不同的电压，测量电路中的电流和电压。</w:t>
      </w:r>
    </w:p>
    <w:p>
      <w:pPr>
        <w:numPr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1148715" cy="709930"/>
            <wp:effectExtent l="0" t="0" r="13335" b="13970"/>
            <wp:docPr id="14" name="图片 14" descr="ONMX8SR3~WI`V2U)6U6M$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NMX8SR3~WI`V2U)6U6M$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调节稳压电源分别输出两组不同的电压，测量电路中的电流和电压。</w:t>
      </w:r>
    </w:p>
    <w:p>
      <w:pPr>
        <w:numPr>
          <w:numId w:val="0"/>
        </w:numPr>
        <w:ind w:left="420" w:leftChars="200" w:firstLine="420" w:firstLine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1240790" cy="749935"/>
            <wp:effectExtent l="0" t="0" r="16510" b="12065"/>
            <wp:docPr id="15" name="图片 15" descr="5D[B$}M_$M8PAZ%MQR2W3%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D[B$}M_$M8PAZ%MQR2W3%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82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测试元件伏安特性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测试电阻器伏安特性(RX=10k,r=1k)</w:t>
      </w:r>
    </w:p>
    <w:p>
      <w:pPr>
        <w:numPr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电压V取值为0，0.5，1，1.5，2，3，6</w:t>
      </w:r>
    </w:p>
    <w:p>
      <w:pPr>
        <w:numPr>
          <w:ilvl w:val="0"/>
          <w:numId w:val="0"/>
        </w:numPr>
        <w:ind w:left="840" w:leftChars="7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1038225" cy="601980"/>
            <wp:effectExtent l="0" t="0" r="9525" b="7620"/>
            <wp:docPr id="8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测试二极管伏安特性(DX:1N4007,r=1k)</w:t>
      </w:r>
    </w:p>
    <w:p>
      <w:pPr>
        <w:numPr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电压V取值为</w:t>
      </w:r>
    </w:p>
    <w:p>
      <w:pPr>
        <w:numPr>
          <w:ilvl w:val="0"/>
          <w:numId w:val="0"/>
        </w:numPr>
        <w:ind w:left="840" w:leftChars="7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0，0.3，0.5，0.7，1，2，3，6</w:t>
      </w:r>
    </w:p>
    <w:p>
      <w:pPr>
        <w:numPr>
          <w:ilvl w:val="0"/>
          <w:numId w:val="0"/>
        </w:numPr>
        <w:ind w:left="840" w:leftChars="7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-0.5，-1，-2，-3，-6，-10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五、实验数据，现象结果记录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用万用表检量电阻、电容及二极管、三极管。</w:t>
      </w:r>
    </w:p>
    <w:p>
      <w:pPr>
        <w:numPr>
          <w:ilvl w:val="0"/>
          <w:numId w:val="0"/>
        </w:numPr>
        <w:ind w:left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a、读出实验箱器件库电阻器的标称值和误差，用万用表测量出实际电阻值。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数据记录如下：</w:t>
      </w:r>
    </w:p>
    <w:p>
      <w:pPr>
        <w:ind w:leftChars="20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4135120" cy="918210"/>
            <wp:effectExtent l="0" t="0" r="17780" b="15240"/>
            <wp:docPr id="16" name="图片 16" descr="U4AS%BY2GV]AE(9`OE3A6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U4AS%BY2GV]AE(9`OE3A6RL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电阻单位为欧姆。</w:t>
      </w:r>
    </w:p>
    <w:p>
      <w:pPr>
        <w:ind w:left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相对误差=（测量值-标称值）/标称值 * 100%</w:t>
      </w:r>
    </w:p>
    <w:p>
      <w:pPr>
        <w:ind w:left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b、用万用表判断实验箱器件库二极管的好坏；检测二极管的正负极、正向压降。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数据记录如下：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129915" cy="826770"/>
            <wp:effectExtent l="0" t="0" r="13335" b="11430"/>
            <wp:docPr id="19" name="图片 19" descr="2B0AUKUWPKEG6~JY`)1D3Q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B0AUKUWPKEG6~JY`)1D3Q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测试元器件伏安特性。</w:t>
      </w:r>
    </w:p>
    <w:p>
      <w:pPr>
        <w:numPr>
          <w:ilvl w:val="0"/>
          <w:numId w:val="10"/>
        </w:numPr>
        <w:ind w:left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测试电阻器伏安特性（Rx=10k，r=1k）</w:t>
      </w:r>
    </w:p>
    <w:p>
      <w:pPr>
        <w:numPr>
          <w:ilvl w:val="0"/>
          <w:numId w:val="0"/>
        </w:numPr>
        <w:ind w:leftChars="300"/>
        <w:jc w:val="left"/>
      </w:pPr>
      <w:r>
        <w:rPr>
          <w:rFonts w:hint="eastAsia"/>
          <w:sz w:val="21"/>
          <w:szCs w:val="21"/>
          <w:lang w:val="en-US" w:eastAsia="zh-CN"/>
        </w:rPr>
        <w:t>数据记录如下：</w:t>
      </w:r>
      <w:r>
        <w:drawing>
          <wp:inline distT="0" distB="0" distL="114300" distR="114300">
            <wp:extent cx="4223385" cy="831215"/>
            <wp:effectExtent l="0" t="0" r="5715" b="698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56965" cy="2196465"/>
            <wp:effectExtent l="0" t="0" r="635" b="1333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电压单位为伏特（V），电流单位为毫安（mA）。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0"/>
        </w:numPr>
        <w:ind w:left="630" w:leftChars="30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测试二极管伏安特性（Dx：1N4148，r=1k）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数据记录如下：</w:t>
      </w:r>
    </w:p>
    <w:p>
      <w:pPr>
        <w:numPr>
          <w:ilvl w:val="0"/>
          <w:numId w:val="0"/>
        </w:numPr>
        <w:ind w:leftChars="300"/>
        <w:jc w:val="left"/>
      </w:pPr>
      <w:r>
        <w:drawing>
          <wp:inline distT="0" distB="0" distL="114300" distR="114300">
            <wp:extent cx="5273040" cy="850265"/>
            <wp:effectExtent l="0" t="0" r="3810" b="698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lang w:val="en-US" w:eastAsia="zh-CN"/>
        </w:rPr>
      </w:pPr>
      <w:bookmarkStart w:id="3" w:name="_GoBack"/>
      <w:r>
        <w:drawing>
          <wp:inline distT="0" distB="0" distL="114300" distR="114300">
            <wp:extent cx="3049905" cy="1831975"/>
            <wp:effectExtent l="0" t="0" r="17145" b="1587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83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numPr>
          <w:ilvl w:val="0"/>
          <w:numId w:val="0"/>
        </w:numPr>
        <w:ind w:leftChars="3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30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372360" cy="909320"/>
            <wp:effectExtent l="0" t="0" r="8890" b="508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r="20070" b="508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电压单位为伏特（V），电流单位为毫安（mA）。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电阻的串联测试电路。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数据记录如下：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理论电源电压值为3V。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00805" cy="686435"/>
            <wp:effectExtent l="0" t="0" r="4445" b="1841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68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21125" cy="684530"/>
            <wp:effectExtent l="0" t="0" r="3175" b="127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sz w:val="28"/>
          <w:szCs w:val="28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六、实验分析，结论，体会</w:t>
      </w:r>
    </w:p>
    <w:p>
      <w:pPr>
        <w:numPr>
          <w:ilvl w:val="0"/>
          <w:numId w:val="11"/>
        </w:numPr>
        <w:ind w:left="84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选用电阻时应该注意哪些指标</w:t>
      </w:r>
    </w:p>
    <w:p>
      <w:pPr>
        <w:numPr>
          <w:ilvl w:val="0"/>
          <w:numId w:val="0"/>
        </w:numPr>
        <w:ind w:left="420" w:leftChars="5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当选用电阻器时，一般只考虑标称阻值、额定功率、阻值误差这三项参数</w:t>
      </w:r>
    </w:p>
    <w:p>
      <w:pPr>
        <w:numPr>
          <w:ilvl w:val="0"/>
          <w:numId w:val="11"/>
        </w:numPr>
        <w:ind w:left="84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测量电阻器的阻值,能否用双手同时解除表笔两端？</w:t>
      </w:r>
    </w:p>
    <w:p>
      <w:pPr>
        <w:numPr>
          <w:ilvl w:val="0"/>
          <w:numId w:val="0"/>
        </w:numPr>
        <w:ind w:left="420" w:leftChars="5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如果是初中的用伏安法测电阻，这时对测量值的准确性没有多大的影响。如果是用万用表测量电阻的大小时，用手那着电阻会使测量值不准确的，电阻越大测量值越不准确。因为人体有电阻，一般在几kΩ。</w:t>
      </w:r>
    </w:p>
    <w:p>
      <w:pPr>
        <w:numPr>
          <w:ilvl w:val="0"/>
          <w:numId w:val="11"/>
        </w:numPr>
        <w:ind w:left="84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按照电阻色环读取电阻标称值时，少于六环的电阻从有环的一端开始读，且最上端色环代表电阻误差，六环的电阻从环较细的一端开始读，且最上端色环代表温度系数，倒数第二色环代表电阻误差；</w:t>
      </w:r>
    </w:p>
    <w:p>
      <w:pPr>
        <w:numPr>
          <w:ilvl w:val="0"/>
          <w:numId w:val="11"/>
        </w:numPr>
        <w:ind w:left="84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当日做实验时，由于电源出现问题导致测得电压跳动一小会之后变为零，最后得知是电源内设的电流过于大了。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Italic">
    <w:altName w:val="Courier New"/>
    <w:panose1 w:val="00000400000000000000"/>
    <w:charset w:val="00"/>
    <w:family w:val="auto"/>
    <w:pitch w:val="default"/>
    <w:sig w:usb0="00000000" w:usb1="00000000" w:usb2="00000000" w:usb3="00000000" w:csb0="0000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AA8D2"/>
    <w:multiLevelType w:val="singleLevel"/>
    <w:tmpl w:val="906AA8D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1DC1366"/>
    <w:multiLevelType w:val="singleLevel"/>
    <w:tmpl w:val="91DC136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A285E313"/>
    <w:multiLevelType w:val="singleLevel"/>
    <w:tmpl w:val="A285E31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B7A3409F"/>
    <w:multiLevelType w:val="singleLevel"/>
    <w:tmpl w:val="B7A3409F"/>
    <w:lvl w:ilvl="0" w:tentative="0">
      <w:start w:val="1"/>
      <w:numFmt w:val="lowerLetter"/>
      <w:suff w:val="nothing"/>
      <w:lvlText w:val="%1、"/>
      <w:lvlJc w:val="left"/>
    </w:lvl>
  </w:abstractNum>
  <w:abstractNum w:abstractNumId="4">
    <w:nsid w:val="C9EFBF03"/>
    <w:multiLevelType w:val="singleLevel"/>
    <w:tmpl w:val="C9EFBF0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0849774"/>
    <w:multiLevelType w:val="singleLevel"/>
    <w:tmpl w:val="0084977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1EE260FC"/>
    <w:multiLevelType w:val="singleLevel"/>
    <w:tmpl w:val="1EE260F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22850479"/>
    <w:multiLevelType w:val="singleLevel"/>
    <w:tmpl w:val="2285047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61485F09"/>
    <w:multiLevelType w:val="multilevel"/>
    <w:tmpl w:val="61485F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BFA96"/>
    <w:multiLevelType w:val="multilevel"/>
    <w:tmpl w:val="687BFA9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FB5EA2"/>
    <w:multiLevelType w:val="singleLevel"/>
    <w:tmpl w:val="69FB5E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155D"/>
    <w:rsid w:val="0317202C"/>
    <w:rsid w:val="057E16BC"/>
    <w:rsid w:val="153835AD"/>
    <w:rsid w:val="17174245"/>
    <w:rsid w:val="1A6C1747"/>
    <w:rsid w:val="1E3F792F"/>
    <w:rsid w:val="22C76508"/>
    <w:rsid w:val="36D87D04"/>
    <w:rsid w:val="39D0133F"/>
    <w:rsid w:val="3E7A2243"/>
    <w:rsid w:val="4EDF1580"/>
    <w:rsid w:val="53727761"/>
    <w:rsid w:val="56991A51"/>
    <w:rsid w:val="57D26C15"/>
    <w:rsid w:val="643A1DB9"/>
    <w:rsid w:val="6C1803F2"/>
    <w:rsid w:val="71D14E04"/>
    <w:rsid w:val="7772247D"/>
    <w:rsid w:val="788E0C6B"/>
    <w:rsid w:val="7A397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cs="宋体"/>
      <w:kern w:val="0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emf"/><Relationship Id="rId23" Type="http://schemas.openxmlformats.org/officeDocument/2006/relationships/image" Target="media/image19.emf"/><Relationship Id="rId22" Type="http://schemas.openxmlformats.org/officeDocument/2006/relationships/image" Target="media/image18.emf"/><Relationship Id="rId21" Type="http://schemas.openxmlformats.org/officeDocument/2006/relationships/image" Target="media/image17.emf"/><Relationship Id="rId20" Type="http://schemas.openxmlformats.org/officeDocument/2006/relationships/image" Target="media/image16.emf"/><Relationship Id="rId2" Type="http://schemas.openxmlformats.org/officeDocument/2006/relationships/settings" Target="settings.xml"/><Relationship Id="rId19" Type="http://schemas.openxmlformats.org/officeDocument/2006/relationships/image" Target="media/image15.emf"/><Relationship Id="rId18" Type="http://schemas.openxmlformats.org/officeDocument/2006/relationships/image" Target="media/image14.emf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周思宇</cp:lastModifiedBy>
  <dcterms:modified xsi:type="dcterms:W3CDTF">2018-03-17T04:44:15Z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