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r>
        <w:rPr>
          <w:rFonts w:hint="eastAsia"/>
          <w:sz w:val="36"/>
          <w:szCs w:val="36"/>
        </w:rPr>
        <w:t>济宁兖州区公用水务有限公司基础数据中心建设</w:t>
      </w:r>
    </w:p>
    <w:p>
      <w:pPr>
        <w:jc w:val="center"/>
        <w:rPr>
          <w:sz w:val="36"/>
          <w:szCs w:val="36"/>
        </w:rPr>
      </w:pPr>
      <w:r>
        <w:rPr>
          <w:rFonts w:hint="eastAsia"/>
          <w:sz w:val="36"/>
          <w:szCs w:val="36"/>
        </w:rPr>
        <w:t>技术方案</w:t>
      </w:r>
    </w:p>
    <w:p>
      <w:pPr>
        <w:numPr>
          <w:ilvl w:val="0"/>
          <w:numId w:val="1"/>
        </w:numPr>
        <w:jc w:val="left"/>
        <w:rPr>
          <w:sz w:val="28"/>
          <w:szCs w:val="28"/>
        </w:rPr>
      </w:pPr>
      <w:r>
        <w:rPr>
          <w:rFonts w:hint="eastAsia"/>
          <w:sz w:val="28"/>
          <w:szCs w:val="28"/>
        </w:rPr>
        <w:t>项目需求：</w:t>
      </w:r>
    </w:p>
    <w:p>
      <w:pPr>
        <w:spacing w:line="360" w:lineRule="auto"/>
        <w:ind w:firstLine="480" w:firstLineChars="200"/>
        <w:rPr>
          <w:rFonts w:ascii="仿宋" w:hAnsi="仿宋" w:eastAsia="仿宋"/>
          <w:sz w:val="24"/>
        </w:rPr>
      </w:pPr>
      <w:r>
        <w:rPr>
          <w:rFonts w:hint="eastAsia" w:ascii="仿宋" w:hAnsi="仿宋" w:eastAsia="仿宋"/>
          <w:sz w:val="24"/>
        </w:rPr>
        <w:t>实现水务公司各种业务数据、信息的共享，建立水务公司内网和外网的数据安全交换机制和平台如大表数据共享、制水公司与各业务部门协同共享生产信息、大数据压力、流量数据等。</w:t>
      </w:r>
    </w:p>
    <w:p>
      <w:pPr>
        <w:spacing w:line="360" w:lineRule="auto"/>
        <w:ind w:firstLine="480" w:firstLineChars="200"/>
        <w:rPr>
          <w:rFonts w:ascii="仿宋" w:hAnsi="仿宋" w:eastAsia="仿宋"/>
          <w:sz w:val="24"/>
        </w:rPr>
      </w:pPr>
      <w:r>
        <w:rPr>
          <w:rFonts w:hint="eastAsia" w:ascii="仿宋" w:hAnsi="仿宋" w:eastAsia="仿宋"/>
          <w:sz w:val="24"/>
        </w:rPr>
        <w:t>利用互联数据中心，支撑生产业务的开展，实现水厂、调度中心和各业务部门通过统一的协同平台完成数据共享，完成生产设备、数据等信息和档案的查阅、更新；支撑安全供水业务的开展，通过协同平台进行大用户水表的信息采集、管网压力实时共享、水泵水井的远程控制、出口流量的实时更新，为调度中心提供数据支撑；支撑大数据智能应用的开展，通过连接集成平台和数据中心，共享流量、压力、液位、电耗、电量、吨水电耗、水质在线监测等数据，与大数据云计算服务连接，实现数据清洗、挖掘、结构化等处理，为公司人员提供真实数据研究手段和系统支持；后期能够支撑集团智慧水务业务的开展，通过平台进行数据存储、统一接口协议、在线监测、随访管理等业务，实现大数据监管目标，为济宁兖州公用水务公司智慧水务建设提供统一的数据协议与接口，实现智慧化管理，完成智慧水务基础工作为目标。</w:t>
      </w:r>
    </w:p>
    <w:p>
      <w:pPr>
        <w:numPr>
          <w:ilvl w:val="0"/>
          <w:numId w:val="1"/>
        </w:numPr>
        <w:spacing w:line="360" w:lineRule="auto"/>
        <w:rPr>
          <w:rFonts w:asciiTheme="minorEastAsia" w:hAnsiTheme="minorEastAsia" w:cstheme="minorEastAsia"/>
          <w:sz w:val="28"/>
          <w:szCs w:val="28"/>
        </w:rPr>
      </w:pPr>
      <w:r>
        <w:rPr>
          <w:rFonts w:hint="eastAsia" w:asciiTheme="minorEastAsia" w:hAnsiTheme="minorEastAsia" w:cstheme="minorEastAsia"/>
          <w:sz w:val="28"/>
          <w:szCs w:val="28"/>
        </w:rPr>
        <w:t>软件基础模块</w:t>
      </w:r>
    </w:p>
    <w:tbl>
      <w:tblPr>
        <w:tblStyle w:val="4"/>
        <w:tblW w:w="5512" w:type="pct"/>
        <w:tblInd w:w="0" w:type="dxa"/>
        <w:tblLayout w:type="fixed"/>
        <w:tblCellMar>
          <w:top w:w="0" w:type="dxa"/>
          <w:left w:w="0" w:type="dxa"/>
          <w:bottom w:w="0" w:type="dxa"/>
          <w:right w:w="0" w:type="dxa"/>
        </w:tblCellMar>
      </w:tblPr>
      <w:tblGrid>
        <w:gridCol w:w="269"/>
        <w:gridCol w:w="1575"/>
        <w:gridCol w:w="1402"/>
        <w:gridCol w:w="1402"/>
        <w:gridCol w:w="3816"/>
        <w:gridCol w:w="726"/>
      </w:tblGrid>
      <w:tr>
        <w:tblPrEx>
          <w:tblCellMar>
            <w:top w:w="0" w:type="dxa"/>
            <w:left w:w="0" w:type="dxa"/>
            <w:bottom w:w="0" w:type="dxa"/>
            <w:right w:w="0" w:type="dxa"/>
          </w:tblCellMar>
        </w:tblPrEx>
        <w:trPr>
          <w:trHeight w:val="680" w:hRule="atLeast"/>
        </w:trPr>
        <w:tc>
          <w:tcPr>
            <w:tcW w:w="5000" w:type="pct"/>
            <w:gridSpan w:val="6"/>
            <w:tcBorders>
              <w:top w:val="nil"/>
              <w:left w:val="nil"/>
              <w:bottom w:val="nil"/>
              <w:right w:val="nil"/>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sz w:val="24"/>
              </w:rPr>
            </w:pPr>
            <w:r>
              <w:rPr>
                <w:rFonts w:hint="eastAsia" w:ascii="宋体" w:hAnsi="宋体" w:cs="宋体"/>
                <w:b/>
                <w:color w:val="000000"/>
                <w:sz w:val="24"/>
              </w:rPr>
              <w:t>数据中心软件应用模块</w:t>
            </w:r>
          </w:p>
        </w:tc>
      </w:tr>
      <w:tr>
        <w:tblPrEx>
          <w:tblCellMar>
            <w:top w:w="0" w:type="dxa"/>
            <w:left w:w="0" w:type="dxa"/>
            <w:bottom w:w="0" w:type="dxa"/>
            <w:right w:w="0" w:type="dxa"/>
          </w:tblCellMar>
        </w:tblPrEx>
        <w:trPr>
          <w:trHeight w:val="689" w:hRule="atLeast"/>
        </w:trPr>
        <w:tc>
          <w:tcPr>
            <w:tcW w:w="146" w:type="pct"/>
            <w:tcBorders>
              <w:top w:val="single" w:color="000000" w:sz="4" w:space="0"/>
              <w:left w:val="single" w:color="000000" w:sz="4" w:space="0"/>
              <w:bottom w:val="single" w:color="000000" w:sz="4" w:space="0"/>
              <w:right w:val="single" w:color="000000" w:sz="4" w:space="0"/>
            </w:tcBorders>
            <w:shd w:val="clear" w:color="auto" w:fill="D8D8D8"/>
            <w:tcMar>
              <w:top w:w="15" w:type="dxa"/>
              <w:left w:w="15" w:type="dxa"/>
              <w:right w:w="15" w:type="dxa"/>
            </w:tcMar>
            <w:vAlign w:val="center"/>
          </w:tcPr>
          <w:p>
            <w:pPr>
              <w:widowControl/>
              <w:jc w:val="center"/>
              <w:textAlignment w:val="center"/>
              <w:rPr>
                <w:rFonts w:ascii="宋体" w:hAnsi="宋体" w:eastAsia="宋体" w:cs="宋体"/>
                <w:b/>
                <w:color w:val="000000"/>
                <w:sz w:val="24"/>
              </w:rPr>
            </w:pPr>
            <w:r>
              <w:rPr>
                <w:rFonts w:hint="eastAsia" w:ascii="宋体" w:hAnsi="宋体" w:eastAsia="宋体" w:cs="宋体"/>
                <w:b/>
                <w:color w:val="000000"/>
                <w:kern w:val="0"/>
                <w:sz w:val="24"/>
              </w:rPr>
              <w:t>序号</w:t>
            </w:r>
          </w:p>
        </w:tc>
        <w:tc>
          <w:tcPr>
            <w:tcW w:w="857" w:type="pct"/>
            <w:tcBorders>
              <w:top w:val="single" w:color="000000" w:sz="4" w:space="0"/>
              <w:left w:val="single" w:color="000000" w:sz="4" w:space="0"/>
              <w:bottom w:val="single" w:color="000000" w:sz="4" w:space="0"/>
              <w:right w:val="single" w:color="000000" w:sz="4" w:space="0"/>
            </w:tcBorders>
            <w:shd w:val="clear" w:color="auto" w:fill="D8D8D8"/>
            <w:tcMar>
              <w:top w:w="15" w:type="dxa"/>
              <w:left w:w="15" w:type="dxa"/>
              <w:right w:w="15" w:type="dxa"/>
            </w:tcMar>
            <w:vAlign w:val="center"/>
          </w:tcPr>
          <w:p>
            <w:pPr>
              <w:widowControl/>
              <w:jc w:val="center"/>
              <w:textAlignment w:val="center"/>
              <w:rPr>
                <w:rFonts w:ascii="宋体" w:hAnsi="宋体" w:eastAsia="宋体" w:cs="宋体"/>
                <w:b/>
                <w:color w:val="000000"/>
                <w:sz w:val="24"/>
              </w:rPr>
            </w:pPr>
            <w:r>
              <w:rPr>
                <w:rFonts w:hint="eastAsia" w:ascii="宋体" w:hAnsi="宋体" w:eastAsia="宋体" w:cs="宋体"/>
                <w:b/>
                <w:color w:val="000000"/>
                <w:kern w:val="0"/>
                <w:sz w:val="24"/>
              </w:rPr>
              <w:t>系统划分</w:t>
            </w:r>
          </w:p>
        </w:tc>
        <w:tc>
          <w:tcPr>
            <w:tcW w:w="763" w:type="pct"/>
            <w:tcBorders>
              <w:top w:val="single" w:color="000000" w:sz="4" w:space="0"/>
              <w:left w:val="single" w:color="000000" w:sz="4" w:space="0"/>
              <w:bottom w:val="single" w:color="000000" w:sz="4" w:space="0"/>
              <w:right w:val="single" w:color="000000" w:sz="4" w:space="0"/>
            </w:tcBorders>
            <w:shd w:val="clear" w:color="auto" w:fill="D8D8D8"/>
            <w:tcMar>
              <w:top w:w="15" w:type="dxa"/>
              <w:left w:w="15" w:type="dxa"/>
              <w:right w:w="15" w:type="dxa"/>
            </w:tcMar>
            <w:vAlign w:val="center"/>
          </w:tcPr>
          <w:p>
            <w:pPr>
              <w:widowControl/>
              <w:jc w:val="center"/>
              <w:textAlignment w:val="center"/>
              <w:rPr>
                <w:rFonts w:ascii="宋体" w:hAnsi="宋体" w:eastAsia="宋体" w:cs="宋体"/>
                <w:b/>
                <w:color w:val="000000"/>
                <w:sz w:val="24"/>
              </w:rPr>
            </w:pPr>
            <w:r>
              <w:rPr>
                <w:rFonts w:hint="eastAsia" w:ascii="宋体" w:hAnsi="宋体" w:eastAsia="宋体" w:cs="宋体"/>
                <w:b/>
                <w:color w:val="000000"/>
                <w:kern w:val="0"/>
                <w:sz w:val="24"/>
              </w:rPr>
              <w:t>模块划分</w:t>
            </w:r>
          </w:p>
        </w:tc>
        <w:tc>
          <w:tcPr>
            <w:tcW w:w="763" w:type="pct"/>
            <w:tcBorders>
              <w:top w:val="single" w:color="000000" w:sz="4" w:space="0"/>
              <w:left w:val="single" w:color="000000" w:sz="4" w:space="0"/>
              <w:bottom w:val="single" w:color="000000" w:sz="4" w:space="0"/>
              <w:right w:val="single" w:color="000000" w:sz="4" w:space="0"/>
            </w:tcBorders>
            <w:shd w:val="clear" w:color="auto" w:fill="D8D8D8"/>
            <w:tcMar>
              <w:top w:w="15" w:type="dxa"/>
              <w:left w:w="15" w:type="dxa"/>
              <w:right w:w="15" w:type="dxa"/>
            </w:tcMar>
            <w:vAlign w:val="center"/>
          </w:tcPr>
          <w:p>
            <w:pPr>
              <w:widowControl/>
              <w:jc w:val="center"/>
              <w:textAlignment w:val="center"/>
              <w:rPr>
                <w:rFonts w:ascii="宋体" w:hAnsi="宋体" w:eastAsia="宋体" w:cs="宋体"/>
                <w:b/>
                <w:color w:val="000000"/>
                <w:sz w:val="24"/>
              </w:rPr>
            </w:pPr>
            <w:r>
              <w:rPr>
                <w:rFonts w:hint="eastAsia" w:ascii="宋体" w:hAnsi="宋体" w:eastAsia="宋体" w:cs="宋体"/>
                <w:b/>
                <w:color w:val="000000"/>
                <w:kern w:val="0"/>
                <w:sz w:val="24"/>
              </w:rPr>
              <w:t>子模块划分</w:t>
            </w:r>
          </w:p>
        </w:tc>
        <w:tc>
          <w:tcPr>
            <w:tcW w:w="2076" w:type="pct"/>
            <w:tcBorders>
              <w:top w:val="single" w:color="000000" w:sz="4" w:space="0"/>
              <w:left w:val="single" w:color="000000" w:sz="4" w:space="0"/>
              <w:bottom w:val="single" w:color="000000" w:sz="4" w:space="0"/>
              <w:right w:val="single" w:color="000000" w:sz="4" w:space="0"/>
            </w:tcBorders>
            <w:shd w:val="clear" w:color="auto" w:fill="D8D8D8"/>
            <w:tcMar>
              <w:top w:w="15" w:type="dxa"/>
              <w:left w:w="15" w:type="dxa"/>
              <w:right w:w="15" w:type="dxa"/>
            </w:tcMar>
            <w:vAlign w:val="center"/>
          </w:tcPr>
          <w:p>
            <w:pPr>
              <w:widowControl/>
              <w:jc w:val="center"/>
              <w:textAlignment w:val="center"/>
              <w:rPr>
                <w:rFonts w:ascii="宋体" w:hAnsi="宋体" w:eastAsia="宋体" w:cs="宋体"/>
                <w:b/>
                <w:color w:val="000000"/>
                <w:sz w:val="24"/>
              </w:rPr>
            </w:pPr>
            <w:r>
              <w:rPr>
                <w:rStyle w:val="7"/>
                <w:rFonts w:hint="default"/>
              </w:rPr>
              <w:t>功能点</w:t>
            </w:r>
          </w:p>
        </w:tc>
        <w:tc>
          <w:tcPr>
            <w:tcW w:w="395" w:type="pct"/>
            <w:tcBorders>
              <w:top w:val="single" w:color="000000" w:sz="4" w:space="0"/>
              <w:left w:val="single" w:color="000000" w:sz="4" w:space="0"/>
              <w:bottom w:val="single" w:color="000000" w:sz="4" w:space="0"/>
              <w:right w:val="single" w:color="000000" w:sz="4" w:space="0"/>
            </w:tcBorders>
            <w:shd w:val="clear" w:color="auto" w:fill="D8D8D8"/>
            <w:tcMar>
              <w:top w:w="15" w:type="dxa"/>
              <w:left w:w="15" w:type="dxa"/>
              <w:right w:w="15" w:type="dxa"/>
            </w:tcMar>
            <w:vAlign w:val="center"/>
          </w:tcPr>
          <w:p>
            <w:pPr>
              <w:widowControl/>
              <w:textAlignment w:val="center"/>
              <w:rPr>
                <w:rFonts w:ascii="宋体" w:hAnsi="宋体" w:eastAsia="宋体" w:cs="宋体"/>
                <w:b/>
                <w:color w:val="000000"/>
                <w:sz w:val="24"/>
              </w:rPr>
            </w:pPr>
            <w:r>
              <w:rPr>
                <w:rFonts w:hint="eastAsia" w:ascii="宋体" w:hAnsi="宋体" w:eastAsia="宋体" w:cs="宋体"/>
                <w:b/>
                <w:color w:val="000000"/>
                <w:sz w:val="24"/>
              </w:rPr>
              <w:t>备注</w:t>
            </w:r>
          </w:p>
        </w:tc>
      </w:tr>
      <w:tr>
        <w:tblPrEx>
          <w:tblCellMar>
            <w:top w:w="0" w:type="dxa"/>
            <w:left w:w="0" w:type="dxa"/>
            <w:bottom w:w="0" w:type="dxa"/>
            <w:right w:w="0" w:type="dxa"/>
          </w:tblCellMar>
        </w:tblPrEx>
        <w:trPr>
          <w:trHeight w:val="500" w:hRule="atLeast"/>
        </w:trPr>
        <w:tc>
          <w:tcPr>
            <w:tcW w:w="146" w:type="pct"/>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
                <w:color w:val="000000"/>
                <w:sz w:val="24"/>
              </w:rPr>
            </w:pPr>
            <w:r>
              <w:rPr>
                <w:rFonts w:hint="eastAsia" w:ascii="宋体" w:hAnsi="宋体" w:eastAsia="宋体" w:cs="宋体"/>
                <w:b/>
                <w:color w:val="000000"/>
                <w:kern w:val="0"/>
                <w:sz w:val="24"/>
              </w:rPr>
              <w:t>1</w:t>
            </w:r>
          </w:p>
        </w:tc>
        <w:tc>
          <w:tcPr>
            <w:tcW w:w="857" w:type="pct"/>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基础</w:t>
            </w:r>
            <w:r>
              <w:rPr>
                <w:rFonts w:hint="eastAsia" w:ascii="宋体" w:hAnsi="宋体" w:cs="宋体"/>
                <w:color w:val="000000"/>
                <w:kern w:val="0"/>
                <w:sz w:val="24"/>
              </w:rPr>
              <w:t>数据</w:t>
            </w:r>
            <w:r>
              <w:rPr>
                <w:rFonts w:hint="eastAsia" w:ascii="宋体" w:hAnsi="宋体" w:eastAsia="宋体" w:cs="宋体"/>
                <w:color w:val="000000"/>
                <w:kern w:val="0"/>
                <w:sz w:val="24"/>
              </w:rPr>
              <w:t>平台</w:t>
            </w:r>
          </w:p>
        </w:tc>
        <w:tc>
          <w:tcPr>
            <w:tcW w:w="763" w:type="pct"/>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系统设计</w:t>
            </w:r>
          </w:p>
        </w:tc>
        <w:tc>
          <w:tcPr>
            <w:tcW w:w="763" w:type="pct"/>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需求分析</w:t>
            </w:r>
          </w:p>
        </w:tc>
        <w:tc>
          <w:tcPr>
            <w:tcW w:w="2076" w:type="pct"/>
            <w:tcBorders>
              <w:top w:val="nil"/>
              <w:left w:val="nil"/>
              <w:bottom w:val="nil"/>
              <w:right w:val="nil"/>
            </w:tcBorders>
            <w:shd w:val="clear" w:color="auto" w:fill="auto"/>
            <w:tcMar>
              <w:top w:w="15" w:type="dxa"/>
              <w:left w:w="15" w:type="dxa"/>
              <w:right w:w="15" w:type="dxa"/>
            </w:tcMar>
            <w:vAlign w:val="center"/>
          </w:tcPr>
          <w:p>
            <w:pPr>
              <w:widowControl/>
              <w:textAlignment w:val="center"/>
              <w:rPr>
                <w:rFonts w:ascii="宋体" w:hAnsi="宋体" w:eastAsia="宋体" w:cs="宋体"/>
                <w:color w:val="000000"/>
                <w:sz w:val="24"/>
              </w:rPr>
            </w:pPr>
            <w:r>
              <w:rPr>
                <w:rFonts w:hint="eastAsia" w:ascii="宋体" w:hAnsi="宋体" w:eastAsia="宋体" w:cs="宋体"/>
                <w:color w:val="000000"/>
                <w:kern w:val="0"/>
                <w:sz w:val="24"/>
              </w:rPr>
              <w:t xml:space="preserve"> 分析用户使用环境，现有数据分析</w:t>
            </w:r>
          </w:p>
        </w:tc>
        <w:tc>
          <w:tcPr>
            <w:tcW w:w="395" w:type="pc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right"/>
              <w:textAlignment w:val="center"/>
              <w:rPr>
                <w:rFonts w:ascii="宋体" w:hAnsi="宋体" w:eastAsia="宋体" w:cs="宋体"/>
                <w:color w:val="000000"/>
                <w:sz w:val="24"/>
              </w:rPr>
            </w:pPr>
          </w:p>
        </w:tc>
      </w:tr>
      <w:tr>
        <w:tblPrEx>
          <w:tblCellMar>
            <w:top w:w="0" w:type="dxa"/>
            <w:left w:w="0" w:type="dxa"/>
            <w:bottom w:w="0" w:type="dxa"/>
            <w:right w:w="0" w:type="dxa"/>
          </w:tblCellMar>
        </w:tblPrEx>
        <w:trPr>
          <w:trHeight w:val="700" w:hRule="atLeast"/>
        </w:trPr>
        <w:tc>
          <w:tcPr>
            <w:tcW w:w="146" w:type="pct"/>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宋体" w:hAnsi="宋体" w:eastAsia="宋体" w:cs="宋体"/>
                <w:b/>
                <w:color w:val="000000"/>
                <w:sz w:val="24"/>
              </w:rPr>
            </w:pPr>
          </w:p>
        </w:tc>
        <w:tc>
          <w:tcPr>
            <w:tcW w:w="857" w:type="pct"/>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4"/>
              </w:rPr>
            </w:pPr>
          </w:p>
        </w:tc>
        <w:tc>
          <w:tcPr>
            <w:tcW w:w="763" w:type="pct"/>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4"/>
              </w:rPr>
            </w:pPr>
          </w:p>
        </w:tc>
        <w:tc>
          <w:tcPr>
            <w:tcW w:w="763" w:type="pct"/>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系统设计</w:t>
            </w:r>
          </w:p>
        </w:tc>
        <w:tc>
          <w:tcPr>
            <w:tcW w:w="2076" w:type="pc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根据系统分析阶段所确定的系统的逻辑模型、功能要求， 设计出一个实施的方案，即建立新系统的物理模型。</w:t>
            </w:r>
          </w:p>
        </w:tc>
        <w:tc>
          <w:tcPr>
            <w:tcW w:w="395" w:type="pc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right"/>
              <w:textAlignment w:val="center"/>
              <w:rPr>
                <w:rFonts w:ascii="宋体" w:hAnsi="宋体" w:eastAsia="宋体" w:cs="宋体"/>
                <w:color w:val="000000"/>
                <w:sz w:val="24"/>
              </w:rPr>
            </w:pPr>
          </w:p>
        </w:tc>
      </w:tr>
      <w:tr>
        <w:tblPrEx>
          <w:tblCellMar>
            <w:top w:w="0" w:type="dxa"/>
            <w:left w:w="0" w:type="dxa"/>
            <w:bottom w:w="0" w:type="dxa"/>
            <w:right w:w="0" w:type="dxa"/>
          </w:tblCellMar>
        </w:tblPrEx>
        <w:trPr>
          <w:trHeight w:val="600" w:hRule="atLeast"/>
        </w:trPr>
        <w:tc>
          <w:tcPr>
            <w:tcW w:w="146" w:type="pct"/>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宋体" w:hAnsi="宋体" w:eastAsia="宋体" w:cs="宋体"/>
                <w:b/>
                <w:color w:val="000000"/>
                <w:sz w:val="24"/>
              </w:rPr>
            </w:pPr>
          </w:p>
        </w:tc>
        <w:tc>
          <w:tcPr>
            <w:tcW w:w="857" w:type="pct"/>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4"/>
              </w:rPr>
            </w:pPr>
          </w:p>
        </w:tc>
        <w:tc>
          <w:tcPr>
            <w:tcW w:w="763" w:type="pc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ind w:firstLine="240" w:firstLineChars="100"/>
              <w:textAlignment w:val="center"/>
              <w:rPr>
                <w:rFonts w:ascii="宋体" w:hAnsi="宋体" w:eastAsia="宋体" w:cs="宋体"/>
                <w:color w:val="000000"/>
                <w:sz w:val="24"/>
              </w:rPr>
            </w:pPr>
            <w:r>
              <w:rPr>
                <w:rFonts w:hint="eastAsia" w:ascii="宋体" w:hAnsi="宋体" w:eastAsia="宋体" w:cs="宋体"/>
                <w:color w:val="000000"/>
                <w:kern w:val="0"/>
                <w:sz w:val="24"/>
              </w:rPr>
              <w:t>数据库设计</w:t>
            </w:r>
          </w:p>
        </w:tc>
        <w:tc>
          <w:tcPr>
            <w:tcW w:w="763" w:type="pc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数据库设计</w:t>
            </w:r>
          </w:p>
        </w:tc>
        <w:tc>
          <w:tcPr>
            <w:tcW w:w="2076" w:type="pc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根据需求规格说明书对系统数据库进行设计。</w:t>
            </w:r>
          </w:p>
        </w:tc>
        <w:tc>
          <w:tcPr>
            <w:tcW w:w="395" w:type="pc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right"/>
              <w:textAlignment w:val="center"/>
              <w:rPr>
                <w:rFonts w:ascii="宋体" w:hAnsi="宋体" w:eastAsia="宋体" w:cs="宋体"/>
                <w:color w:val="000000"/>
                <w:sz w:val="24"/>
              </w:rPr>
            </w:pPr>
          </w:p>
        </w:tc>
      </w:tr>
      <w:tr>
        <w:tblPrEx>
          <w:tblCellMar>
            <w:top w:w="0" w:type="dxa"/>
            <w:left w:w="0" w:type="dxa"/>
            <w:bottom w:w="0" w:type="dxa"/>
            <w:right w:w="0" w:type="dxa"/>
          </w:tblCellMar>
        </w:tblPrEx>
        <w:trPr>
          <w:trHeight w:val="600" w:hRule="atLeast"/>
        </w:trPr>
        <w:tc>
          <w:tcPr>
            <w:tcW w:w="146" w:type="pct"/>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宋体" w:hAnsi="宋体" w:eastAsia="宋体" w:cs="宋体"/>
                <w:b/>
                <w:color w:val="000000"/>
                <w:sz w:val="24"/>
              </w:rPr>
            </w:pPr>
          </w:p>
        </w:tc>
        <w:tc>
          <w:tcPr>
            <w:tcW w:w="857" w:type="pct"/>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4"/>
              </w:rPr>
            </w:pPr>
          </w:p>
        </w:tc>
        <w:tc>
          <w:tcPr>
            <w:tcW w:w="763" w:type="pc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系统安全设计</w:t>
            </w:r>
          </w:p>
        </w:tc>
        <w:tc>
          <w:tcPr>
            <w:tcW w:w="763" w:type="pc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系统安全设计</w:t>
            </w:r>
          </w:p>
        </w:tc>
        <w:tc>
          <w:tcPr>
            <w:tcW w:w="2076" w:type="pc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根据现场数据库类型、操作环境、办公环境、网络环境，对系统进行加密，安全防范</w:t>
            </w:r>
          </w:p>
        </w:tc>
        <w:tc>
          <w:tcPr>
            <w:tcW w:w="395" w:type="pc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right"/>
              <w:textAlignment w:val="center"/>
              <w:rPr>
                <w:rFonts w:ascii="宋体" w:hAnsi="宋体" w:eastAsia="宋体" w:cs="宋体"/>
                <w:color w:val="000000"/>
                <w:sz w:val="24"/>
              </w:rPr>
            </w:pPr>
          </w:p>
        </w:tc>
      </w:tr>
      <w:tr>
        <w:tblPrEx>
          <w:tblCellMar>
            <w:top w:w="0" w:type="dxa"/>
            <w:left w:w="0" w:type="dxa"/>
            <w:bottom w:w="0" w:type="dxa"/>
            <w:right w:w="0" w:type="dxa"/>
          </w:tblCellMar>
        </w:tblPrEx>
        <w:trPr>
          <w:trHeight w:val="1000" w:hRule="atLeast"/>
        </w:trPr>
        <w:tc>
          <w:tcPr>
            <w:tcW w:w="146" w:type="pct"/>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宋体" w:hAnsi="宋体" w:eastAsia="宋体" w:cs="宋体"/>
                <w:b/>
                <w:color w:val="000000"/>
                <w:sz w:val="24"/>
              </w:rPr>
            </w:pPr>
          </w:p>
        </w:tc>
        <w:tc>
          <w:tcPr>
            <w:tcW w:w="857" w:type="pct"/>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4"/>
              </w:rPr>
            </w:pPr>
          </w:p>
        </w:tc>
        <w:tc>
          <w:tcPr>
            <w:tcW w:w="763" w:type="pc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页面设计</w:t>
            </w:r>
          </w:p>
        </w:tc>
        <w:tc>
          <w:tcPr>
            <w:tcW w:w="763" w:type="pc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页面设计</w:t>
            </w:r>
          </w:p>
        </w:tc>
        <w:tc>
          <w:tcPr>
            <w:tcW w:w="2076" w:type="pc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划与分析，进行需求的进一步开发与分析，规划商讨、原型设计、方案选型与确认，并在各功能页面套用过程中保持其通用性及灵活性。</w:t>
            </w:r>
          </w:p>
        </w:tc>
        <w:tc>
          <w:tcPr>
            <w:tcW w:w="395" w:type="pc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right"/>
              <w:textAlignment w:val="center"/>
              <w:rPr>
                <w:rFonts w:ascii="宋体" w:hAnsi="宋体" w:eastAsia="宋体" w:cs="宋体"/>
                <w:color w:val="000000"/>
                <w:sz w:val="24"/>
              </w:rPr>
            </w:pPr>
          </w:p>
        </w:tc>
      </w:tr>
      <w:tr>
        <w:tblPrEx>
          <w:tblCellMar>
            <w:top w:w="0" w:type="dxa"/>
            <w:left w:w="0" w:type="dxa"/>
            <w:bottom w:w="0" w:type="dxa"/>
            <w:right w:w="0" w:type="dxa"/>
          </w:tblCellMar>
        </w:tblPrEx>
        <w:trPr>
          <w:trHeight w:val="600" w:hRule="atLeast"/>
        </w:trPr>
        <w:tc>
          <w:tcPr>
            <w:tcW w:w="146" w:type="pct"/>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宋体" w:hAnsi="宋体" w:eastAsia="宋体" w:cs="宋体"/>
                <w:b/>
                <w:color w:val="000000"/>
                <w:sz w:val="24"/>
              </w:rPr>
            </w:pPr>
          </w:p>
        </w:tc>
        <w:tc>
          <w:tcPr>
            <w:tcW w:w="857" w:type="pct"/>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4"/>
              </w:rPr>
            </w:pPr>
          </w:p>
        </w:tc>
        <w:tc>
          <w:tcPr>
            <w:tcW w:w="763" w:type="pct"/>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系统管理</w:t>
            </w:r>
          </w:p>
        </w:tc>
        <w:tc>
          <w:tcPr>
            <w:tcW w:w="763" w:type="pc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通知公告</w:t>
            </w:r>
          </w:p>
        </w:tc>
        <w:tc>
          <w:tcPr>
            <w:tcW w:w="2076" w:type="pc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包含公告管理和公告类别的管理</w:t>
            </w:r>
          </w:p>
        </w:tc>
        <w:tc>
          <w:tcPr>
            <w:tcW w:w="395" w:type="pc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right"/>
              <w:textAlignment w:val="center"/>
              <w:rPr>
                <w:rFonts w:ascii="宋体" w:hAnsi="宋体" w:eastAsia="宋体" w:cs="宋体"/>
                <w:color w:val="000000"/>
                <w:sz w:val="24"/>
              </w:rPr>
            </w:pPr>
          </w:p>
        </w:tc>
      </w:tr>
      <w:tr>
        <w:tblPrEx>
          <w:tblCellMar>
            <w:top w:w="0" w:type="dxa"/>
            <w:left w:w="0" w:type="dxa"/>
            <w:bottom w:w="0" w:type="dxa"/>
            <w:right w:w="0" w:type="dxa"/>
          </w:tblCellMar>
        </w:tblPrEx>
        <w:trPr>
          <w:trHeight w:val="600" w:hRule="atLeast"/>
        </w:trPr>
        <w:tc>
          <w:tcPr>
            <w:tcW w:w="146" w:type="pct"/>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宋体" w:hAnsi="宋体" w:eastAsia="宋体" w:cs="宋体"/>
                <w:b/>
                <w:color w:val="000000"/>
                <w:sz w:val="24"/>
              </w:rPr>
            </w:pPr>
          </w:p>
        </w:tc>
        <w:tc>
          <w:tcPr>
            <w:tcW w:w="857" w:type="pct"/>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4"/>
              </w:rPr>
            </w:pPr>
          </w:p>
        </w:tc>
        <w:tc>
          <w:tcPr>
            <w:tcW w:w="763" w:type="pct"/>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4"/>
              </w:rPr>
            </w:pPr>
          </w:p>
        </w:tc>
        <w:tc>
          <w:tcPr>
            <w:tcW w:w="763" w:type="pc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部门人员</w:t>
            </w:r>
          </w:p>
        </w:tc>
        <w:tc>
          <w:tcPr>
            <w:tcW w:w="2076" w:type="pc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部门和人员管理</w:t>
            </w:r>
          </w:p>
        </w:tc>
        <w:tc>
          <w:tcPr>
            <w:tcW w:w="395" w:type="pc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right"/>
              <w:textAlignment w:val="center"/>
              <w:rPr>
                <w:rFonts w:ascii="宋体" w:hAnsi="宋体" w:eastAsia="宋体" w:cs="宋体"/>
                <w:color w:val="000000"/>
                <w:sz w:val="24"/>
              </w:rPr>
            </w:pPr>
          </w:p>
        </w:tc>
      </w:tr>
      <w:tr>
        <w:tblPrEx>
          <w:tblCellMar>
            <w:top w:w="0" w:type="dxa"/>
            <w:left w:w="0" w:type="dxa"/>
            <w:bottom w:w="0" w:type="dxa"/>
            <w:right w:w="0" w:type="dxa"/>
          </w:tblCellMar>
        </w:tblPrEx>
        <w:trPr>
          <w:trHeight w:val="600" w:hRule="atLeast"/>
        </w:trPr>
        <w:tc>
          <w:tcPr>
            <w:tcW w:w="146" w:type="pct"/>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宋体" w:hAnsi="宋体" w:eastAsia="宋体" w:cs="宋体"/>
                <w:b/>
                <w:color w:val="000000"/>
                <w:sz w:val="24"/>
              </w:rPr>
            </w:pPr>
          </w:p>
        </w:tc>
        <w:tc>
          <w:tcPr>
            <w:tcW w:w="857" w:type="pct"/>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4"/>
              </w:rPr>
            </w:pPr>
          </w:p>
        </w:tc>
        <w:tc>
          <w:tcPr>
            <w:tcW w:w="763" w:type="pct"/>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4"/>
              </w:rPr>
            </w:pPr>
          </w:p>
        </w:tc>
        <w:tc>
          <w:tcPr>
            <w:tcW w:w="763" w:type="pc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角色权限</w:t>
            </w:r>
          </w:p>
        </w:tc>
        <w:tc>
          <w:tcPr>
            <w:tcW w:w="2076" w:type="pc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角色权限、菜单管理</w:t>
            </w:r>
          </w:p>
        </w:tc>
        <w:tc>
          <w:tcPr>
            <w:tcW w:w="395" w:type="pc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right"/>
              <w:textAlignment w:val="center"/>
              <w:rPr>
                <w:rFonts w:ascii="宋体" w:hAnsi="宋体" w:eastAsia="宋体" w:cs="宋体"/>
                <w:color w:val="000000"/>
                <w:sz w:val="24"/>
              </w:rPr>
            </w:pPr>
          </w:p>
        </w:tc>
      </w:tr>
      <w:tr>
        <w:tblPrEx>
          <w:tblCellMar>
            <w:top w:w="0" w:type="dxa"/>
            <w:left w:w="0" w:type="dxa"/>
            <w:bottom w:w="0" w:type="dxa"/>
            <w:right w:w="0" w:type="dxa"/>
          </w:tblCellMar>
        </w:tblPrEx>
        <w:trPr>
          <w:trHeight w:val="1160" w:hRule="atLeast"/>
        </w:trPr>
        <w:tc>
          <w:tcPr>
            <w:tcW w:w="146" w:type="pct"/>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宋体" w:hAnsi="宋体" w:eastAsia="宋体" w:cs="宋体"/>
                <w:b/>
                <w:color w:val="000000"/>
                <w:sz w:val="24"/>
              </w:rPr>
            </w:pPr>
          </w:p>
        </w:tc>
        <w:tc>
          <w:tcPr>
            <w:tcW w:w="857" w:type="pct"/>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4"/>
              </w:rPr>
            </w:pPr>
          </w:p>
        </w:tc>
        <w:tc>
          <w:tcPr>
            <w:tcW w:w="763" w:type="pct"/>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4"/>
              </w:rPr>
            </w:pPr>
          </w:p>
        </w:tc>
        <w:tc>
          <w:tcPr>
            <w:tcW w:w="763" w:type="pc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配置管理</w:t>
            </w:r>
          </w:p>
        </w:tc>
        <w:tc>
          <w:tcPr>
            <w:tcW w:w="2076" w:type="pc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包含：1.站点管理：站点的增删改查 2.设备管理 3.监测参数 4.动态工艺：包含组态编辑器。5.日报参数 6.日报合计 7.自定义报表</w:t>
            </w:r>
          </w:p>
        </w:tc>
        <w:tc>
          <w:tcPr>
            <w:tcW w:w="395" w:type="pc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right"/>
              <w:textAlignment w:val="center"/>
              <w:rPr>
                <w:rFonts w:ascii="宋体" w:hAnsi="宋体" w:eastAsia="宋体" w:cs="宋体"/>
                <w:color w:val="000000"/>
                <w:sz w:val="24"/>
              </w:rPr>
            </w:pPr>
          </w:p>
        </w:tc>
      </w:tr>
      <w:tr>
        <w:tblPrEx>
          <w:tblCellMar>
            <w:top w:w="0" w:type="dxa"/>
            <w:left w:w="0" w:type="dxa"/>
            <w:bottom w:w="0" w:type="dxa"/>
            <w:right w:w="0" w:type="dxa"/>
          </w:tblCellMar>
        </w:tblPrEx>
        <w:trPr>
          <w:trHeight w:val="1160" w:hRule="atLeast"/>
        </w:trPr>
        <w:tc>
          <w:tcPr>
            <w:tcW w:w="146" w:type="pct"/>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sz w:val="24"/>
              </w:rPr>
            </w:pPr>
            <w:r>
              <w:rPr>
                <w:rFonts w:hint="eastAsia" w:ascii="宋体" w:hAnsi="宋体" w:eastAsia="宋体" w:cs="宋体"/>
                <w:b/>
                <w:color w:val="000000"/>
                <w:kern w:val="0"/>
                <w:sz w:val="24"/>
              </w:rPr>
              <w:t>2</w:t>
            </w:r>
          </w:p>
        </w:tc>
        <w:tc>
          <w:tcPr>
            <w:tcW w:w="857" w:type="pct"/>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生产调度系统</w:t>
            </w:r>
          </w:p>
        </w:tc>
        <w:tc>
          <w:tcPr>
            <w:tcW w:w="763" w:type="pc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综合展示</w:t>
            </w:r>
          </w:p>
        </w:tc>
        <w:tc>
          <w:tcPr>
            <w:tcW w:w="763" w:type="pc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调度首页</w:t>
            </w:r>
          </w:p>
        </w:tc>
        <w:tc>
          <w:tcPr>
            <w:tcW w:w="2076" w:type="pc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基本说明概述，监测指标，七天对比，占比分析、综合统计（界面采用饼图、柱状图、折线图等展示）直观提现 电量、压力等相关动态数据</w:t>
            </w:r>
          </w:p>
        </w:tc>
        <w:tc>
          <w:tcPr>
            <w:tcW w:w="395" w:type="pc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right"/>
              <w:textAlignment w:val="center"/>
              <w:rPr>
                <w:rFonts w:ascii="宋体" w:hAnsi="宋体" w:eastAsia="宋体" w:cs="宋体"/>
                <w:color w:val="000000"/>
                <w:sz w:val="24"/>
              </w:rPr>
            </w:pPr>
          </w:p>
        </w:tc>
      </w:tr>
      <w:tr>
        <w:tblPrEx>
          <w:tblCellMar>
            <w:top w:w="0" w:type="dxa"/>
            <w:left w:w="0" w:type="dxa"/>
            <w:bottom w:w="0" w:type="dxa"/>
            <w:right w:w="0" w:type="dxa"/>
          </w:tblCellMar>
        </w:tblPrEx>
        <w:trPr>
          <w:trHeight w:val="600" w:hRule="atLeast"/>
        </w:trPr>
        <w:tc>
          <w:tcPr>
            <w:tcW w:w="146" w:type="pct"/>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b/>
                <w:color w:val="000000"/>
                <w:sz w:val="24"/>
              </w:rPr>
            </w:pPr>
          </w:p>
        </w:tc>
        <w:tc>
          <w:tcPr>
            <w:tcW w:w="857" w:type="pct"/>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4"/>
              </w:rPr>
            </w:pPr>
          </w:p>
        </w:tc>
        <w:tc>
          <w:tcPr>
            <w:tcW w:w="763" w:type="pc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动态工艺</w:t>
            </w:r>
          </w:p>
        </w:tc>
        <w:tc>
          <w:tcPr>
            <w:tcW w:w="763" w:type="pc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4"/>
              </w:rPr>
            </w:pPr>
          </w:p>
        </w:tc>
        <w:tc>
          <w:tcPr>
            <w:tcW w:w="2076" w:type="pc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动态图形数据展示 包含城区展示图、水厂、泵房、分区、监测等各种类型展示，包含流量、压力、开关控制等</w:t>
            </w:r>
          </w:p>
        </w:tc>
        <w:tc>
          <w:tcPr>
            <w:tcW w:w="395" w:type="pc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right"/>
              <w:textAlignment w:val="center"/>
              <w:rPr>
                <w:rFonts w:ascii="宋体" w:hAnsi="宋体" w:eastAsia="宋体" w:cs="宋体"/>
                <w:color w:val="000000"/>
                <w:sz w:val="24"/>
              </w:rPr>
            </w:pPr>
          </w:p>
        </w:tc>
      </w:tr>
      <w:tr>
        <w:tblPrEx>
          <w:tblCellMar>
            <w:top w:w="0" w:type="dxa"/>
            <w:left w:w="0" w:type="dxa"/>
            <w:bottom w:w="0" w:type="dxa"/>
            <w:right w:w="0" w:type="dxa"/>
          </w:tblCellMar>
        </w:tblPrEx>
        <w:trPr>
          <w:trHeight w:val="1200" w:hRule="atLeast"/>
        </w:trPr>
        <w:tc>
          <w:tcPr>
            <w:tcW w:w="146" w:type="pct"/>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b/>
                <w:color w:val="000000"/>
                <w:sz w:val="24"/>
              </w:rPr>
            </w:pPr>
          </w:p>
        </w:tc>
        <w:tc>
          <w:tcPr>
            <w:tcW w:w="857" w:type="pct"/>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4"/>
              </w:rPr>
            </w:pPr>
          </w:p>
        </w:tc>
        <w:tc>
          <w:tcPr>
            <w:tcW w:w="763" w:type="pc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曲线查询</w:t>
            </w:r>
          </w:p>
        </w:tc>
        <w:tc>
          <w:tcPr>
            <w:tcW w:w="763" w:type="pc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4"/>
              </w:rPr>
            </w:pPr>
          </w:p>
        </w:tc>
        <w:tc>
          <w:tcPr>
            <w:tcW w:w="2076" w:type="pc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可包含：水位曲线、压力曲线、水质曲线、电量曲线、流量曲线、流量压力对比曲线、吨水电耗曲线、时间对比</w:t>
            </w:r>
            <w:r>
              <w:rPr>
                <w:rStyle w:val="8"/>
                <w:rFonts w:hint="default"/>
                <w:sz w:val="24"/>
                <w:szCs w:val="24"/>
              </w:rPr>
              <w:t></w:t>
            </w:r>
            <w:r>
              <w:rPr>
                <w:rStyle w:val="9"/>
                <w:rFonts w:hint="default" w:ascii="宋体" w:hAnsi="宋体" w:eastAsia="宋体" w:cs="宋体"/>
                <w:sz w:val="24"/>
                <w:szCs w:val="24"/>
              </w:rPr>
              <w:t xml:space="preserve">、同比分析、环比分析、单点分析、电量汇总、流量汇总等其他自定义 </w:t>
            </w:r>
          </w:p>
        </w:tc>
        <w:tc>
          <w:tcPr>
            <w:tcW w:w="395" w:type="pc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p>
        </w:tc>
      </w:tr>
      <w:tr>
        <w:tblPrEx>
          <w:tblCellMar>
            <w:top w:w="0" w:type="dxa"/>
            <w:left w:w="0" w:type="dxa"/>
            <w:bottom w:w="0" w:type="dxa"/>
            <w:right w:w="0" w:type="dxa"/>
          </w:tblCellMar>
        </w:tblPrEx>
        <w:trPr>
          <w:trHeight w:val="720" w:hRule="atLeast"/>
        </w:trPr>
        <w:tc>
          <w:tcPr>
            <w:tcW w:w="146" w:type="pct"/>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b/>
                <w:color w:val="000000"/>
                <w:sz w:val="24"/>
              </w:rPr>
            </w:pPr>
          </w:p>
        </w:tc>
        <w:tc>
          <w:tcPr>
            <w:tcW w:w="857" w:type="pct"/>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4"/>
              </w:rPr>
            </w:pPr>
          </w:p>
        </w:tc>
        <w:tc>
          <w:tcPr>
            <w:tcW w:w="763" w:type="pc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报表统计</w:t>
            </w:r>
          </w:p>
        </w:tc>
        <w:tc>
          <w:tcPr>
            <w:tcW w:w="763" w:type="pc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4"/>
              </w:rPr>
            </w:pPr>
          </w:p>
        </w:tc>
        <w:tc>
          <w:tcPr>
            <w:tcW w:w="2076" w:type="pc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压力报表、水位报表、电量流量报表、开关日志、水井日报月报周报。</w:t>
            </w:r>
          </w:p>
        </w:tc>
        <w:tc>
          <w:tcPr>
            <w:tcW w:w="395" w:type="pc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宋体" w:hAnsi="宋体" w:eastAsia="宋体" w:cs="宋体"/>
                <w:color w:val="000000"/>
                <w:sz w:val="24"/>
              </w:rPr>
            </w:pPr>
          </w:p>
        </w:tc>
      </w:tr>
      <w:tr>
        <w:tblPrEx>
          <w:tblCellMar>
            <w:top w:w="0" w:type="dxa"/>
            <w:left w:w="0" w:type="dxa"/>
            <w:bottom w:w="0" w:type="dxa"/>
            <w:right w:w="0" w:type="dxa"/>
          </w:tblCellMar>
        </w:tblPrEx>
        <w:trPr>
          <w:trHeight w:val="600" w:hRule="atLeast"/>
        </w:trPr>
        <w:tc>
          <w:tcPr>
            <w:tcW w:w="146" w:type="pct"/>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b/>
                <w:color w:val="000000"/>
                <w:sz w:val="24"/>
              </w:rPr>
            </w:pPr>
          </w:p>
        </w:tc>
        <w:tc>
          <w:tcPr>
            <w:tcW w:w="857" w:type="pct"/>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4"/>
              </w:rPr>
            </w:pPr>
          </w:p>
        </w:tc>
        <w:tc>
          <w:tcPr>
            <w:tcW w:w="763" w:type="pct"/>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报警管理</w:t>
            </w:r>
          </w:p>
        </w:tc>
        <w:tc>
          <w:tcPr>
            <w:tcW w:w="763" w:type="pc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报警查询</w:t>
            </w:r>
          </w:p>
        </w:tc>
        <w:tc>
          <w:tcPr>
            <w:tcW w:w="2076" w:type="pc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根据大数据智能分析和报警设置参数 系统及时提示报警，并记录报警日志。</w:t>
            </w:r>
          </w:p>
        </w:tc>
        <w:tc>
          <w:tcPr>
            <w:tcW w:w="395" w:type="pc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宋体" w:hAnsi="宋体" w:eastAsia="宋体" w:cs="宋体"/>
                <w:color w:val="000000"/>
                <w:sz w:val="24"/>
              </w:rPr>
            </w:pPr>
          </w:p>
        </w:tc>
      </w:tr>
      <w:tr>
        <w:tblPrEx>
          <w:tblCellMar>
            <w:top w:w="0" w:type="dxa"/>
            <w:left w:w="0" w:type="dxa"/>
            <w:bottom w:w="0" w:type="dxa"/>
            <w:right w:w="0" w:type="dxa"/>
          </w:tblCellMar>
        </w:tblPrEx>
        <w:trPr>
          <w:trHeight w:val="600" w:hRule="atLeast"/>
        </w:trPr>
        <w:tc>
          <w:tcPr>
            <w:tcW w:w="146" w:type="pct"/>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b/>
                <w:color w:val="000000"/>
                <w:sz w:val="24"/>
              </w:rPr>
            </w:pPr>
          </w:p>
        </w:tc>
        <w:tc>
          <w:tcPr>
            <w:tcW w:w="857" w:type="pct"/>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4"/>
              </w:rPr>
            </w:pPr>
          </w:p>
        </w:tc>
        <w:tc>
          <w:tcPr>
            <w:tcW w:w="763" w:type="pct"/>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4"/>
              </w:rPr>
            </w:pPr>
          </w:p>
        </w:tc>
        <w:tc>
          <w:tcPr>
            <w:tcW w:w="763" w:type="pc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报警设置</w:t>
            </w:r>
          </w:p>
        </w:tc>
        <w:tc>
          <w:tcPr>
            <w:tcW w:w="2076" w:type="pc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根据检测站点设置检测参数</w:t>
            </w:r>
          </w:p>
        </w:tc>
        <w:tc>
          <w:tcPr>
            <w:tcW w:w="395" w:type="pc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right"/>
              <w:textAlignment w:val="center"/>
              <w:rPr>
                <w:rFonts w:ascii="宋体" w:hAnsi="宋体" w:eastAsia="宋体" w:cs="宋体"/>
                <w:color w:val="000000"/>
                <w:sz w:val="24"/>
              </w:rPr>
            </w:pPr>
          </w:p>
        </w:tc>
      </w:tr>
      <w:tr>
        <w:tblPrEx>
          <w:tblCellMar>
            <w:top w:w="0" w:type="dxa"/>
            <w:left w:w="0" w:type="dxa"/>
            <w:bottom w:w="0" w:type="dxa"/>
            <w:right w:w="0" w:type="dxa"/>
          </w:tblCellMar>
        </w:tblPrEx>
        <w:trPr>
          <w:trHeight w:val="600" w:hRule="atLeast"/>
        </w:trPr>
        <w:tc>
          <w:tcPr>
            <w:tcW w:w="146" w:type="pct"/>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b/>
                <w:color w:val="000000"/>
                <w:sz w:val="24"/>
              </w:rPr>
            </w:pPr>
          </w:p>
        </w:tc>
        <w:tc>
          <w:tcPr>
            <w:tcW w:w="857" w:type="pct"/>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4"/>
              </w:rPr>
            </w:pPr>
          </w:p>
        </w:tc>
        <w:tc>
          <w:tcPr>
            <w:tcW w:w="763" w:type="pct"/>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调度调试</w:t>
            </w:r>
          </w:p>
        </w:tc>
        <w:tc>
          <w:tcPr>
            <w:tcW w:w="763" w:type="pc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收发日志</w:t>
            </w:r>
          </w:p>
        </w:tc>
        <w:tc>
          <w:tcPr>
            <w:tcW w:w="2076" w:type="pc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通讯日志情况 的查询</w:t>
            </w:r>
          </w:p>
        </w:tc>
        <w:tc>
          <w:tcPr>
            <w:tcW w:w="395" w:type="pc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right"/>
              <w:textAlignment w:val="center"/>
              <w:rPr>
                <w:rFonts w:ascii="宋体" w:hAnsi="宋体" w:eastAsia="宋体" w:cs="宋体"/>
                <w:color w:val="000000"/>
                <w:sz w:val="24"/>
              </w:rPr>
            </w:pPr>
          </w:p>
        </w:tc>
      </w:tr>
      <w:tr>
        <w:tblPrEx>
          <w:tblCellMar>
            <w:top w:w="0" w:type="dxa"/>
            <w:left w:w="0" w:type="dxa"/>
            <w:bottom w:w="0" w:type="dxa"/>
            <w:right w:w="0" w:type="dxa"/>
          </w:tblCellMar>
        </w:tblPrEx>
        <w:trPr>
          <w:trHeight w:val="600" w:hRule="atLeast"/>
        </w:trPr>
        <w:tc>
          <w:tcPr>
            <w:tcW w:w="146" w:type="pct"/>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b/>
                <w:color w:val="000000"/>
                <w:sz w:val="24"/>
              </w:rPr>
            </w:pPr>
          </w:p>
        </w:tc>
        <w:tc>
          <w:tcPr>
            <w:tcW w:w="857" w:type="pct"/>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4"/>
              </w:rPr>
            </w:pPr>
          </w:p>
        </w:tc>
        <w:tc>
          <w:tcPr>
            <w:tcW w:w="763" w:type="pct"/>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4"/>
              </w:rPr>
            </w:pPr>
          </w:p>
        </w:tc>
        <w:tc>
          <w:tcPr>
            <w:tcW w:w="763" w:type="pc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通讯状态</w:t>
            </w:r>
          </w:p>
        </w:tc>
        <w:tc>
          <w:tcPr>
            <w:tcW w:w="2076" w:type="pc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可以查看所有站点的通讯状态 并提供巡测功能</w:t>
            </w:r>
          </w:p>
        </w:tc>
        <w:tc>
          <w:tcPr>
            <w:tcW w:w="395" w:type="pc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right"/>
              <w:textAlignment w:val="center"/>
              <w:rPr>
                <w:rFonts w:ascii="宋体" w:hAnsi="宋体" w:eastAsia="宋体" w:cs="宋体"/>
                <w:color w:val="000000"/>
                <w:sz w:val="24"/>
              </w:rPr>
            </w:pPr>
          </w:p>
        </w:tc>
      </w:tr>
      <w:tr>
        <w:tblPrEx>
          <w:tblCellMar>
            <w:top w:w="0" w:type="dxa"/>
            <w:left w:w="0" w:type="dxa"/>
            <w:bottom w:w="0" w:type="dxa"/>
            <w:right w:w="0" w:type="dxa"/>
          </w:tblCellMar>
        </w:tblPrEx>
        <w:trPr>
          <w:trHeight w:val="600" w:hRule="atLeast"/>
        </w:trPr>
        <w:tc>
          <w:tcPr>
            <w:tcW w:w="146" w:type="pct"/>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b/>
                <w:color w:val="000000"/>
                <w:sz w:val="24"/>
              </w:rPr>
            </w:pPr>
          </w:p>
        </w:tc>
        <w:tc>
          <w:tcPr>
            <w:tcW w:w="857" w:type="pct"/>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4"/>
              </w:rPr>
            </w:pPr>
          </w:p>
        </w:tc>
        <w:tc>
          <w:tcPr>
            <w:tcW w:w="763" w:type="pct"/>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4"/>
              </w:rPr>
            </w:pPr>
          </w:p>
        </w:tc>
        <w:tc>
          <w:tcPr>
            <w:tcW w:w="763" w:type="pc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kern w:val="0"/>
                <w:sz w:val="24"/>
              </w:rPr>
            </w:pPr>
            <w:r>
              <w:rPr>
                <w:rFonts w:hint="eastAsia" w:ascii="宋体" w:hAnsi="宋体" w:cs="宋体"/>
                <w:color w:val="000000"/>
                <w:kern w:val="0"/>
                <w:sz w:val="24"/>
              </w:rPr>
              <w:t>现场程序调试</w:t>
            </w:r>
          </w:p>
        </w:tc>
        <w:tc>
          <w:tcPr>
            <w:tcW w:w="2076" w:type="pc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kern w:val="0"/>
                <w:sz w:val="24"/>
              </w:rPr>
            </w:pPr>
            <w:r>
              <w:rPr>
                <w:rFonts w:hint="eastAsia" w:ascii="宋体" w:hAnsi="宋体" w:cs="宋体"/>
                <w:color w:val="000000"/>
                <w:kern w:val="0"/>
                <w:sz w:val="24"/>
              </w:rPr>
              <w:t>东郊水厂、水源地、三水厂、三水厂水源井等程序修改</w:t>
            </w:r>
          </w:p>
        </w:tc>
        <w:tc>
          <w:tcPr>
            <w:tcW w:w="395" w:type="pc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right"/>
              <w:textAlignment w:val="center"/>
              <w:rPr>
                <w:rFonts w:ascii="宋体" w:hAnsi="宋体" w:eastAsia="宋体" w:cs="宋体"/>
                <w:color w:val="000000"/>
                <w:kern w:val="0"/>
                <w:sz w:val="24"/>
              </w:rPr>
            </w:pPr>
          </w:p>
        </w:tc>
      </w:tr>
      <w:tr>
        <w:tblPrEx>
          <w:tblCellMar>
            <w:top w:w="0" w:type="dxa"/>
            <w:left w:w="0" w:type="dxa"/>
            <w:bottom w:w="0" w:type="dxa"/>
            <w:right w:w="0" w:type="dxa"/>
          </w:tblCellMar>
        </w:tblPrEx>
        <w:trPr>
          <w:trHeight w:val="600" w:hRule="atLeast"/>
        </w:trPr>
        <w:tc>
          <w:tcPr>
            <w:tcW w:w="146" w:type="pct"/>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b/>
                <w:color w:val="000000"/>
                <w:sz w:val="24"/>
              </w:rPr>
            </w:pPr>
          </w:p>
        </w:tc>
        <w:tc>
          <w:tcPr>
            <w:tcW w:w="857" w:type="pct"/>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4"/>
              </w:rPr>
            </w:pPr>
          </w:p>
        </w:tc>
        <w:tc>
          <w:tcPr>
            <w:tcW w:w="763" w:type="pct"/>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4"/>
              </w:rPr>
            </w:pPr>
          </w:p>
        </w:tc>
        <w:tc>
          <w:tcPr>
            <w:tcW w:w="763" w:type="pc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数据查询</w:t>
            </w:r>
          </w:p>
        </w:tc>
        <w:tc>
          <w:tcPr>
            <w:tcW w:w="2076" w:type="pc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根据站点和时间查询所有检测参数</w:t>
            </w:r>
          </w:p>
        </w:tc>
        <w:tc>
          <w:tcPr>
            <w:tcW w:w="395" w:type="pc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right"/>
              <w:textAlignment w:val="center"/>
              <w:rPr>
                <w:rFonts w:ascii="宋体" w:hAnsi="宋体" w:eastAsia="宋体" w:cs="宋体"/>
                <w:color w:val="000000"/>
                <w:sz w:val="24"/>
              </w:rPr>
            </w:pPr>
          </w:p>
        </w:tc>
      </w:tr>
      <w:tr>
        <w:tblPrEx>
          <w:tblCellMar>
            <w:top w:w="0" w:type="dxa"/>
            <w:left w:w="0" w:type="dxa"/>
            <w:bottom w:w="0" w:type="dxa"/>
            <w:right w:w="0" w:type="dxa"/>
          </w:tblCellMar>
        </w:tblPrEx>
        <w:trPr>
          <w:trHeight w:val="600" w:hRule="atLeast"/>
        </w:trPr>
        <w:tc>
          <w:tcPr>
            <w:tcW w:w="146" w:type="pc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sz w:val="24"/>
              </w:rPr>
            </w:pPr>
            <w:r>
              <w:rPr>
                <w:rFonts w:hint="eastAsia" w:ascii="宋体" w:hAnsi="宋体" w:cs="宋体"/>
                <w:b/>
                <w:color w:val="000000"/>
                <w:sz w:val="24"/>
              </w:rPr>
              <w:t>3</w:t>
            </w:r>
          </w:p>
        </w:tc>
        <w:tc>
          <w:tcPr>
            <w:tcW w:w="857" w:type="pc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cs="宋体"/>
                <w:color w:val="000000"/>
                <w:kern w:val="0"/>
                <w:sz w:val="24"/>
              </w:rPr>
              <w:t>二次供水监测监控系统</w:t>
            </w:r>
          </w:p>
        </w:tc>
        <w:tc>
          <w:tcPr>
            <w:tcW w:w="763" w:type="pc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p>
        </w:tc>
        <w:tc>
          <w:tcPr>
            <w:tcW w:w="763" w:type="pc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sz w:val="24"/>
              </w:rPr>
              <w:t>二次供水泵房智慧化平台</w:t>
            </w:r>
          </w:p>
        </w:tc>
        <w:tc>
          <w:tcPr>
            <w:tcW w:w="2076" w:type="pc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综合统计包含流量、电量统计、分类统计、压力分析图标、水质监测等，监控设备64套，泵房25个</w:t>
            </w:r>
          </w:p>
        </w:tc>
        <w:tc>
          <w:tcPr>
            <w:tcW w:w="395" w:type="pc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right"/>
              <w:textAlignment w:val="center"/>
              <w:rPr>
                <w:rFonts w:ascii="宋体" w:hAnsi="宋体" w:eastAsia="宋体" w:cs="宋体"/>
                <w:color w:val="000000"/>
                <w:sz w:val="24"/>
              </w:rPr>
            </w:pPr>
          </w:p>
        </w:tc>
      </w:tr>
      <w:tr>
        <w:tblPrEx>
          <w:tblCellMar>
            <w:top w:w="0" w:type="dxa"/>
            <w:left w:w="0" w:type="dxa"/>
            <w:bottom w:w="0" w:type="dxa"/>
            <w:right w:w="0" w:type="dxa"/>
          </w:tblCellMar>
        </w:tblPrEx>
        <w:trPr>
          <w:trHeight w:val="1520" w:hRule="atLeast"/>
        </w:trPr>
        <w:tc>
          <w:tcPr>
            <w:tcW w:w="146" w:type="pc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sz w:val="24"/>
              </w:rPr>
            </w:pPr>
            <w:r>
              <w:rPr>
                <w:rFonts w:hint="eastAsia" w:ascii="宋体" w:hAnsi="宋体" w:eastAsia="宋体" w:cs="宋体"/>
                <w:b/>
                <w:color w:val="000000"/>
                <w:sz w:val="24"/>
              </w:rPr>
              <w:t>4</w:t>
            </w:r>
          </w:p>
        </w:tc>
        <w:tc>
          <w:tcPr>
            <w:tcW w:w="857" w:type="pct"/>
            <w:tcBorders>
              <w:top w:val="single" w:color="000000" w:sz="4" w:space="0"/>
              <w:left w:val="single" w:color="000000" w:sz="4" w:space="0"/>
              <w:bottom w:val="nil"/>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大用户系统监测</w:t>
            </w:r>
          </w:p>
        </w:tc>
        <w:tc>
          <w:tcPr>
            <w:tcW w:w="763" w:type="pct"/>
            <w:tcBorders>
              <w:top w:val="single" w:color="000000" w:sz="4" w:space="0"/>
              <w:left w:val="single" w:color="000000" w:sz="4" w:space="0"/>
              <w:bottom w:val="nil"/>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软件系统</w:t>
            </w:r>
          </w:p>
        </w:tc>
        <w:tc>
          <w:tcPr>
            <w:tcW w:w="763" w:type="pct"/>
            <w:tcBorders>
              <w:top w:val="single" w:color="000000" w:sz="4" w:space="0"/>
              <w:left w:val="single" w:color="000000" w:sz="4" w:space="0"/>
              <w:bottom w:val="nil"/>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软件系统</w:t>
            </w:r>
          </w:p>
        </w:tc>
        <w:tc>
          <w:tcPr>
            <w:tcW w:w="2076" w:type="pc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采集小区</w:t>
            </w:r>
            <w:r>
              <w:rPr>
                <w:rFonts w:hint="eastAsia" w:ascii="宋体" w:hAnsi="宋体" w:cs="宋体"/>
                <w:color w:val="000000"/>
                <w:kern w:val="0"/>
                <w:sz w:val="24"/>
              </w:rPr>
              <w:t>汇中</w:t>
            </w:r>
            <w:r>
              <w:rPr>
                <w:rFonts w:hint="eastAsia" w:ascii="宋体" w:hAnsi="宋体" w:eastAsia="宋体" w:cs="宋体"/>
                <w:color w:val="000000"/>
                <w:kern w:val="0"/>
                <w:sz w:val="24"/>
              </w:rPr>
              <w:t xml:space="preserve">大表流量压力数据，实现小区域内用水核计，实时监控，基本说明概述，监测指标，七天对比，占比分析、综合统计（界面采用饼图、柱状图、折线图等展示）直观提现 </w:t>
            </w:r>
            <w:r>
              <w:rPr>
                <w:rFonts w:hint="eastAsia" w:ascii="宋体" w:hAnsi="宋体" w:cs="宋体"/>
                <w:color w:val="000000"/>
                <w:kern w:val="0"/>
                <w:sz w:val="24"/>
              </w:rPr>
              <w:t>水</w:t>
            </w:r>
            <w:r>
              <w:rPr>
                <w:rFonts w:hint="eastAsia" w:ascii="宋体" w:hAnsi="宋体" w:eastAsia="宋体" w:cs="宋体"/>
                <w:color w:val="000000"/>
                <w:kern w:val="0"/>
                <w:sz w:val="24"/>
              </w:rPr>
              <w:t>量、压力等相关动态数据</w:t>
            </w:r>
            <w:r>
              <w:rPr>
                <w:rFonts w:hint="eastAsia" w:ascii="宋体" w:hAnsi="宋体" w:cs="宋体"/>
                <w:color w:val="000000"/>
                <w:kern w:val="0"/>
                <w:sz w:val="24"/>
              </w:rPr>
              <w:t>，接口开发，数据整理。64块大用户水表，实现接口对接展示。</w:t>
            </w:r>
          </w:p>
        </w:tc>
        <w:tc>
          <w:tcPr>
            <w:tcW w:w="395" w:type="pc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right"/>
              <w:textAlignment w:val="center"/>
              <w:rPr>
                <w:rFonts w:ascii="宋体" w:hAnsi="宋体" w:eastAsia="宋体" w:cs="宋体"/>
                <w:color w:val="000000"/>
                <w:sz w:val="24"/>
              </w:rPr>
            </w:pPr>
          </w:p>
        </w:tc>
      </w:tr>
      <w:tr>
        <w:tblPrEx>
          <w:tblCellMar>
            <w:top w:w="0" w:type="dxa"/>
            <w:left w:w="0" w:type="dxa"/>
            <w:bottom w:w="0" w:type="dxa"/>
            <w:right w:w="0" w:type="dxa"/>
          </w:tblCellMar>
        </w:tblPrEx>
        <w:trPr>
          <w:trHeight w:val="600" w:hRule="atLeast"/>
        </w:trPr>
        <w:tc>
          <w:tcPr>
            <w:tcW w:w="146" w:type="pct"/>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sz w:val="24"/>
              </w:rPr>
            </w:pPr>
            <w:r>
              <w:rPr>
                <w:rFonts w:hint="eastAsia" w:ascii="宋体" w:hAnsi="宋体" w:eastAsia="宋体" w:cs="宋体"/>
                <w:b/>
                <w:color w:val="000000"/>
                <w:sz w:val="24"/>
              </w:rPr>
              <w:t>5</w:t>
            </w:r>
          </w:p>
        </w:tc>
        <w:tc>
          <w:tcPr>
            <w:tcW w:w="857" w:type="pct"/>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实施</w:t>
            </w:r>
          </w:p>
        </w:tc>
        <w:tc>
          <w:tcPr>
            <w:tcW w:w="763" w:type="pct"/>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系统测试</w:t>
            </w:r>
          </w:p>
        </w:tc>
        <w:tc>
          <w:tcPr>
            <w:tcW w:w="763" w:type="pc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模块测试</w:t>
            </w:r>
          </w:p>
        </w:tc>
        <w:tc>
          <w:tcPr>
            <w:tcW w:w="2076" w:type="pc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模块测试是针对系统设计中的一个一个模块来进行测试的，他的重点就是测module与module之间的关系</w:t>
            </w:r>
          </w:p>
        </w:tc>
        <w:tc>
          <w:tcPr>
            <w:tcW w:w="395" w:type="pc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right"/>
              <w:textAlignment w:val="center"/>
              <w:rPr>
                <w:rFonts w:ascii="宋体" w:hAnsi="宋体" w:eastAsia="宋体" w:cs="宋体"/>
                <w:color w:val="000000"/>
                <w:sz w:val="24"/>
              </w:rPr>
            </w:pPr>
          </w:p>
        </w:tc>
      </w:tr>
      <w:tr>
        <w:tblPrEx>
          <w:tblCellMar>
            <w:top w:w="0" w:type="dxa"/>
            <w:left w:w="0" w:type="dxa"/>
            <w:bottom w:w="0" w:type="dxa"/>
            <w:right w:w="0" w:type="dxa"/>
          </w:tblCellMar>
        </w:tblPrEx>
        <w:trPr>
          <w:trHeight w:val="660" w:hRule="atLeast"/>
        </w:trPr>
        <w:tc>
          <w:tcPr>
            <w:tcW w:w="146" w:type="pct"/>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b/>
                <w:color w:val="000000"/>
                <w:sz w:val="24"/>
              </w:rPr>
            </w:pPr>
          </w:p>
        </w:tc>
        <w:tc>
          <w:tcPr>
            <w:tcW w:w="857" w:type="pct"/>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4"/>
              </w:rPr>
            </w:pPr>
          </w:p>
        </w:tc>
        <w:tc>
          <w:tcPr>
            <w:tcW w:w="763" w:type="pct"/>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宋体" w:hAnsi="宋体" w:eastAsia="宋体" w:cs="宋体"/>
                <w:color w:val="000000"/>
                <w:sz w:val="24"/>
              </w:rPr>
            </w:pPr>
          </w:p>
        </w:tc>
        <w:tc>
          <w:tcPr>
            <w:tcW w:w="763" w:type="pc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功能测试</w:t>
            </w:r>
          </w:p>
        </w:tc>
        <w:tc>
          <w:tcPr>
            <w:tcW w:w="2076" w:type="pc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功能测试就是对产品的各功能进行验证，根据功能测试用例，逐项测试，检查产品是否达到用户要求的功能。</w:t>
            </w:r>
          </w:p>
        </w:tc>
        <w:tc>
          <w:tcPr>
            <w:tcW w:w="395" w:type="pc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right"/>
              <w:textAlignment w:val="center"/>
              <w:rPr>
                <w:rFonts w:ascii="宋体" w:hAnsi="宋体" w:eastAsia="宋体" w:cs="宋体"/>
                <w:color w:val="000000"/>
                <w:sz w:val="24"/>
              </w:rPr>
            </w:pPr>
          </w:p>
        </w:tc>
      </w:tr>
      <w:tr>
        <w:tblPrEx>
          <w:tblCellMar>
            <w:top w:w="0" w:type="dxa"/>
            <w:left w:w="0" w:type="dxa"/>
            <w:bottom w:w="0" w:type="dxa"/>
            <w:right w:w="0" w:type="dxa"/>
          </w:tblCellMar>
        </w:tblPrEx>
        <w:trPr>
          <w:trHeight w:val="990" w:hRule="atLeast"/>
        </w:trPr>
        <w:tc>
          <w:tcPr>
            <w:tcW w:w="146" w:type="pct"/>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b/>
                <w:color w:val="000000"/>
                <w:sz w:val="24"/>
              </w:rPr>
            </w:pPr>
          </w:p>
        </w:tc>
        <w:tc>
          <w:tcPr>
            <w:tcW w:w="857" w:type="pct"/>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4"/>
              </w:rPr>
            </w:pPr>
          </w:p>
        </w:tc>
        <w:tc>
          <w:tcPr>
            <w:tcW w:w="763" w:type="pct"/>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宋体" w:hAnsi="宋体" w:eastAsia="宋体" w:cs="宋体"/>
                <w:color w:val="000000"/>
                <w:sz w:val="24"/>
              </w:rPr>
            </w:pPr>
          </w:p>
        </w:tc>
        <w:tc>
          <w:tcPr>
            <w:tcW w:w="763" w:type="pc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性能测试</w:t>
            </w:r>
          </w:p>
        </w:tc>
        <w:tc>
          <w:tcPr>
            <w:tcW w:w="2076" w:type="pc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通过自动化的测试工具模拟多种正常、峰值以及异常负载条件来对系统的各项性能指标进行测试。负载测试和压力测试都属于性能测试，两者可以结合进行。</w:t>
            </w:r>
          </w:p>
        </w:tc>
        <w:tc>
          <w:tcPr>
            <w:tcW w:w="395" w:type="pc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right"/>
              <w:textAlignment w:val="center"/>
              <w:rPr>
                <w:rFonts w:ascii="宋体" w:hAnsi="宋体" w:eastAsia="宋体" w:cs="宋体"/>
                <w:color w:val="000000"/>
                <w:sz w:val="24"/>
              </w:rPr>
            </w:pPr>
          </w:p>
        </w:tc>
      </w:tr>
      <w:tr>
        <w:tblPrEx>
          <w:tblCellMar>
            <w:top w:w="0" w:type="dxa"/>
            <w:left w:w="0" w:type="dxa"/>
            <w:bottom w:w="0" w:type="dxa"/>
            <w:right w:w="0" w:type="dxa"/>
          </w:tblCellMar>
        </w:tblPrEx>
        <w:trPr>
          <w:trHeight w:val="660" w:hRule="atLeast"/>
        </w:trPr>
        <w:tc>
          <w:tcPr>
            <w:tcW w:w="146" w:type="pct"/>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b/>
                <w:color w:val="000000"/>
                <w:sz w:val="24"/>
              </w:rPr>
            </w:pPr>
          </w:p>
        </w:tc>
        <w:tc>
          <w:tcPr>
            <w:tcW w:w="857" w:type="pct"/>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4"/>
              </w:rPr>
            </w:pPr>
          </w:p>
        </w:tc>
        <w:tc>
          <w:tcPr>
            <w:tcW w:w="763" w:type="pct"/>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宋体" w:hAnsi="宋体" w:eastAsia="宋体" w:cs="宋体"/>
                <w:color w:val="000000"/>
                <w:sz w:val="24"/>
              </w:rPr>
            </w:pPr>
          </w:p>
        </w:tc>
        <w:tc>
          <w:tcPr>
            <w:tcW w:w="763" w:type="pc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cs="宋体"/>
                <w:color w:val="000000"/>
                <w:kern w:val="0"/>
                <w:sz w:val="24"/>
              </w:rPr>
              <w:t>系统耐</w:t>
            </w:r>
            <w:r>
              <w:rPr>
                <w:rFonts w:hint="eastAsia" w:ascii="宋体" w:hAnsi="宋体" w:eastAsia="宋体" w:cs="宋体"/>
                <w:color w:val="000000"/>
                <w:kern w:val="0"/>
                <w:sz w:val="24"/>
              </w:rPr>
              <w:t>压力测试</w:t>
            </w:r>
          </w:p>
        </w:tc>
        <w:tc>
          <w:tcPr>
            <w:tcW w:w="2076" w:type="pc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对系统不断施加压力的测试，是通过确定一个系统的瓶颈或者不能接收的性能点，来获得系统能提供的最大服务级别的测试。</w:t>
            </w:r>
          </w:p>
        </w:tc>
        <w:tc>
          <w:tcPr>
            <w:tcW w:w="395" w:type="pc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right"/>
              <w:textAlignment w:val="center"/>
              <w:rPr>
                <w:rFonts w:ascii="宋体" w:hAnsi="宋体" w:eastAsia="宋体" w:cs="宋体"/>
                <w:color w:val="000000"/>
                <w:sz w:val="24"/>
              </w:rPr>
            </w:pPr>
          </w:p>
        </w:tc>
      </w:tr>
      <w:tr>
        <w:tblPrEx>
          <w:tblCellMar>
            <w:top w:w="0" w:type="dxa"/>
            <w:left w:w="0" w:type="dxa"/>
            <w:bottom w:w="0" w:type="dxa"/>
            <w:right w:w="0" w:type="dxa"/>
          </w:tblCellMar>
        </w:tblPrEx>
        <w:trPr>
          <w:trHeight w:val="990" w:hRule="atLeast"/>
        </w:trPr>
        <w:tc>
          <w:tcPr>
            <w:tcW w:w="146" w:type="pct"/>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b/>
                <w:color w:val="000000"/>
                <w:sz w:val="24"/>
              </w:rPr>
            </w:pPr>
          </w:p>
        </w:tc>
        <w:tc>
          <w:tcPr>
            <w:tcW w:w="857" w:type="pct"/>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4"/>
              </w:rPr>
            </w:pPr>
          </w:p>
        </w:tc>
        <w:tc>
          <w:tcPr>
            <w:tcW w:w="763" w:type="pct"/>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培训</w:t>
            </w:r>
          </w:p>
        </w:tc>
        <w:tc>
          <w:tcPr>
            <w:tcW w:w="763" w:type="pc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维护培训</w:t>
            </w:r>
          </w:p>
        </w:tc>
        <w:tc>
          <w:tcPr>
            <w:tcW w:w="2076" w:type="pc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具备系统安装、配置、使用和故障处理的能力，了解与项目相关的系统软件和操作环境，以及对系统设计及其相关业务的认识，以便更好的开展工作。</w:t>
            </w:r>
          </w:p>
        </w:tc>
        <w:tc>
          <w:tcPr>
            <w:tcW w:w="395" w:type="pc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right"/>
              <w:textAlignment w:val="center"/>
              <w:rPr>
                <w:rFonts w:ascii="宋体" w:hAnsi="宋体" w:eastAsia="宋体" w:cs="宋体"/>
                <w:color w:val="000000"/>
                <w:sz w:val="24"/>
              </w:rPr>
            </w:pPr>
          </w:p>
        </w:tc>
      </w:tr>
      <w:tr>
        <w:tblPrEx>
          <w:tblCellMar>
            <w:top w:w="0" w:type="dxa"/>
            <w:left w:w="0" w:type="dxa"/>
            <w:bottom w:w="0" w:type="dxa"/>
            <w:right w:w="0" w:type="dxa"/>
          </w:tblCellMar>
        </w:tblPrEx>
        <w:trPr>
          <w:trHeight w:val="660" w:hRule="atLeast"/>
        </w:trPr>
        <w:tc>
          <w:tcPr>
            <w:tcW w:w="146" w:type="pct"/>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b/>
                <w:color w:val="000000"/>
                <w:sz w:val="24"/>
              </w:rPr>
            </w:pPr>
          </w:p>
        </w:tc>
        <w:tc>
          <w:tcPr>
            <w:tcW w:w="857" w:type="pct"/>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4"/>
              </w:rPr>
            </w:pPr>
          </w:p>
        </w:tc>
        <w:tc>
          <w:tcPr>
            <w:tcW w:w="763" w:type="pct"/>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宋体" w:hAnsi="宋体" w:eastAsia="宋体" w:cs="宋体"/>
                <w:color w:val="000000"/>
                <w:sz w:val="24"/>
              </w:rPr>
            </w:pPr>
          </w:p>
        </w:tc>
        <w:tc>
          <w:tcPr>
            <w:tcW w:w="763" w:type="pc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使用操作培训</w:t>
            </w:r>
          </w:p>
        </w:tc>
        <w:tc>
          <w:tcPr>
            <w:tcW w:w="2076" w:type="pc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经过培训，保证贵方人员能够独立进行使用、管理、维护和日常处理，保证系统正常、安全的运行。</w:t>
            </w:r>
          </w:p>
        </w:tc>
        <w:tc>
          <w:tcPr>
            <w:tcW w:w="395" w:type="pc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right"/>
              <w:textAlignment w:val="center"/>
              <w:rPr>
                <w:rFonts w:ascii="宋体" w:hAnsi="宋体" w:eastAsia="宋体" w:cs="宋体"/>
                <w:color w:val="000000"/>
                <w:sz w:val="24"/>
              </w:rPr>
            </w:pPr>
          </w:p>
        </w:tc>
      </w:tr>
      <w:tr>
        <w:tblPrEx>
          <w:tblCellMar>
            <w:top w:w="0" w:type="dxa"/>
            <w:left w:w="0" w:type="dxa"/>
            <w:bottom w:w="0" w:type="dxa"/>
            <w:right w:w="0" w:type="dxa"/>
          </w:tblCellMar>
        </w:tblPrEx>
        <w:trPr>
          <w:trHeight w:val="980" w:hRule="atLeast"/>
        </w:trPr>
        <w:tc>
          <w:tcPr>
            <w:tcW w:w="146" w:type="pct"/>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b/>
                <w:color w:val="000000"/>
                <w:sz w:val="24"/>
              </w:rPr>
            </w:pPr>
          </w:p>
        </w:tc>
        <w:tc>
          <w:tcPr>
            <w:tcW w:w="857" w:type="pct"/>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4"/>
              </w:rPr>
            </w:pPr>
          </w:p>
        </w:tc>
        <w:tc>
          <w:tcPr>
            <w:tcW w:w="763" w:type="pc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系统实施</w:t>
            </w:r>
          </w:p>
        </w:tc>
        <w:tc>
          <w:tcPr>
            <w:tcW w:w="763" w:type="pc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系统实施</w:t>
            </w:r>
          </w:p>
        </w:tc>
        <w:tc>
          <w:tcPr>
            <w:tcW w:w="2076" w:type="pc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 xml:space="preserve">现场工作首先要进行软件在服务器端的安装和调试，包括数据库中各类对象的生成，初始化数据， 前后台软件的安装，配置参数调整等工作； </w:t>
            </w:r>
          </w:p>
        </w:tc>
        <w:tc>
          <w:tcPr>
            <w:tcW w:w="395" w:type="pc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right"/>
              <w:textAlignment w:val="center"/>
              <w:rPr>
                <w:rFonts w:ascii="宋体" w:hAnsi="宋体" w:eastAsia="宋体" w:cs="宋体"/>
                <w:color w:val="000000"/>
                <w:sz w:val="24"/>
              </w:rPr>
            </w:pPr>
          </w:p>
        </w:tc>
      </w:tr>
    </w:tbl>
    <w:p>
      <w:pPr>
        <w:spacing w:line="360" w:lineRule="auto"/>
        <w:rPr>
          <w:rFonts w:ascii="仿宋" w:hAnsi="仿宋" w:eastAsia="仿宋"/>
          <w:sz w:val="24"/>
        </w:rPr>
      </w:pPr>
    </w:p>
    <w:p>
      <w:pPr>
        <w:spacing w:line="360" w:lineRule="auto"/>
        <w:rPr>
          <w:rFonts w:ascii="仿宋" w:hAnsi="仿宋" w:eastAsia="仿宋"/>
          <w:sz w:val="24"/>
        </w:rPr>
      </w:pPr>
    </w:p>
    <w:p>
      <w:pPr>
        <w:spacing w:line="360" w:lineRule="auto"/>
        <w:rPr>
          <w:rFonts w:ascii="仿宋" w:hAnsi="仿宋" w:eastAsia="仿宋"/>
          <w:sz w:val="24"/>
        </w:rPr>
      </w:pPr>
    </w:p>
    <w:p>
      <w:pPr>
        <w:numPr>
          <w:ilvl w:val="0"/>
          <w:numId w:val="1"/>
        </w:numPr>
        <w:jc w:val="left"/>
        <w:rPr>
          <w:sz w:val="28"/>
          <w:szCs w:val="28"/>
        </w:rPr>
      </w:pPr>
      <w:r>
        <w:rPr>
          <w:rFonts w:hint="eastAsia"/>
          <w:sz w:val="28"/>
          <w:szCs w:val="28"/>
        </w:rPr>
        <w:t>项目现场情况：</w:t>
      </w:r>
    </w:p>
    <w:p>
      <w:pPr>
        <w:jc w:val="left"/>
        <w:rPr>
          <w:sz w:val="28"/>
          <w:szCs w:val="28"/>
        </w:rPr>
      </w:pPr>
      <w:r>
        <w:rPr>
          <w:rFonts w:hint="eastAsia"/>
          <w:sz w:val="28"/>
          <w:szCs w:val="28"/>
        </w:rPr>
        <w:t>3.1数据库建设要求</w:t>
      </w:r>
    </w:p>
    <w:p>
      <w:pPr>
        <w:spacing w:line="360" w:lineRule="auto"/>
        <w:ind w:firstLine="480" w:firstLineChars="200"/>
        <w:rPr>
          <w:rFonts w:ascii="仿宋" w:hAnsi="仿宋" w:eastAsia="仿宋"/>
          <w:sz w:val="24"/>
        </w:rPr>
      </w:pPr>
      <w:r>
        <w:rPr>
          <w:rFonts w:hint="eastAsia" w:ascii="仿宋" w:hAnsi="仿宋" w:eastAsia="仿宋"/>
          <w:sz w:val="24"/>
        </w:rPr>
        <w:t>1、采用阿里云云服务器，数据存储到云端，采用Linux64位操作系统，数据库版本位MySQL8.0，主备类型，具有云主机备份和云硬盘备份。</w:t>
      </w:r>
    </w:p>
    <w:p>
      <w:pPr>
        <w:spacing w:line="360" w:lineRule="auto"/>
        <w:ind w:firstLine="480" w:firstLineChars="200"/>
        <w:rPr>
          <w:rFonts w:ascii="仿宋" w:hAnsi="仿宋" w:eastAsia="仿宋"/>
          <w:sz w:val="24"/>
        </w:rPr>
      </w:pPr>
      <w:r>
        <w:rPr>
          <w:rFonts w:hint="eastAsia" w:ascii="仿宋" w:hAnsi="仿宋" w:eastAsia="仿宋"/>
          <w:sz w:val="24"/>
        </w:rPr>
        <w:t>2、采用自动快照备份，在出现故障的时候几乎1分钟内就可以恢复。</w:t>
      </w:r>
    </w:p>
    <w:p>
      <w:pPr>
        <w:spacing w:line="360" w:lineRule="auto"/>
        <w:ind w:firstLine="480" w:firstLineChars="200"/>
        <w:rPr>
          <w:rFonts w:ascii="仿宋" w:hAnsi="仿宋" w:eastAsia="仿宋"/>
          <w:sz w:val="24"/>
        </w:rPr>
      </w:pPr>
      <w:r>
        <w:rPr>
          <w:rFonts w:hint="eastAsia" w:ascii="仿宋" w:hAnsi="仿宋" w:eastAsia="仿宋"/>
          <w:sz w:val="24"/>
        </w:rPr>
        <w:t>3、数据采用格式统一，存储统一，多表格分别综合应用。</w:t>
      </w:r>
    </w:p>
    <w:p>
      <w:pPr>
        <w:spacing w:line="360" w:lineRule="auto"/>
        <w:ind w:firstLine="480" w:firstLineChars="200"/>
        <w:rPr>
          <w:rFonts w:ascii="仿宋" w:hAnsi="仿宋" w:eastAsia="仿宋"/>
          <w:sz w:val="24"/>
        </w:rPr>
      </w:pPr>
      <w:r>
        <w:rPr>
          <w:rFonts w:hint="eastAsia" w:ascii="仿宋" w:hAnsi="仿宋" w:eastAsia="仿宋"/>
          <w:sz w:val="24"/>
        </w:rPr>
        <w:t>4、采用阿里云盾防护，防止服务器直接暴露，同时减少SQL数据注入、爬虫、识别木马后门、过滤DDOS攻击、拦截WEB漏洞等。</w:t>
      </w:r>
    </w:p>
    <w:p>
      <w:pPr>
        <w:spacing w:line="360" w:lineRule="auto"/>
        <w:ind w:firstLine="480" w:firstLineChars="200"/>
        <w:rPr>
          <w:rFonts w:ascii="仿宋" w:hAnsi="仿宋" w:eastAsia="仿宋"/>
          <w:sz w:val="24"/>
        </w:rPr>
      </w:pPr>
      <w:r>
        <w:rPr>
          <w:rFonts w:hint="eastAsia" w:ascii="仿宋" w:hAnsi="仿宋" w:eastAsia="仿宋"/>
          <w:sz w:val="24"/>
        </w:rPr>
        <w:t>5、为配合计算机软件系统等级保护测评，预留日志开发接口，便于测评时对接。</w:t>
      </w:r>
    </w:p>
    <w:p>
      <w:pPr>
        <w:jc w:val="left"/>
        <w:rPr>
          <w:sz w:val="28"/>
          <w:szCs w:val="28"/>
        </w:rPr>
      </w:pPr>
      <w:r>
        <w:rPr>
          <w:rFonts w:hint="eastAsia"/>
          <w:sz w:val="28"/>
          <w:szCs w:val="28"/>
        </w:rPr>
        <w:t>3.2调度系统升级</w:t>
      </w:r>
    </w:p>
    <w:p>
      <w:pPr>
        <w:spacing w:line="360" w:lineRule="auto"/>
        <w:ind w:firstLine="480" w:firstLineChars="200"/>
        <w:rPr>
          <w:rFonts w:ascii="仿宋" w:hAnsi="仿宋" w:eastAsia="仿宋"/>
          <w:sz w:val="24"/>
        </w:rPr>
      </w:pPr>
      <w:r>
        <w:rPr>
          <w:rFonts w:hint="eastAsia" w:ascii="仿宋" w:hAnsi="仿宋" w:eastAsia="仿宋"/>
          <w:sz w:val="24"/>
        </w:rPr>
        <w:t>3.2.1调度系统双中心建设，移动云B/S架构版一套（主用），调度室C/S版一套（备用），基础站点优先发送主站点通讯，发生网络故障、欠费或者其他不可预知原因，调度室可脱离云服务器直接控制。</w:t>
      </w:r>
    </w:p>
    <w:p>
      <w:pPr>
        <w:spacing w:line="360" w:lineRule="auto"/>
        <w:ind w:firstLine="480" w:firstLineChars="200"/>
        <w:rPr>
          <w:rFonts w:ascii="仿宋" w:hAnsi="仿宋" w:eastAsia="仿宋"/>
          <w:color w:val="0000FF"/>
          <w:sz w:val="24"/>
        </w:rPr>
      </w:pPr>
      <w:r>
        <w:rPr>
          <w:rFonts w:hint="eastAsia" w:ascii="仿宋" w:hAnsi="仿宋" w:eastAsia="仿宋"/>
          <w:sz w:val="24"/>
        </w:rPr>
        <w:t>3.2.2具体控制内容为东水厂、三水厂，以及对应水源地水源井，合计28眼水井，24个测压</w:t>
      </w:r>
      <w:bookmarkStart w:id="0" w:name="_GoBack"/>
      <w:bookmarkEnd w:id="0"/>
      <w:r>
        <w:rPr>
          <w:rFonts w:hint="eastAsia" w:ascii="仿宋" w:hAnsi="仿宋" w:eastAsia="仿宋"/>
          <w:sz w:val="24"/>
        </w:rPr>
        <w:t>点，2座水厂，</w:t>
      </w:r>
      <w:r>
        <w:rPr>
          <w:rFonts w:hint="eastAsia" w:ascii="仿宋" w:hAnsi="仿宋" w:eastAsia="仿宋"/>
          <w:color w:val="0000FF"/>
          <w:sz w:val="24"/>
        </w:rPr>
        <w:t>配置新系统完全包容现有数据、报表、曲线等内容。</w:t>
      </w:r>
    </w:p>
    <w:p>
      <w:pPr>
        <w:spacing w:line="360" w:lineRule="auto"/>
        <w:ind w:firstLine="480" w:firstLineChars="200"/>
        <w:rPr>
          <w:rFonts w:ascii="仿宋" w:hAnsi="仿宋" w:eastAsia="仿宋"/>
          <w:sz w:val="24"/>
        </w:rPr>
      </w:pPr>
      <w:r>
        <w:rPr>
          <w:rFonts w:hint="eastAsia" w:ascii="仿宋" w:hAnsi="仿宋" w:eastAsia="仿宋"/>
          <w:sz w:val="24"/>
        </w:rPr>
        <w:t>3.2.3在迁移过程中配置好一个，迁移一个，不影响现有系统生产，尽量不停机，保证安全供水为第一位。</w:t>
      </w:r>
    </w:p>
    <w:p>
      <w:pPr>
        <w:jc w:val="left"/>
        <w:rPr>
          <w:sz w:val="28"/>
          <w:szCs w:val="28"/>
        </w:rPr>
      </w:pPr>
      <w:r>
        <w:rPr>
          <w:rFonts w:hint="eastAsia"/>
          <w:sz w:val="28"/>
          <w:szCs w:val="28"/>
        </w:rPr>
        <w:t>3.3二次供水监控平台</w:t>
      </w:r>
    </w:p>
    <w:p>
      <w:pPr>
        <w:spacing w:line="360" w:lineRule="auto"/>
        <w:ind w:firstLine="480" w:firstLineChars="200"/>
        <w:rPr>
          <w:rFonts w:ascii="仿宋" w:hAnsi="仿宋" w:eastAsia="仿宋"/>
          <w:sz w:val="24"/>
        </w:rPr>
      </w:pPr>
      <w:r>
        <w:rPr>
          <w:rFonts w:hint="eastAsia" w:ascii="仿宋" w:hAnsi="仿宋" w:eastAsia="仿宋"/>
          <w:sz w:val="24"/>
        </w:rPr>
        <w:t>3.3.1监控25处小区64处泵房，功能为原有系统功能，</w:t>
      </w:r>
      <w:r>
        <w:rPr>
          <w:rFonts w:hint="eastAsia" w:ascii="仿宋" w:hAnsi="仿宋" w:eastAsia="仿宋"/>
          <w:color w:val="0000FF"/>
          <w:sz w:val="24"/>
        </w:rPr>
        <w:t>此次只进行名称调整，不再扩展其他新功能</w:t>
      </w:r>
      <w:r>
        <w:rPr>
          <w:rFonts w:hint="eastAsia" w:ascii="仿宋" w:hAnsi="仿宋" w:eastAsia="仿宋"/>
          <w:sz w:val="24"/>
        </w:rPr>
        <w:t>。统一单位，参照调度系统单位设置，压力值：Mpa,瞬时流量：m³/h,累计流量：m³，电量：kW·h，电压：V,电流：A。</w:t>
      </w:r>
    </w:p>
    <w:p>
      <w:pPr>
        <w:spacing w:line="360" w:lineRule="auto"/>
        <w:ind w:firstLine="480" w:firstLineChars="200"/>
        <w:rPr>
          <w:rFonts w:ascii="仿宋" w:hAnsi="仿宋" w:eastAsia="仿宋"/>
          <w:sz w:val="24"/>
        </w:rPr>
      </w:pPr>
      <w:r>
        <w:rPr>
          <w:rFonts w:hint="eastAsia" w:ascii="仿宋" w:hAnsi="仿宋" w:eastAsia="仿宋"/>
          <w:sz w:val="24"/>
        </w:rPr>
        <w:t>3.3.2统一小区命名，小区名称+一区，小区名称+二区，小区名称+三区，小区名称+四区，报表、曲线、列表均按此修改，取消原有：低压、中压、高压、超高压设置。</w:t>
      </w:r>
    </w:p>
    <w:p>
      <w:pPr>
        <w:spacing w:line="360" w:lineRule="auto"/>
        <w:ind w:firstLine="480" w:firstLineChars="200"/>
        <w:rPr>
          <w:rFonts w:ascii="仿宋" w:hAnsi="仿宋" w:eastAsia="仿宋"/>
          <w:sz w:val="24"/>
        </w:rPr>
      </w:pPr>
      <w:r>
        <w:rPr>
          <w:rFonts w:hint="eastAsia" w:ascii="仿宋" w:hAnsi="仿宋" w:eastAsia="仿宋"/>
          <w:sz w:val="24"/>
        </w:rPr>
        <w:t>3.3.3增加短信报警功能，正常工作压力设定上下限，超出设定值短信提醒，含一年短信费用。</w:t>
      </w:r>
    </w:p>
    <w:p>
      <w:pPr>
        <w:spacing w:line="360" w:lineRule="auto"/>
        <w:ind w:firstLine="480" w:firstLineChars="200"/>
        <w:rPr>
          <w:rFonts w:ascii="仿宋" w:hAnsi="仿宋" w:eastAsia="仿宋"/>
          <w:sz w:val="24"/>
        </w:rPr>
      </w:pPr>
      <w:r>
        <w:rPr>
          <w:rFonts w:hint="eastAsia" w:ascii="仿宋" w:hAnsi="仿宋" w:eastAsia="仿宋"/>
          <w:sz w:val="24"/>
        </w:rPr>
        <w:t>3.3.4增加报表统计，累计流量按泵房及设备做成报表，可显示日报、月报、年报。</w:t>
      </w:r>
    </w:p>
    <w:p>
      <w:pPr>
        <w:spacing w:line="360" w:lineRule="auto"/>
        <w:ind w:firstLine="480" w:firstLineChars="200"/>
        <w:rPr>
          <w:rFonts w:ascii="仿宋" w:hAnsi="仿宋" w:eastAsia="仿宋"/>
          <w:sz w:val="24"/>
        </w:rPr>
      </w:pPr>
      <w:r>
        <w:rPr>
          <w:rFonts w:hint="eastAsia" w:ascii="仿宋" w:hAnsi="仿宋" w:eastAsia="仿宋"/>
          <w:sz w:val="24"/>
        </w:rPr>
        <w:t>3.3.5增加能耗报表，吨水电耗按泵房及设备做成报表，可显示日报、月报、年报。</w:t>
      </w:r>
    </w:p>
    <w:p>
      <w:pPr>
        <w:spacing w:line="360" w:lineRule="auto"/>
        <w:ind w:firstLine="480" w:firstLineChars="200"/>
        <w:rPr>
          <w:rFonts w:ascii="仿宋" w:hAnsi="仿宋" w:eastAsia="仿宋"/>
          <w:sz w:val="24"/>
        </w:rPr>
      </w:pPr>
      <w:r>
        <w:rPr>
          <w:rFonts w:hint="eastAsia" w:ascii="仿宋" w:hAnsi="仿宋" w:eastAsia="仿宋"/>
          <w:sz w:val="24"/>
        </w:rPr>
        <w:t>3.3.6 25处加压泵房，64套设备。</w:t>
      </w:r>
    </w:p>
    <w:p>
      <w:pPr>
        <w:jc w:val="left"/>
      </w:pPr>
      <w:r>
        <w:rPr>
          <w:rFonts w:hint="eastAsia"/>
        </w:rPr>
        <w:t>泵房汇总：</w:t>
      </w:r>
    </w:p>
    <w:tbl>
      <w:tblPr>
        <w:tblStyle w:val="4"/>
        <w:tblW w:w="6492" w:type="dxa"/>
        <w:tblInd w:w="96" w:type="dxa"/>
        <w:tblLayout w:type="autofit"/>
        <w:tblCellMar>
          <w:top w:w="0" w:type="dxa"/>
          <w:left w:w="108" w:type="dxa"/>
          <w:bottom w:w="0" w:type="dxa"/>
          <w:right w:w="108" w:type="dxa"/>
        </w:tblCellMar>
      </w:tblPr>
      <w:tblGrid>
        <w:gridCol w:w="972"/>
        <w:gridCol w:w="2736"/>
        <w:gridCol w:w="2784"/>
      </w:tblGrid>
      <w:tr>
        <w:tblPrEx>
          <w:tblCellMar>
            <w:top w:w="0" w:type="dxa"/>
            <w:left w:w="108" w:type="dxa"/>
            <w:bottom w:w="0" w:type="dxa"/>
            <w:right w:w="108" w:type="dxa"/>
          </w:tblCellMar>
        </w:tblPrEx>
        <w:trPr>
          <w:trHeight w:val="288" w:hRule="atLeast"/>
        </w:trPr>
        <w:tc>
          <w:tcPr>
            <w:tcW w:w="9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序号</w:t>
            </w:r>
          </w:p>
        </w:tc>
        <w:tc>
          <w:tcPr>
            <w:tcW w:w="2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泵房名称</w:t>
            </w:r>
          </w:p>
        </w:tc>
        <w:tc>
          <w:tcPr>
            <w:tcW w:w="27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设备数量</w:t>
            </w:r>
          </w:p>
        </w:tc>
      </w:tr>
      <w:tr>
        <w:tblPrEx>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西顺河公租房</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1</w:t>
            </w:r>
          </w:p>
        </w:tc>
      </w:tr>
      <w:tr>
        <w:tblPrEx>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怡和CD区泵房</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2</w:t>
            </w:r>
          </w:p>
        </w:tc>
      </w:tr>
      <w:tr>
        <w:tblPrEx>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新百汇住宅泵房</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2</w:t>
            </w:r>
          </w:p>
        </w:tc>
      </w:tr>
      <w:tr>
        <w:tblPrEx>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祥瑞花园</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3</w:t>
            </w:r>
          </w:p>
        </w:tc>
      </w:tr>
      <w:tr>
        <w:tblPrEx>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人防消防</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2</w:t>
            </w:r>
          </w:p>
        </w:tc>
      </w:tr>
      <w:tr>
        <w:tblPrEx>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财富广场</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1</w:t>
            </w:r>
          </w:p>
        </w:tc>
      </w:tr>
      <w:tr>
        <w:tblPrEx>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锦绣华府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4</w:t>
            </w:r>
          </w:p>
        </w:tc>
      </w:tr>
      <w:tr>
        <w:tblPrEx>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锦绣北里南区</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4</w:t>
            </w:r>
          </w:p>
        </w:tc>
      </w:tr>
      <w:tr>
        <w:tblPrEx>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锦绣北里北区</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4</w:t>
            </w:r>
          </w:p>
        </w:tc>
      </w:tr>
      <w:tr>
        <w:tblPrEx>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天仙嘉苑</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2</w:t>
            </w:r>
          </w:p>
        </w:tc>
      </w:tr>
      <w:tr>
        <w:tblPrEx>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C00000"/>
                <w:sz w:val="22"/>
                <w:szCs w:val="22"/>
              </w:rPr>
            </w:pPr>
            <w:r>
              <w:rPr>
                <w:rFonts w:hint="eastAsia" w:ascii="宋体" w:hAnsi="宋体" w:eastAsia="宋体" w:cs="宋体"/>
                <w:color w:val="C00000"/>
                <w:kern w:val="0"/>
                <w:sz w:val="22"/>
                <w:szCs w:val="22"/>
              </w:rPr>
              <w:t>大陆新兴小区</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2</w:t>
            </w:r>
          </w:p>
        </w:tc>
      </w:tr>
      <w:tr>
        <w:tblPrEx>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12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古城小区</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2</w:t>
            </w:r>
          </w:p>
        </w:tc>
      </w:tr>
      <w:tr>
        <w:tblPrEx>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13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C00000"/>
                <w:sz w:val="22"/>
                <w:szCs w:val="22"/>
              </w:rPr>
            </w:pPr>
            <w:r>
              <w:rPr>
                <w:rFonts w:hint="eastAsia" w:ascii="宋体" w:hAnsi="宋体" w:eastAsia="宋体" w:cs="宋体"/>
                <w:color w:val="C00000"/>
                <w:kern w:val="0"/>
                <w:sz w:val="22"/>
                <w:szCs w:val="22"/>
              </w:rPr>
              <w:t>东方铭苑</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1</w:t>
            </w:r>
          </w:p>
        </w:tc>
      </w:tr>
      <w:tr>
        <w:tblPrEx>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14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春都华府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4</w:t>
            </w:r>
          </w:p>
        </w:tc>
      </w:tr>
      <w:tr>
        <w:tblPrEx>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15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碧桂园翡翠湾</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3</w:t>
            </w:r>
          </w:p>
        </w:tc>
      </w:tr>
      <w:tr>
        <w:tblPrEx>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16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太阳5，6区</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4</w:t>
            </w:r>
          </w:p>
        </w:tc>
      </w:tr>
      <w:tr>
        <w:tblPrEx>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17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华勤壹号院</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3</w:t>
            </w:r>
          </w:p>
        </w:tc>
      </w:tr>
      <w:tr>
        <w:tblPrEx>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18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兖矿大陆机械小区</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1</w:t>
            </w:r>
          </w:p>
        </w:tc>
      </w:tr>
      <w:tr>
        <w:tblPrEx>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19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锦绣城南区</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4</w:t>
            </w:r>
          </w:p>
        </w:tc>
      </w:tr>
      <w:tr>
        <w:tblPrEx>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锦绣城北区</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4</w:t>
            </w:r>
          </w:p>
        </w:tc>
      </w:tr>
      <w:tr>
        <w:tblPrEx>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21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西顺河经适房</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8"/>
                <w:szCs w:val="28"/>
              </w:rPr>
            </w:pPr>
            <w:r>
              <w:rPr>
                <w:rFonts w:hint="eastAsia" w:ascii="宋体" w:hAnsi="宋体" w:eastAsia="宋体" w:cs="宋体"/>
                <w:color w:val="000000"/>
                <w:kern w:val="0"/>
                <w:sz w:val="28"/>
                <w:szCs w:val="28"/>
              </w:rPr>
              <w:t>2</w:t>
            </w:r>
          </w:p>
        </w:tc>
      </w:tr>
      <w:tr>
        <w:tblPrEx>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22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永华新百汇住宅</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2</w:t>
            </w:r>
          </w:p>
        </w:tc>
      </w:tr>
      <w:tr>
        <w:tblPrEx>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23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太阳 4 区</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2</w:t>
            </w:r>
          </w:p>
        </w:tc>
      </w:tr>
      <w:tr>
        <w:tblPrEx>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24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永华新百汇商业</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3</w:t>
            </w:r>
          </w:p>
        </w:tc>
      </w:tr>
      <w:tr>
        <w:tblPrEx>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25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军民社区</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2</w:t>
            </w:r>
          </w:p>
        </w:tc>
      </w:tr>
      <w:tr>
        <w:tblPrEx>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ascii="宋体" w:hAnsi="宋体" w:eastAsia="宋体" w:cs="宋体"/>
                <w:color w:val="000000"/>
                <w:sz w:val="22"/>
                <w:szCs w:val="22"/>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合计</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rPr>
              <w:t>64</w:t>
            </w:r>
          </w:p>
        </w:tc>
      </w:tr>
    </w:tbl>
    <w:p>
      <w:pPr>
        <w:spacing w:line="360" w:lineRule="auto"/>
        <w:ind w:firstLine="480" w:firstLineChars="200"/>
        <w:rPr>
          <w:rFonts w:ascii="仿宋" w:hAnsi="仿宋" w:eastAsia="仿宋"/>
          <w:sz w:val="24"/>
        </w:rPr>
      </w:pPr>
    </w:p>
    <w:p>
      <w:pPr>
        <w:jc w:val="left"/>
        <w:rPr>
          <w:sz w:val="28"/>
          <w:szCs w:val="28"/>
        </w:rPr>
      </w:pPr>
      <w:r>
        <w:rPr>
          <w:rFonts w:hint="eastAsia"/>
          <w:sz w:val="28"/>
          <w:szCs w:val="28"/>
        </w:rPr>
        <w:t>3.4大用户水表采集对接</w:t>
      </w:r>
    </w:p>
    <w:p>
      <w:pPr>
        <w:spacing w:line="480" w:lineRule="auto"/>
        <w:jc w:val="left"/>
        <w:rPr>
          <w:sz w:val="24"/>
        </w:rPr>
      </w:pPr>
      <w:r>
        <w:rPr>
          <w:rFonts w:hint="eastAsia"/>
          <w:sz w:val="24"/>
        </w:rPr>
        <w:t>对接汇中水表64块，对接方式有2种</w:t>
      </w:r>
    </w:p>
    <w:p>
      <w:pPr>
        <w:numPr>
          <w:ilvl w:val="0"/>
          <w:numId w:val="2"/>
        </w:numPr>
        <w:spacing w:line="480" w:lineRule="auto"/>
        <w:jc w:val="left"/>
        <w:rPr>
          <w:sz w:val="24"/>
        </w:rPr>
      </w:pPr>
      <w:r>
        <w:rPr>
          <w:rFonts w:hint="eastAsia"/>
          <w:sz w:val="24"/>
        </w:rPr>
        <w:t>由汇中水表终端直接传输数据到云服务器，开发软件解析原始数据，然后进行存储和应用。</w:t>
      </w:r>
    </w:p>
    <w:p>
      <w:pPr>
        <w:numPr>
          <w:ilvl w:val="0"/>
          <w:numId w:val="2"/>
        </w:numPr>
        <w:spacing w:line="480" w:lineRule="auto"/>
        <w:jc w:val="left"/>
        <w:rPr>
          <w:sz w:val="24"/>
        </w:rPr>
      </w:pPr>
      <w:r>
        <w:rPr>
          <w:rFonts w:hint="eastAsia"/>
          <w:sz w:val="24"/>
        </w:rPr>
        <w:t>由软件做数据接口，进行API数据对接，直接读取汇中开放的数据库，读取数据进行存储和应用。如现场设备或者厂家协调出现问题，可选用第二种方式。</w:t>
      </w:r>
    </w:p>
    <w:p>
      <w:pPr>
        <w:jc w:val="left"/>
        <w:rPr>
          <w:sz w:val="28"/>
          <w:szCs w:val="28"/>
        </w:rPr>
      </w:pPr>
      <w:r>
        <w:rPr>
          <w:rFonts w:hint="eastAsia"/>
          <w:sz w:val="28"/>
          <w:szCs w:val="28"/>
        </w:rPr>
        <w:t>3.5本次系统开发主要是基础数据的采集和存储，以统一协议为目标，便于后期的管理、对接、应用做基础准备。</w:t>
      </w:r>
    </w:p>
    <w:p>
      <w:pPr>
        <w:jc w:val="left"/>
        <w:rPr>
          <w:sz w:val="28"/>
          <w:szCs w:val="28"/>
        </w:rPr>
      </w:pPr>
      <w:r>
        <w:rPr>
          <w:rFonts w:hint="eastAsia"/>
          <w:sz w:val="28"/>
          <w:szCs w:val="28"/>
        </w:rPr>
        <w:t>四、项目清单：</w:t>
      </w:r>
    </w:p>
    <w:tbl>
      <w:tblPr>
        <w:tblStyle w:val="5"/>
        <w:tblW w:w="503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6"/>
        <w:gridCol w:w="2686"/>
        <w:gridCol w:w="1132"/>
        <w:gridCol w:w="1585"/>
        <w:gridCol w:w="1188"/>
        <w:gridCol w:w="1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 w:type="pct"/>
          </w:tcPr>
          <w:p>
            <w:pPr>
              <w:jc w:val="left"/>
              <w:rPr>
                <w:sz w:val="28"/>
                <w:szCs w:val="28"/>
              </w:rPr>
            </w:pPr>
            <w:r>
              <w:rPr>
                <w:rFonts w:hint="eastAsia"/>
                <w:sz w:val="28"/>
                <w:szCs w:val="28"/>
              </w:rPr>
              <w:t>序号</w:t>
            </w:r>
          </w:p>
        </w:tc>
        <w:tc>
          <w:tcPr>
            <w:tcW w:w="1565" w:type="pct"/>
          </w:tcPr>
          <w:p>
            <w:pPr>
              <w:jc w:val="left"/>
              <w:rPr>
                <w:sz w:val="28"/>
                <w:szCs w:val="28"/>
              </w:rPr>
            </w:pPr>
            <w:r>
              <w:rPr>
                <w:rFonts w:hint="eastAsia"/>
                <w:sz w:val="28"/>
                <w:szCs w:val="28"/>
              </w:rPr>
              <w:t>名称</w:t>
            </w:r>
          </w:p>
        </w:tc>
        <w:tc>
          <w:tcPr>
            <w:tcW w:w="659" w:type="pct"/>
          </w:tcPr>
          <w:p>
            <w:pPr>
              <w:jc w:val="left"/>
              <w:rPr>
                <w:sz w:val="28"/>
                <w:szCs w:val="28"/>
              </w:rPr>
            </w:pPr>
            <w:r>
              <w:rPr>
                <w:rFonts w:hint="eastAsia"/>
                <w:sz w:val="28"/>
                <w:szCs w:val="28"/>
              </w:rPr>
              <w:t>数量</w:t>
            </w:r>
          </w:p>
        </w:tc>
        <w:tc>
          <w:tcPr>
            <w:tcW w:w="923" w:type="pct"/>
          </w:tcPr>
          <w:p>
            <w:pPr>
              <w:jc w:val="left"/>
              <w:rPr>
                <w:sz w:val="28"/>
                <w:szCs w:val="28"/>
              </w:rPr>
            </w:pPr>
            <w:r>
              <w:rPr>
                <w:rFonts w:hint="eastAsia"/>
                <w:sz w:val="28"/>
                <w:szCs w:val="28"/>
              </w:rPr>
              <w:t>单价</w:t>
            </w:r>
          </w:p>
        </w:tc>
        <w:tc>
          <w:tcPr>
            <w:tcW w:w="692" w:type="pct"/>
          </w:tcPr>
          <w:p>
            <w:pPr>
              <w:jc w:val="left"/>
              <w:rPr>
                <w:sz w:val="28"/>
                <w:szCs w:val="28"/>
              </w:rPr>
            </w:pPr>
            <w:r>
              <w:rPr>
                <w:rFonts w:hint="eastAsia"/>
                <w:sz w:val="28"/>
                <w:szCs w:val="28"/>
              </w:rPr>
              <w:t>总价</w:t>
            </w:r>
          </w:p>
        </w:tc>
        <w:tc>
          <w:tcPr>
            <w:tcW w:w="692" w:type="pct"/>
          </w:tcPr>
          <w:p>
            <w:pPr>
              <w:jc w:val="left"/>
              <w:rPr>
                <w:sz w:val="28"/>
                <w:szCs w:val="28"/>
              </w:rPr>
            </w:pPr>
            <w:r>
              <w:rPr>
                <w:rFonts w:hint="eastAsia"/>
                <w:sz w:val="28"/>
                <w:szCs w:val="2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 w:type="pct"/>
          </w:tcPr>
          <w:p>
            <w:pPr>
              <w:jc w:val="left"/>
              <w:rPr>
                <w:sz w:val="28"/>
                <w:szCs w:val="28"/>
              </w:rPr>
            </w:pPr>
            <w:r>
              <w:rPr>
                <w:rFonts w:hint="eastAsia"/>
                <w:sz w:val="28"/>
                <w:szCs w:val="28"/>
              </w:rPr>
              <w:t>1</w:t>
            </w:r>
          </w:p>
        </w:tc>
        <w:tc>
          <w:tcPr>
            <w:tcW w:w="1565" w:type="pct"/>
          </w:tcPr>
          <w:p>
            <w:pPr>
              <w:jc w:val="left"/>
              <w:rPr>
                <w:sz w:val="28"/>
                <w:szCs w:val="28"/>
              </w:rPr>
            </w:pPr>
            <w:r>
              <w:rPr>
                <w:rFonts w:hint="eastAsia" w:ascii="宋体" w:hAnsi="宋体" w:eastAsia="宋体" w:cs="宋体"/>
                <w:color w:val="000000"/>
                <w:kern w:val="0"/>
                <w:sz w:val="24"/>
              </w:rPr>
              <w:t>基础</w:t>
            </w:r>
            <w:r>
              <w:rPr>
                <w:rFonts w:hint="eastAsia" w:ascii="宋体" w:hAnsi="宋体" w:cs="宋体"/>
                <w:color w:val="000000"/>
                <w:kern w:val="0"/>
                <w:sz w:val="24"/>
              </w:rPr>
              <w:t>数据</w:t>
            </w:r>
            <w:r>
              <w:rPr>
                <w:rFonts w:hint="eastAsia" w:ascii="宋体" w:hAnsi="宋体" w:eastAsia="宋体" w:cs="宋体"/>
                <w:color w:val="000000"/>
                <w:kern w:val="0"/>
                <w:sz w:val="24"/>
              </w:rPr>
              <w:t>平台</w:t>
            </w:r>
          </w:p>
        </w:tc>
        <w:tc>
          <w:tcPr>
            <w:tcW w:w="659" w:type="pct"/>
          </w:tcPr>
          <w:p>
            <w:pPr>
              <w:jc w:val="left"/>
              <w:rPr>
                <w:sz w:val="28"/>
                <w:szCs w:val="28"/>
              </w:rPr>
            </w:pPr>
            <w:r>
              <w:rPr>
                <w:rFonts w:hint="eastAsia"/>
                <w:sz w:val="28"/>
                <w:szCs w:val="28"/>
              </w:rPr>
              <w:t>1</w:t>
            </w:r>
          </w:p>
        </w:tc>
        <w:tc>
          <w:tcPr>
            <w:tcW w:w="923" w:type="pct"/>
          </w:tcPr>
          <w:p>
            <w:pPr>
              <w:jc w:val="left"/>
              <w:rPr>
                <w:sz w:val="28"/>
                <w:szCs w:val="28"/>
              </w:rPr>
            </w:pPr>
          </w:p>
        </w:tc>
        <w:tc>
          <w:tcPr>
            <w:tcW w:w="692" w:type="pct"/>
          </w:tcPr>
          <w:p>
            <w:pPr>
              <w:jc w:val="left"/>
              <w:rPr>
                <w:sz w:val="28"/>
                <w:szCs w:val="28"/>
              </w:rPr>
            </w:pPr>
          </w:p>
        </w:tc>
        <w:tc>
          <w:tcPr>
            <w:tcW w:w="692" w:type="pct"/>
          </w:tcPr>
          <w:p>
            <w:pPr>
              <w:jc w:val="left"/>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 w:type="pct"/>
          </w:tcPr>
          <w:p>
            <w:pPr>
              <w:jc w:val="left"/>
              <w:rPr>
                <w:sz w:val="28"/>
                <w:szCs w:val="28"/>
              </w:rPr>
            </w:pPr>
            <w:r>
              <w:rPr>
                <w:rFonts w:hint="eastAsia"/>
                <w:sz w:val="28"/>
                <w:szCs w:val="28"/>
              </w:rPr>
              <w:t>2</w:t>
            </w:r>
          </w:p>
        </w:tc>
        <w:tc>
          <w:tcPr>
            <w:tcW w:w="1565" w:type="pct"/>
          </w:tcPr>
          <w:p>
            <w:pPr>
              <w:jc w:val="left"/>
              <w:rPr>
                <w:sz w:val="28"/>
                <w:szCs w:val="28"/>
              </w:rPr>
            </w:pPr>
            <w:r>
              <w:rPr>
                <w:rFonts w:hint="eastAsia" w:ascii="宋体" w:hAnsi="宋体" w:eastAsia="宋体" w:cs="宋体"/>
                <w:color w:val="000000"/>
                <w:kern w:val="0"/>
                <w:sz w:val="24"/>
              </w:rPr>
              <w:t>生产调度系统</w:t>
            </w:r>
          </w:p>
        </w:tc>
        <w:tc>
          <w:tcPr>
            <w:tcW w:w="659" w:type="pct"/>
          </w:tcPr>
          <w:p>
            <w:pPr>
              <w:jc w:val="left"/>
              <w:rPr>
                <w:sz w:val="28"/>
                <w:szCs w:val="28"/>
              </w:rPr>
            </w:pPr>
            <w:r>
              <w:rPr>
                <w:rFonts w:hint="eastAsia"/>
                <w:sz w:val="28"/>
                <w:szCs w:val="28"/>
              </w:rPr>
              <w:t>1</w:t>
            </w:r>
          </w:p>
        </w:tc>
        <w:tc>
          <w:tcPr>
            <w:tcW w:w="923" w:type="pct"/>
          </w:tcPr>
          <w:p>
            <w:pPr>
              <w:jc w:val="left"/>
              <w:rPr>
                <w:sz w:val="28"/>
                <w:szCs w:val="28"/>
              </w:rPr>
            </w:pPr>
          </w:p>
        </w:tc>
        <w:tc>
          <w:tcPr>
            <w:tcW w:w="692" w:type="pct"/>
          </w:tcPr>
          <w:p>
            <w:pPr>
              <w:jc w:val="left"/>
              <w:rPr>
                <w:sz w:val="28"/>
                <w:szCs w:val="28"/>
              </w:rPr>
            </w:pPr>
          </w:p>
        </w:tc>
        <w:tc>
          <w:tcPr>
            <w:tcW w:w="692" w:type="pct"/>
          </w:tcPr>
          <w:p>
            <w:pPr>
              <w:jc w:val="left"/>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 w:type="pct"/>
          </w:tcPr>
          <w:p>
            <w:pPr>
              <w:jc w:val="left"/>
              <w:rPr>
                <w:sz w:val="28"/>
                <w:szCs w:val="28"/>
              </w:rPr>
            </w:pPr>
            <w:r>
              <w:rPr>
                <w:rFonts w:hint="eastAsia"/>
                <w:sz w:val="28"/>
                <w:szCs w:val="28"/>
              </w:rPr>
              <w:t>3</w:t>
            </w:r>
          </w:p>
        </w:tc>
        <w:tc>
          <w:tcPr>
            <w:tcW w:w="1565" w:type="pct"/>
          </w:tcPr>
          <w:p>
            <w:pPr>
              <w:jc w:val="left"/>
              <w:rPr>
                <w:sz w:val="28"/>
                <w:szCs w:val="28"/>
              </w:rPr>
            </w:pPr>
            <w:r>
              <w:rPr>
                <w:rFonts w:hint="eastAsia" w:ascii="宋体" w:hAnsi="宋体" w:cs="宋体"/>
                <w:color w:val="000000"/>
                <w:kern w:val="0"/>
                <w:sz w:val="24"/>
              </w:rPr>
              <w:t>二次供水监测监控系统</w:t>
            </w:r>
          </w:p>
        </w:tc>
        <w:tc>
          <w:tcPr>
            <w:tcW w:w="659" w:type="pct"/>
          </w:tcPr>
          <w:p>
            <w:pPr>
              <w:jc w:val="left"/>
              <w:rPr>
                <w:sz w:val="28"/>
                <w:szCs w:val="28"/>
              </w:rPr>
            </w:pPr>
            <w:r>
              <w:rPr>
                <w:rFonts w:hint="eastAsia"/>
                <w:sz w:val="28"/>
                <w:szCs w:val="28"/>
              </w:rPr>
              <w:t>1</w:t>
            </w:r>
          </w:p>
        </w:tc>
        <w:tc>
          <w:tcPr>
            <w:tcW w:w="923" w:type="pct"/>
          </w:tcPr>
          <w:p>
            <w:pPr>
              <w:jc w:val="left"/>
              <w:rPr>
                <w:sz w:val="28"/>
                <w:szCs w:val="28"/>
              </w:rPr>
            </w:pPr>
          </w:p>
        </w:tc>
        <w:tc>
          <w:tcPr>
            <w:tcW w:w="692" w:type="pct"/>
          </w:tcPr>
          <w:p>
            <w:pPr>
              <w:jc w:val="left"/>
              <w:rPr>
                <w:sz w:val="28"/>
                <w:szCs w:val="28"/>
              </w:rPr>
            </w:pPr>
          </w:p>
        </w:tc>
        <w:tc>
          <w:tcPr>
            <w:tcW w:w="692" w:type="pct"/>
          </w:tcPr>
          <w:p>
            <w:pPr>
              <w:jc w:val="left"/>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 w:type="pct"/>
          </w:tcPr>
          <w:p>
            <w:pPr>
              <w:jc w:val="left"/>
              <w:rPr>
                <w:sz w:val="28"/>
                <w:szCs w:val="28"/>
              </w:rPr>
            </w:pPr>
            <w:r>
              <w:rPr>
                <w:rFonts w:hint="eastAsia"/>
                <w:sz w:val="28"/>
                <w:szCs w:val="28"/>
              </w:rPr>
              <w:t>4</w:t>
            </w:r>
          </w:p>
        </w:tc>
        <w:tc>
          <w:tcPr>
            <w:tcW w:w="1565" w:type="pct"/>
          </w:tcPr>
          <w:p>
            <w:pPr>
              <w:jc w:val="left"/>
              <w:rPr>
                <w:sz w:val="28"/>
                <w:szCs w:val="28"/>
              </w:rPr>
            </w:pPr>
            <w:r>
              <w:rPr>
                <w:rFonts w:hint="eastAsia" w:ascii="宋体" w:hAnsi="宋体" w:eastAsia="宋体" w:cs="宋体"/>
                <w:color w:val="000000"/>
                <w:kern w:val="0"/>
                <w:sz w:val="24"/>
              </w:rPr>
              <w:t>大用户系统监测</w:t>
            </w:r>
          </w:p>
        </w:tc>
        <w:tc>
          <w:tcPr>
            <w:tcW w:w="659" w:type="pct"/>
          </w:tcPr>
          <w:p>
            <w:pPr>
              <w:jc w:val="left"/>
              <w:rPr>
                <w:sz w:val="28"/>
                <w:szCs w:val="28"/>
              </w:rPr>
            </w:pPr>
            <w:r>
              <w:rPr>
                <w:rFonts w:hint="eastAsia"/>
                <w:sz w:val="28"/>
                <w:szCs w:val="28"/>
              </w:rPr>
              <w:t>1</w:t>
            </w:r>
          </w:p>
        </w:tc>
        <w:tc>
          <w:tcPr>
            <w:tcW w:w="923" w:type="pct"/>
          </w:tcPr>
          <w:p>
            <w:pPr>
              <w:jc w:val="left"/>
              <w:rPr>
                <w:sz w:val="28"/>
                <w:szCs w:val="28"/>
              </w:rPr>
            </w:pPr>
          </w:p>
        </w:tc>
        <w:tc>
          <w:tcPr>
            <w:tcW w:w="692" w:type="pct"/>
          </w:tcPr>
          <w:p>
            <w:pPr>
              <w:jc w:val="left"/>
              <w:rPr>
                <w:sz w:val="28"/>
                <w:szCs w:val="28"/>
              </w:rPr>
            </w:pPr>
          </w:p>
        </w:tc>
        <w:tc>
          <w:tcPr>
            <w:tcW w:w="692" w:type="pct"/>
          </w:tcPr>
          <w:p>
            <w:pPr>
              <w:jc w:val="left"/>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 w:type="pct"/>
          </w:tcPr>
          <w:p>
            <w:pPr>
              <w:jc w:val="left"/>
              <w:rPr>
                <w:sz w:val="28"/>
                <w:szCs w:val="28"/>
              </w:rPr>
            </w:pPr>
            <w:r>
              <w:rPr>
                <w:rFonts w:hint="eastAsia"/>
                <w:sz w:val="28"/>
                <w:szCs w:val="28"/>
              </w:rPr>
              <w:t>5</w:t>
            </w:r>
          </w:p>
        </w:tc>
        <w:tc>
          <w:tcPr>
            <w:tcW w:w="1565" w:type="pct"/>
          </w:tcPr>
          <w:p>
            <w:pPr>
              <w:jc w:val="left"/>
              <w:rPr>
                <w:sz w:val="28"/>
                <w:szCs w:val="28"/>
              </w:rPr>
            </w:pPr>
            <w:r>
              <w:rPr>
                <w:rFonts w:hint="eastAsia" w:ascii="宋体" w:hAnsi="宋体" w:eastAsia="宋体" w:cs="宋体"/>
                <w:color w:val="000000"/>
                <w:kern w:val="0"/>
                <w:sz w:val="24"/>
              </w:rPr>
              <w:t>项目实施</w:t>
            </w:r>
          </w:p>
        </w:tc>
        <w:tc>
          <w:tcPr>
            <w:tcW w:w="659" w:type="pct"/>
          </w:tcPr>
          <w:p>
            <w:pPr>
              <w:jc w:val="left"/>
              <w:rPr>
                <w:sz w:val="28"/>
                <w:szCs w:val="28"/>
              </w:rPr>
            </w:pPr>
            <w:r>
              <w:rPr>
                <w:rFonts w:hint="eastAsia"/>
                <w:sz w:val="28"/>
                <w:szCs w:val="28"/>
              </w:rPr>
              <w:t>1</w:t>
            </w:r>
          </w:p>
        </w:tc>
        <w:tc>
          <w:tcPr>
            <w:tcW w:w="923" w:type="pct"/>
          </w:tcPr>
          <w:p>
            <w:pPr>
              <w:jc w:val="left"/>
              <w:rPr>
                <w:sz w:val="28"/>
                <w:szCs w:val="28"/>
              </w:rPr>
            </w:pPr>
          </w:p>
        </w:tc>
        <w:tc>
          <w:tcPr>
            <w:tcW w:w="692" w:type="pct"/>
          </w:tcPr>
          <w:p>
            <w:pPr>
              <w:jc w:val="left"/>
              <w:rPr>
                <w:sz w:val="28"/>
                <w:szCs w:val="28"/>
              </w:rPr>
            </w:pPr>
          </w:p>
        </w:tc>
        <w:tc>
          <w:tcPr>
            <w:tcW w:w="692" w:type="pct"/>
          </w:tcPr>
          <w:p>
            <w:pPr>
              <w:jc w:val="left"/>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 w:type="pct"/>
          </w:tcPr>
          <w:p>
            <w:pPr>
              <w:jc w:val="left"/>
              <w:rPr>
                <w:sz w:val="28"/>
                <w:szCs w:val="28"/>
              </w:rPr>
            </w:pPr>
            <w:r>
              <w:rPr>
                <w:rFonts w:hint="eastAsia"/>
                <w:sz w:val="28"/>
                <w:szCs w:val="28"/>
              </w:rPr>
              <w:t>6</w:t>
            </w:r>
          </w:p>
        </w:tc>
        <w:tc>
          <w:tcPr>
            <w:tcW w:w="1565" w:type="pct"/>
          </w:tcPr>
          <w:p>
            <w:pPr>
              <w:jc w:val="left"/>
              <w:rPr>
                <w:sz w:val="28"/>
                <w:szCs w:val="28"/>
              </w:rPr>
            </w:pPr>
            <w:r>
              <w:rPr>
                <w:rFonts w:hint="eastAsia"/>
                <w:sz w:val="28"/>
                <w:szCs w:val="28"/>
              </w:rPr>
              <w:t>合计</w:t>
            </w:r>
          </w:p>
        </w:tc>
        <w:tc>
          <w:tcPr>
            <w:tcW w:w="659" w:type="pct"/>
          </w:tcPr>
          <w:p>
            <w:pPr>
              <w:jc w:val="left"/>
              <w:rPr>
                <w:sz w:val="28"/>
                <w:szCs w:val="28"/>
              </w:rPr>
            </w:pPr>
          </w:p>
        </w:tc>
        <w:tc>
          <w:tcPr>
            <w:tcW w:w="923" w:type="pct"/>
          </w:tcPr>
          <w:p>
            <w:pPr>
              <w:jc w:val="left"/>
              <w:rPr>
                <w:sz w:val="28"/>
                <w:szCs w:val="28"/>
              </w:rPr>
            </w:pPr>
          </w:p>
        </w:tc>
        <w:tc>
          <w:tcPr>
            <w:tcW w:w="692" w:type="pct"/>
          </w:tcPr>
          <w:p>
            <w:pPr>
              <w:jc w:val="left"/>
              <w:rPr>
                <w:sz w:val="28"/>
                <w:szCs w:val="28"/>
              </w:rPr>
            </w:pPr>
          </w:p>
        </w:tc>
        <w:tc>
          <w:tcPr>
            <w:tcW w:w="692" w:type="pct"/>
          </w:tcPr>
          <w:p>
            <w:pPr>
              <w:jc w:val="left"/>
              <w:rPr>
                <w:sz w:val="28"/>
                <w:szCs w:val="28"/>
              </w:rPr>
            </w:pPr>
          </w:p>
        </w:tc>
      </w:tr>
    </w:tbl>
    <w:p>
      <w:pPr>
        <w:jc w:val="left"/>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微软雅黑">
    <w:altName w:val="文泉驿微米黑"/>
    <w:panose1 w:val="020B0503020204020204"/>
    <w:charset w:val="86"/>
    <w:family w:val="swiss"/>
    <w:pitch w:val="default"/>
    <w:sig w:usb0="00000000" w:usb1="00000000" w:usb2="00000016" w:usb3="00000000" w:csb0="0004001F" w:csb1="00000000"/>
  </w:font>
  <w:font w:name="仿宋">
    <w:altName w:val="文泉驿微米黑"/>
    <w:panose1 w:val="02010609060101010101"/>
    <w:charset w:val="86"/>
    <w:family w:val="modern"/>
    <w:pitch w:val="default"/>
    <w:sig w:usb0="00000000" w:usb1="00000000" w:usb2="00000016" w:usb3="00000000" w:csb0="00040001" w:csb1="00000000"/>
  </w:font>
  <w:font w:name="文泉驿微米黑">
    <w:panose1 w:val="020B0606030804020204"/>
    <w:charset w:val="86"/>
    <w:family w:val="auto"/>
    <w:pitch w:val="default"/>
    <w:sig w:usb0="E10002EF" w:usb1="6BDFFCFB" w:usb2="00800036" w:usb3="00000000" w:csb0="603E019F" w:csb1="DFD70000"/>
  </w:font>
  <w:font w:name="DejaVu Sans">
    <w:panose1 w:val="020B0606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DD2E5E"/>
    <w:multiLevelType w:val="singleLevel"/>
    <w:tmpl w:val="BDDD2E5E"/>
    <w:lvl w:ilvl="0" w:tentative="0">
      <w:start w:val="1"/>
      <w:numFmt w:val="chineseCounting"/>
      <w:suff w:val="nothing"/>
      <w:lvlText w:val="%1、"/>
      <w:lvlJc w:val="left"/>
      <w:rPr>
        <w:rFonts w:hint="eastAsia"/>
      </w:rPr>
    </w:lvl>
  </w:abstractNum>
  <w:abstractNum w:abstractNumId="1">
    <w:nsid w:val="3AEBB55F"/>
    <w:multiLevelType w:val="singleLevel"/>
    <w:tmpl w:val="3AEBB55F"/>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00A76053"/>
    <w:rsid w:val="00292717"/>
    <w:rsid w:val="004075D6"/>
    <w:rsid w:val="00524E47"/>
    <w:rsid w:val="005E2A95"/>
    <w:rsid w:val="00840655"/>
    <w:rsid w:val="00A76053"/>
    <w:rsid w:val="00AC4F48"/>
    <w:rsid w:val="00CC0259"/>
    <w:rsid w:val="00E44F67"/>
    <w:rsid w:val="42500251"/>
    <w:rsid w:val="5993CD4F"/>
    <w:rsid w:val="747773D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2"/>
    <w:qFormat/>
    <w:uiPriority w:val="0"/>
    <w:pPr>
      <w:tabs>
        <w:tab w:val="center" w:pos="4153"/>
        <w:tab w:val="right" w:pos="8306"/>
      </w:tabs>
      <w:snapToGrid w:val="0"/>
      <w:jc w:val="left"/>
    </w:pPr>
    <w:rPr>
      <w:sz w:val="18"/>
      <w:szCs w:val="18"/>
    </w:rPr>
  </w:style>
  <w:style w:type="paragraph" w:styleId="3">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
    <w:name w:val="font31"/>
    <w:basedOn w:val="6"/>
    <w:qFormat/>
    <w:uiPriority w:val="0"/>
    <w:rPr>
      <w:rFonts w:hint="eastAsia" w:ascii="宋体" w:hAnsi="宋体" w:eastAsia="宋体" w:cs="宋体"/>
      <w:b/>
      <w:color w:val="000000"/>
      <w:sz w:val="24"/>
      <w:szCs w:val="24"/>
      <w:u w:val="none"/>
    </w:rPr>
  </w:style>
  <w:style w:type="character" w:customStyle="1" w:styleId="8">
    <w:name w:val="font11"/>
    <w:basedOn w:val="6"/>
    <w:qFormat/>
    <w:uiPriority w:val="0"/>
    <w:rPr>
      <w:rFonts w:hint="eastAsia" w:ascii="宋体" w:hAnsi="宋体" w:eastAsia="宋体" w:cs="宋体"/>
      <w:color w:val="000000"/>
      <w:sz w:val="20"/>
      <w:szCs w:val="20"/>
      <w:u w:val="none"/>
    </w:rPr>
  </w:style>
  <w:style w:type="character" w:customStyle="1" w:styleId="9">
    <w:name w:val="font21"/>
    <w:basedOn w:val="6"/>
    <w:qFormat/>
    <w:uiPriority w:val="0"/>
    <w:rPr>
      <w:rFonts w:hint="eastAsia" w:ascii="微软雅黑" w:hAnsi="微软雅黑" w:eastAsia="微软雅黑" w:cs="微软雅黑"/>
      <w:color w:val="000000"/>
      <w:sz w:val="20"/>
      <w:szCs w:val="20"/>
      <w:u w:val="none"/>
    </w:rPr>
  </w:style>
  <w:style w:type="character" w:customStyle="1" w:styleId="10">
    <w:name w:val="font01"/>
    <w:basedOn w:val="6"/>
    <w:qFormat/>
    <w:uiPriority w:val="0"/>
    <w:rPr>
      <w:rFonts w:hint="eastAsia" w:ascii="宋体" w:hAnsi="宋体" w:eastAsia="宋体" w:cs="宋体"/>
      <w:color w:val="000000"/>
      <w:sz w:val="20"/>
      <w:szCs w:val="20"/>
      <w:u w:val="none"/>
    </w:rPr>
  </w:style>
  <w:style w:type="character" w:customStyle="1" w:styleId="11">
    <w:name w:val="页眉 Char"/>
    <w:basedOn w:val="6"/>
    <w:link w:val="3"/>
    <w:qFormat/>
    <w:uiPriority w:val="0"/>
    <w:rPr>
      <w:rFonts w:asciiTheme="minorHAnsi" w:hAnsiTheme="minorHAnsi" w:eastAsiaTheme="minorEastAsia" w:cstheme="minorBidi"/>
      <w:kern w:val="2"/>
      <w:sz w:val="18"/>
      <w:szCs w:val="18"/>
    </w:rPr>
  </w:style>
  <w:style w:type="character" w:customStyle="1" w:styleId="12">
    <w:name w:val="页脚 Char"/>
    <w:basedOn w:val="6"/>
    <w:link w:val="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3055</Words>
  <Characters>531</Characters>
  <Lines>4</Lines>
  <Paragraphs>7</Paragraphs>
  <TotalTime>147</TotalTime>
  <ScaleCrop>false</ScaleCrop>
  <LinksUpToDate>false</LinksUpToDate>
  <CharactersWithSpaces>3579</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2021-11-02T11:16:00Z</dcterms:created>
  <dc:creator>DELL</dc:creator>
  <cp:lastModifiedBy>zn</cp:lastModifiedBy>
  <dcterms:modified xsi:type="dcterms:W3CDTF">2021-11-16T09:40:31Z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2052-11.1.0.10702</vt:lpwstr>
  </property>
  <property fmtid="{D5CDD505-2E9C-101B-9397-08002B2CF9AE}" pid="3" name="ICV">
    <vt:lpwstr>C3215D5CED7846BAAA63E449FA620624</vt:lpwstr>
  </property>
</Properties>
</file>