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同帆同向业务合作平台</w:t>
      </w: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使用说明书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月</w:t>
      </w:r>
    </w:p>
    <w:p>
      <w:pPr>
        <w:ind w:firstLine="0" w:firstLineChars="0"/>
      </w:pPr>
    </w:p>
    <w:p>
      <w:pPr>
        <w:ind w:firstLine="0" w:firstLineChars="0"/>
        <w:jc w:val="center"/>
        <w:rPr>
          <w:rFonts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640"/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_Toc18536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_Toc18536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_Toc7627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_Toc7627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_Toc5322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_Toc5322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_Toc9160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_Toc9160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_Toc20115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</w:rPr>
        <w:t>官网首页</w:t>
      </w:r>
      <w:r>
        <w:tab/>
      </w:r>
      <w:r>
        <w:fldChar w:fldCharType="begin"/>
      </w:r>
      <w:r>
        <w:instrText xml:space="preserve"> PAGEREF _Toc20115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_Toc27604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</w:rPr>
        <w:t>财务</w:t>
      </w:r>
      <w:r>
        <w:tab/>
      </w:r>
      <w:r>
        <w:fldChar w:fldCharType="begin"/>
      </w:r>
      <w:r>
        <w:instrText xml:space="preserve"> PAGEREF _Toc27604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_Toc3160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4.3 </w:t>
      </w:r>
      <w:r>
        <w:rPr>
          <w:rFonts w:hint="eastAsia"/>
        </w:rPr>
        <w:t>税务</w:t>
      </w:r>
      <w:r>
        <w:tab/>
      </w:r>
      <w:r>
        <w:fldChar w:fldCharType="begin"/>
      </w:r>
      <w:r>
        <w:instrText xml:space="preserve"> PAGEREF _Toc3160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_Toc3682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4.4 </w:t>
      </w:r>
      <w:r>
        <w:rPr>
          <w:rFonts w:hint="eastAsia"/>
        </w:rPr>
        <w:t>审计</w:t>
      </w:r>
      <w:r>
        <w:tab/>
      </w:r>
      <w:r>
        <w:fldChar w:fldCharType="begin"/>
      </w:r>
      <w:r>
        <w:instrText xml:space="preserve"> PAGEREF _Toc3682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_Toc14383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</w:rPr>
        <w:t>资金管理</w:t>
      </w:r>
      <w:r>
        <w:tab/>
      </w:r>
      <w:r>
        <w:fldChar w:fldCharType="begin"/>
      </w:r>
      <w:r>
        <w:instrText xml:space="preserve"> PAGEREF _Toc14383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_Toc23287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4.6 </w:t>
      </w:r>
      <w:r>
        <w:rPr>
          <w:rFonts w:hint="eastAsia"/>
        </w:rPr>
        <w:t>档案管理</w:t>
      </w:r>
      <w:r>
        <w:tab/>
      </w:r>
      <w:r>
        <w:fldChar w:fldCharType="begin"/>
      </w:r>
      <w:r>
        <w:instrText xml:space="preserve"> PAGEREF _Toc23287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_Toc16964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4.7 </w:t>
      </w:r>
      <w:r>
        <w:rPr>
          <w:rFonts w:hint="eastAsia"/>
        </w:rPr>
        <w:t>总账管理</w:t>
      </w:r>
      <w:r>
        <w:tab/>
      </w:r>
      <w:r>
        <w:fldChar w:fldCharType="begin"/>
      </w:r>
      <w:r>
        <w:instrText xml:space="preserve"> PAGEREF _Toc16964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_Toc19678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4.8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_Toc19678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_Toc7486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4.9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_Toc7486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  <w:ind w:left="0" w:leftChars="0" w:firstLine="0" w:firstLineChars="0"/>
      </w:pPr>
      <w:r>
        <w:rPr>
          <w:rFonts w:hint="eastAsia"/>
        </w:rPr>
        <w:fldChar w:fldCharType="end"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bookmarkStart w:id="0" w:name="_Toc144219870"/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14" w:name="_GoBack"/>
      <w:bookmarkEnd w:id="14"/>
      <w:bookmarkStart w:id="1" w:name="_Toc18536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</w:rPr>
        <w:t>同帆同向业务合作平台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是一种实现特定业务领域的抽象工具，旨在快速满足该领域的业务需求，并提供开放的扩展接口以应对特殊需求。具体来说，业务合作平台的功能和作用包括但不限于：项目管理，客户关系管理，供应链管理。</w:t>
      </w:r>
    </w:p>
    <w:p>
      <w:pPr>
        <w:ind w:firstLine="640"/>
      </w:pPr>
      <w:r>
        <w:rPr>
          <w:rFonts w:hint="eastAsia"/>
          <w:lang w:val="en-US" w:eastAsia="zh-CN"/>
        </w:rPr>
        <w:t>此外，同帆同向业务合作平台还是一个持续改进的过程，能够添加业务组件，并对业务组件和业务流程进行持续优化。它具有成本优势，因为平台维护成本不会随着业务的增长而线性增长。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7627"/>
      <w:r>
        <w:rPr>
          <w:rFonts w:hint="eastAsia"/>
        </w:rPr>
        <w:t>系统介绍</w:t>
      </w:r>
      <w:bookmarkEnd w:id="2"/>
    </w:p>
    <w:p>
      <w:pPr>
        <w:ind w:firstLine="640"/>
      </w:pPr>
      <w:r>
        <w:rPr>
          <w:rFonts w:hint="eastAsia"/>
        </w:rPr>
        <w:t>智能财务数据机器人操作系统，是人工智能技术在财务数字化领域的应用，是基于机器人流程自动化（即RPA，Robotic Process Automation）的技术实现。RPA以自动化软件作为虚拟劳动力，依据预先设定的程序与现有系统进行交互并完成预期的任务。通过RPA软件“机器人”可以捕捉并模拟我们日常的键盘、鼠标操作等人机交互行为，它们可以完成识别、触发、通信、文本生成等任务，自动执行重复性的业务流程。</w:t>
      </w:r>
    </w:p>
    <w:p>
      <w:pPr>
        <w:ind w:firstLine="640"/>
      </w:pPr>
      <w:r>
        <w:rPr>
          <w:rFonts w:hint="eastAsia"/>
        </w:rPr>
        <w:t>通过使用本系统，可以从费控、资金、往来、供应链、税务、总账、工资等领域为企业全方位赋能，集成行业领先的AI能力，轻松识别并解析、处理票据、回单、卡证、合同、财报等各类图文，真正做到帮助企业智能化转型。</w:t>
      </w:r>
    </w:p>
    <w:p>
      <w:pPr>
        <w:ind w:firstLine="640"/>
      </w:pP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3" w:name="_Toc5322"/>
      <w:r>
        <w:rPr>
          <w:rFonts w:hint="eastAsia"/>
        </w:rPr>
        <w:t>技术概述</w:t>
      </w:r>
      <w:bookmarkEnd w:id="3"/>
    </w:p>
    <w:p>
      <w:pPr>
        <w:ind w:firstLine="640"/>
      </w:pPr>
      <w:r>
        <w:rPr>
          <w:rFonts w:hint="eastAsia"/>
        </w:rPr>
        <w:t>SpringBoot框架</w:t>
      </w:r>
    </w:p>
    <w:p>
      <w:pPr>
        <w:ind w:firstLine="640"/>
      </w:pPr>
      <w:r>
        <w:rPr>
          <w:rFonts w:hint="eastAsia"/>
        </w:rPr>
        <w:t>Spring Boot是由Pivotal团队提供的一套开源框架，可以简化spring应用的创建及部署。它提供了丰富的Spring模块化支持，可以帮助开发者更轻松快捷地构建出企业级应用。Spring Boot通过自动配置功能，降低了复杂性，同时支持基于JVM的多种开源框架，可以缩短开发时间，使开发更加简单和高效。</w:t>
      </w:r>
    </w:p>
    <w:p>
      <w:pPr>
        <w:ind w:firstLine="640"/>
      </w:pPr>
      <w:r>
        <w:rPr>
          <w:rFonts w:hint="eastAsia"/>
        </w:rPr>
        <w:t>MyBatis-Plus持久层框架</w:t>
      </w:r>
    </w:p>
    <w:p>
      <w:pPr>
        <w:ind w:firstLine="640"/>
      </w:pPr>
      <w:r>
        <w:fldChar w:fldCharType="begin"/>
      </w:r>
      <w:r>
        <w:instrText xml:space="preserve"> HYPERLINK "https://github.com/baomidou/mybatis-plus" \t "https://baomidou.com/pages/24112f/_blank" </w:instrText>
      </w:r>
      <w:r>
        <w:fldChar w:fldCharType="separate"/>
      </w:r>
      <w:r>
        <w:rPr>
          <w:rFonts w:hint="eastAsia"/>
        </w:rPr>
        <w:t>MyBatis-Plus (opens new window)</w:t>
      </w:r>
      <w:r>
        <w:rPr>
          <w:rFonts w:hint="eastAsia"/>
        </w:rPr>
        <w:fldChar w:fldCharType="end"/>
      </w:r>
      <w:r>
        <w:rPr>
          <w:rFonts w:hint="eastAsia"/>
        </w:rPr>
        <w:t>（简称 MP）是一个 </w:t>
      </w:r>
      <w:r>
        <w:fldChar w:fldCharType="begin"/>
      </w:r>
      <w:r>
        <w:instrText xml:space="preserve"> HYPERLINK "https://www.mybatis.org/mybatis-3/" \t "https://baomidou.com/pages/24112f/_blank" </w:instrText>
      </w:r>
      <w:r>
        <w:fldChar w:fldCharType="separate"/>
      </w:r>
      <w:r>
        <w:rPr>
          <w:rFonts w:hint="eastAsia"/>
        </w:rPr>
        <w:t>MyBatis (opens new window)</w:t>
      </w:r>
      <w:r>
        <w:rPr>
          <w:rFonts w:hint="eastAsia"/>
        </w:rPr>
        <w:fldChar w:fldCharType="end"/>
      </w:r>
      <w:r>
        <w:rPr>
          <w:rFonts w:hint="eastAsia"/>
        </w:rPr>
        <w:t>的增强工具，在 MyBatis 的基础上只做增强不做改变，为简化开发、提高效率而生。</w:t>
      </w:r>
    </w:p>
    <w:p>
      <w:pPr>
        <w:ind w:firstLine="640"/>
      </w:pPr>
      <w:r>
        <w:rPr>
          <w:rFonts w:hint="eastAsia"/>
        </w:rPr>
        <w:t>Redis</w:t>
      </w:r>
    </w:p>
    <w:p>
      <w:pPr>
        <w:ind w:firstLine="640"/>
      </w:pPr>
      <w:r>
        <w:rPr>
          <w:rFonts w:hint="eastAsia"/>
        </w:rPr>
        <w:t>Redis 是一个开源的使用 ANSI C 语言编写、遵守 BSD 协议、支持网络、可基于内存、分布式、可选持久性的键值对(Key-Value)存储数据库，并提供多种语言的 API。</w:t>
      </w:r>
    </w:p>
    <w:p>
      <w:pPr>
        <w:ind w:firstLine="0" w:firstLineChars="0"/>
      </w:pPr>
      <w:r>
        <w:rPr>
          <w:rFonts w:hint="eastAsia"/>
        </w:rPr>
        <w:t>Redis 通常被称为数据结构服务器，因为值（value）可以是字符串(String)、哈希(Hash)、列表(list)、集合(sets)和有序集合(sorted sets)等类型。</w:t>
      </w:r>
    </w:p>
    <w:p>
      <w:pPr>
        <w:ind w:left="220" w:firstLine="420" w:firstLineChars="0"/>
      </w:pPr>
      <w:r>
        <w:t>Nginx</w:t>
      </w:r>
    </w:p>
    <w:p>
      <w:pPr>
        <w:ind w:left="220" w:firstLine="420" w:firstLineChars="0"/>
        <w:rPr>
          <w:rFonts w:hint="eastAsia"/>
        </w:rPr>
      </w:pPr>
      <w:r>
        <w:t>Nginx</w:t>
      </w:r>
      <w:r>
        <w:rPr>
          <w:rFonts w:hint="eastAsia"/>
        </w:rPr>
        <w:t>是一款轻量级的</w:t>
      </w:r>
      <w:r>
        <w:t xml:space="preserve">Web </w:t>
      </w:r>
      <w:r>
        <w:rPr>
          <w:rFonts w:hint="eastAsia"/>
        </w:rPr>
        <w:t>服务器</w:t>
      </w:r>
      <w:r>
        <w:t>/</w:t>
      </w:r>
      <w:r>
        <w:rPr>
          <w:rFonts w:hint="eastAsia"/>
        </w:rPr>
        <w:t>反向代理服务器及电子邮件（</w:t>
      </w:r>
      <w:r>
        <w:t>IMAP/POP3</w:t>
      </w:r>
      <w:r>
        <w:rPr>
          <w:rFonts w:hint="eastAsia"/>
        </w:rPr>
        <w:t>）代理服务器，在</w:t>
      </w:r>
      <w:r>
        <w:t xml:space="preserve">BSD-like </w:t>
      </w:r>
      <w:r>
        <w:rPr>
          <w:rFonts w:hint="eastAsia"/>
        </w:rPr>
        <w:t>协议下发行。其特点是占有内存少，并发能力强，事实上</w:t>
      </w:r>
      <w:r>
        <w:t>nginx</w:t>
      </w:r>
      <w:r>
        <w:rPr>
          <w:rFonts w:hint="eastAsia"/>
        </w:rPr>
        <w:t>的并发能力在同类型的网页服务器中表现较好，中国大陆使用</w:t>
      </w:r>
      <w:r>
        <w:t>nginx</w:t>
      </w:r>
      <w:r>
        <w:rPr>
          <w:rFonts w:hint="eastAsia"/>
        </w:rPr>
        <w:t>网站用户有：百度、京东、新浪、网易、腾讯、淘宝等。</w:t>
      </w:r>
      <w:r>
        <w:t>Nginx 是高性能的 HTTP 和反向代理的web服务器，处理高并发能力是十分强大的，能经受高负 载的考验,有报告表明能支持高达 50,000 个并发连接数。</w:t>
      </w:r>
    </w:p>
    <w:p>
      <w:pPr>
        <w:ind w:left="220" w:firstLine="420" w:firstLineChars="0"/>
      </w:pPr>
      <w:r>
        <w:rPr>
          <w:rFonts w:hint="eastAsia"/>
        </w:rPr>
        <w:t>MySQL</w:t>
      </w:r>
    </w:p>
    <w:p>
      <w:pPr>
        <w:ind w:firstLine="640"/>
        <w:rPr>
          <w:rFonts w:hint="eastAsia"/>
        </w:rPr>
      </w:pPr>
      <w:r>
        <w:rPr>
          <w:rFonts w:hint="eastAsia"/>
        </w:rPr>
        <w:t>MySQL数据库服务是一个完全托管的数据库服务，可使用世界上最受欢迎的开源数据库来部署云原生应用程序。 它是百分百由MySQL原厂开发，管理和提供支持。全面的高级功能、管理工具和技术支持，可实现高水平的</w:t>
      </w:r>
      <w:r>
        <w:t xml:space="preserve"> MySQL </w:t>
      </w:r>
      <w:r>
        <w:rPr>
          <w:rFonts w:hint="eastAsia"/>
        </w:rPr>
        <w:t>可扩展性、安全性、可靠性和无故障运行时间。</w:t>
      </w:r>
    </w:p>
    <w:p>
      <w:pPr>
        <w:ind w:firstLine="640"/>
      </w:pPr>
      <w:r>
        <w:rPr>
          <w:rFonts w:hint="eastAsia"/>
        </w:rPr>
        <w:t>前端技术</w:t>
      </w:r>
    </w:p>
    <w:p>
      <w:pPr>
        <w:ind w:firstLine="640"/>
      </w:pPr>
      <w:r>
        <w:rPr>
          <w:rFonts w:hint="eastAsia"/>
        </w:rPr>
        <w:t>Node、Vue、JavaScript、Element UI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4" w:name="_Toc9160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bookmarkStart w:id="5" w:name="_Toc20115"/>
      <w:r>
        <w:rPr>
          <w:rFonts w:hint="eastAsia"/>
        </w:rPr>
        <w:t>官网首页</w:t>
      </w:r>
      <w:bookmarkEnd w:id="5"/>
    </w:p>
    <w:p>
      <w:pPr>
        <w:ind w:firstLine="640"/>
      </w:pPr>
      <w:r>
        <w:rPr>
          <w:rFonts w:hint="eastAsia"/>
        </w:rPr>
        <w:t>官网首页提供了整个项目的模块入口和各个功能模块的简介。包括系统产品的简单介绍，我我们能提供的解决方案，最近系统的动态更新，以及加入我们的申请入口。最右边还可以直接登录我们的服务平台。</w:t>
      </w:r>
    </w:p>
    <w:p>
      <w:pPr>
        <w:ind w:firstLine="0" w:firstLineChars="0"/>
      </w:pPr>
      <w:r>
        <w:drawing>
          <wp:inline distT="0" distB="0" distL="114300" distR="114300">
            <wp:extent cx="5264785" cy="2386330"/>
            <wp:effectExtent l="0" t="0" r="12065" b="139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/>
      </w:pPr>
    </w:p>
    <w:p>
      <w:pPr>
        <w:ind w:firstLine="640"/>
      </w:pPr>
    </w:p>
    <w:p>
      <w:pPr>
        <w:ind w:firstLine="640"/>
      </w:pPr>
      <w:r>
        <w:rPr>
          <w:rFonts w:hint="eastAsia"/>
        </w:rPr>
        <w:br w:type="page"/>
      </w:r>
    </w:p>
    <w:p>
      <w:pPr>
        <w:pStyle w:val="3"/>
        <w:numPr>
          <w:ilvl w:val="1"/>
          <w:numId w:val="2"/>
        </w:numPr>
      </w:pPr>
      <w:bookmarkStart w:id="6" w:name="_Toc27604"/>
      <w:r>
        <w:rPr>
          <w:rFonts w:hint="eastAsia"/>
        </w:rPr>
        <w:t>财务</w:t>
      </w:r>
      <w:bookmarkEnd w:id="6"/>
    </w:p>
    <w:p>
      <w:pPr>
        <w:ind w:firstLine="64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  <w:r>
        <w:rPr>
          <w:rFonts w:hint="eastAsia"/>
        </w:rPr>
        <w:t>由于财务工作事无巨细的特殊性质，其中充斥着很多重复性高但低附加值的工作，如记账、过账、核销等。而RPA技术可以帮助我们完成这些基础的事情，让财务人员专注与涉及专业判断的工作。</w:t>
      </w:r>
      <w: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13" name="图片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图片 13" o:spid="_x0000_s1026" o:spt="1" style="height:0pt;width:0.05pt;" filled="f" stroked="f" coordsize="21600,21600" o:gfxdata="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+&#10;HCX9zwAAAP8AAAAPAAAAAAAAAAEAIAAAACIAAABkcnMvZG93bnJldi54bWxQSwECFAAUAAAACACH&#10;TuJA2hSavbsBAAB0AwAADgAAAAAAAAABACAAAAAeAQAAZHJzL2Uyb0RvYy54bWxQSwUGAAAAAAYA&#10;BgBZAQAAS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t xml:space="preserve"> </w:t>
      </w:r>
      <w:r>
        <w:drawing>
          <wp:inline distT="0" distB="0" distL="0" distR="0">
            <wp:extent cx="5273675" cy="394843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</w:pPr>
      <w:bookmarkStart w:id="7" w:name="_Toc3160"/>
      <w:r>
        <w:rPr>
          <w:rFonts w:hint="eastAsia"/>
        </w:rPr>
        <w:t>税务</w:t>
      </w:r>
      <w:bookmarkEnd w:id="7"/>
    </w:p>
    <w:p>
      <w:pPr>
        <w:ind w:firstLine="640"/>
        <w:rPr>
          <w:rFonts w:hint="eastAsia"/>
        </w:rPr>
      </w:pPr>
      <w:r>
        <w:rPr>
          <w:rFonts w:hint="eastAsia"/>
        </w:rPr>
        <w:t>税务管理是不可或缺的一部分，RPA技术的介入，能够有效提高财务中心的工作效率和质量，规避涉税合规风险。</w:t>
      </w:r>
    </w:p>
    <w:p>
      <w:pPr>
        <w:ind w:firstLine="0" w:firstLineChars="0"/>
        <w:sectPr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  <w:r>
        <w:drawing>
          <wp:inline distT="0" distB="0" distL="0" distR="0">
            <wp:extent cx="5273675" cy="2698750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595" cy="27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</w:pPr>
      <w:bookmarkStart w:id="8" w:name="_Toc3682"/>
      <w:r>
        <w:rPr>
          <w:rFonts w:hint="eastAsia"/>
        </w:rPr>
        <w:t>审计</w:t>
      </w:r>
      <w:bookmarkEnd w:id="8"/>
    </w:p>
    <w:p>
      <w:pPr>
        <w:ind w:firstLine="640"/>
        <w:rPr>
          <w:rFonts w:hint="eastAsia"/>
        </w:rPr>
      </w:pPr>
      <w:r>
        <w:rPr>
          <w:rFonts w:hint="eastAsia"/>
        </w:rPr>
        <w:t>数据时代的审计利用机器人技术和新的服务模式，可以颠覆实质性程序，从人工抽查变为机器人执行的普查，大幅提高审计质量。RPA还能帮助审计师执行大规模重复的审计程序，实时留存审计证据，保证合规性和数据精确性。</w:t>
      </w:r>
    </w:p>
    <w:p>
      <w:pPr>
        <w:ind w:firstLine="0" w:firstLineChars="0"/>
        <w:rPr>
          <w:rFonts w:hint="eastAsia"/>
        </w:rPr>
      </w:pPr>
      <w:r>
        <w:drawing>
          <wp:inline distT="0" distB="0" distL="114300" distR="114300">
            <wp:extent cx="5273040" cy="2669540"/>
            <wp:effectExtent l="0" t="0" r="381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892" cy="26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273675" cy="360807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</w:pPr>
      <w:bookmarkStart w:id="9" w:name="_Toc14383"/>
      <w:r>
        <w:rPr>
          <w:rFonts w:hint="eastAsia"/>
        </w:rPr>
        <w:t>资金管理</w:t>
      </w:r>
      <w:bookmarkEnd w:id="9"/>
    </w:p>
    <w:p>
      <w:pPr>
        <w:ind w:firstLine="640"/>
        <w:rPr>
          <w:rFonts w:hint="eastAsia"/>
        </w:rPr>
      </w:pPr>
      <w:r>
        <w:rPr>
          <w:rFonts w:hint="eastAsia"/>
        </w:rPr>
        <w:t>实现企业账户全部可视，资金流动全部可溯；实现数据驱动业务，业务融合场景的服务闭环；支持资金数据挖掘，唤醒数据价值，做好风险预警。</w:t>
      </w:r>
    </w:p>
    <w:p>
      <w:pPr>
        <w:ind w:firstLine="0" w:firstLineChars="0"/>
      </w:pPr>
      <w:r>
        <w:drawing>
          <wp:inline distT="0" distB="0" distL="0" distR="0">
            <wp:extent cx="5273675" cy="5137150"/>
            <wp:effectExtent l="0" t="0" r="317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85490"/>
            <wp:effectExtent l="0" t="0" r="317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828" cy="329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  <w:sectPr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</w:p>
    <w:p>
      <w:pPr>
        <w:pStyle w:val="3"/>
        <w:numPr>
          <w:ilvl w:val="1"/>
          <w:numId w:val="2"/>
        </w:numPr>
      </w:pPr>
      <w:bookmarkStart w:id="10" w:name="_Toc23287"/>
      <w:r>
        <w:rPr>
          <w:rFonts w:hint="eastAsia"/>
        </w:rPr>
        <w:t>档案管理</w:t>
      </w:r>
      <w:bookmarkEnd w:id="10"/>
    </w:p>
    <w:p>
      <w:pPr>
        <w:ind w:firstLine="640"/>
        <w:rPr>
          <w:rFonts w:hint="eastAsia"/>
        </w:rPr>
      </w:pPr>
      <w:r>
        <w:rPr>
          <w:rFonts w:hint="eastAsia"/>
        </w:rPr>
        <w:t>财税工作中充斥着大量文档管理工作。RPA技术应用下，可以自动接收文件并将纸质文档信息结构化，按照预设逻辑进行文档归类管理。在此过程中，可以快速有效的留存档案以满足监管需求。</w:t>
      </w:r>
      <w:r>
        <w:drawing>
          <wp:inline distT="0" distB="0" distL="114300" distR="114300">
            <wp:extent cx="5271135" cy="2277745"/>
            <wp:effectExtent l="0" t="0" r="5715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5273675" cy="398589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</w:pPr>
      <w:bookmarkStart w:id="11" w:name="_Toc16964"/>
      <w:r>
        <w:rPr>
          <w:rFonts w:hint="eastAsia"/>
        </w:rPr>
        <w:t>总账管理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40" w:firstLineChars="200"/>
        <w:textAlignment w:val="auto"/>
      </w:pPr>
      <w:r>
        <w:rPr>
          <w:rFonts w:hint="eastAsia"/>
        </w:rPr>
        <w:t xml:space="preserve">总账所提供的核算资料是编制会计报表的主要依据。RPA机器人能够在这一过程中提高总账核算效率，根据勾稽逻辑和财务规则，快速完成报表数据准确性校验。 </w:t>
      </w:r>
    </w:p>
    <w:p>
      <w:pPr>
        <w:ind w:firstLine="0" w:firstLineChars="0"/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31460" cy="1916430"/>
            <wp:effectExtent l="0" t="0" r="2540" b="7620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95" cy="1923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>
      <w:pPr>
        <w:ind w:firstLine="0" w:firstLineChars="0"/>
      </w:pPr>
      <w:r>
        <w:rPr>
          <w:rFonts w:hint="eastAsia"/>
        </w:rPr>
        <w:br w:type="page"/>
      </w:r>
    </w:p>
    <w:p>
      <w:pPr>
        <w:pStyle w:val="3"/>
        <w:numPr>
          <w:ilvl w:val="1"/>
          <w:numId w:val="2"/>
        </w:numPr>
      </w:pPr>
      <w:bookmarkStart w:id="12" w:name="_Toc19678"/>
      <w:r>
        <w:rPr>
          <w:rFonts w:hint="eastAsia"/>
        </w:rPr>
        <w:t>登录</w:t>
      </w:r>
      <w:bookmarkEnd w:id="12"/>
    </w:p>
    <w:p>
      <w:pPr>
        <w:ind w:firstLine="640"/>
        <w:rPr>
          <w:rFonts w:hint="eastAsia"/>
        </w:rPr>
      </w:pPr>
      <w:r>
        <w:rPr>
          <w:rFonts w:hint="eastAsia"/>
        </w:rPr>
        <w:t>用户在登录界面，平台提供了账号和密码输入框，用户可以通过输入账号和密码，并进行验证码校验，进行登录。还可以通过第三方</w:t>
      </w:r>
      <w:r>
        <w:t>QQ</w:t>
      </w:r>
      <w:r>
        <w:rPr>
          <w:rFonts w:hint="eastAsia"/>
        </w:rPr>
        <w:t>、微信、微博等插件进行登录。没有账号的，可以在下方点击注册账号。如果用户忘记密码，可以点击忘记密码，进行验证之后重置密码。</w:t>
      </w:r>
    </w:p>
    <w:p>
      <w:pPr>
        <w:ind w:firstLine="640"/>
      </w:pPr>
    </w:p>
    <w:p>
      <w:pPr>
        <w:ind w:firstLine="0" w:firstLineChars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06975" cy="3973195"/>
            <wp:effectExtent l="0" t="0" r="3175" b="825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96" cy="3973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</w:p>
    <w:p>
      <w:pPr>
        <w:pStyle w:val="3"/>
        <w:numPr>
          <w:ilvl w:val="1"/>
          <w:numId w:val="2"/>
        </w:numPr>
      </w:pPr>
      <w:bookmarkStart w:id="13" w:name="_Toc7486"/>
      <w:r>
        <w:rPr>
          <w:rFonts w:hint="eastAsia"/>
        </w:rPr>
        <w:t>注册</w:t>
      </w:r>
      <w:bookmarkEnd w:id="13"/>
    </w:p>
    <w:p>
      <w:pPr>
        <w:ind w:firstLine="640"/>
        <w:rPr>
          <w:rFonts w:hint="eastAsia"/>
        </w:rPr>
      </w:pPr>
      <w:r>
        <w:rPr>
          <w:rFonts w:hint="eastAsia"/>
        </w:rPr>
        <w:t>用户在注册界面，可以进行系统的账号注册，通过输入手机号，填写相关验证码、密码和账号昵称，进行注册，还可以通过第三方</w:t>
      </w:r>
      <w:r>
        <w:t>QQ</w:t>
      </w:r>
      <w:r>
        <w:rPr>
          <w:rFonts w:hint="eastAsia"/>
        </w:rPr>
        <w:t>、微信、微博等，进行快捷注册。</w:t>
      </w:r>
    </w:p>
    <w:p>
      <w:pPr>
        <w:ind w:firstLine="0" w:firstLineChars="0"/>
        <w:rPr>
          <w:rFonts w:hint="eastAsia" w:eastAsia="仿宋_GB2312"/>
          <w:lang w:eastAsia="zh-CN"/>
        </w:rPr>
      </w:pPr>
      <w:r>
        <w:drawing>
          <wp:inline distT="0" distB="0" distL="0" distR="0">
            <wp:extent cx="4852035" cy="543496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6527" cy="54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eastAsia="仿宋_GB2312"/>
          <w:lang w:eastAsia="zh-CN"/>
        </w:rPr>
      </w:pPr>
    </w:p>
    <w:sectPr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posOffset>4097655</wp:posOffset>
              </wp:positionH>
              <wp:positionV relativeFrom="paragraph">
                <wp:posOffset>99695</wp:posOffset>
              </wp:positionV>
              <wp:extent cx="1001395" cy="16192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6192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2.65pt;margin-top:7.85pt;height:12.75pt;width:78.85pt;mso-position-horizontal-relative:margin;mso-wrap-style:none;z-index:251660288;mso-width-relative:page;mso-height-relative:page;" filled="f" stroked="f" coordsize="21600,21600" o:gfxdata="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J2ygC2QAAAAkBAAAPAAAAAAAAAAEAIAAAACIAAABkcnMvZG93bnJl&#10;di54bWxQSwECFAAUAAAACACHTuJAd7adTPwBAADpAwAADgAAAAAAAAABACAAAAAoAQAAZHJzL2Uy&#10;b0RvYy54bWxQSwUGAAAAAAYABgBZAQAAlgUAAAAA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  <w:lang w:val="en-US" w:eastAsia="zh-CN"/>
      </w:rPr>
      <w:t>同帆同向业务合作平台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YmU5NWIwOWQ3YzNiNzhlNjM5ZjI3NzQ1Nzc4YzgwNjM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F3D5C"/>
    <w:rsid w:val="00DC77CC"/>
    <w:rsid w:val="00E12C37"/>
    <w:rsid w:val="00F1675C"/>
    <w:rsid w:val="00F2277A"/>
    <w:rsid w:val="07470275"/>
    <w:rsid w:val="0D4C1C87"/>
    <w:rsid w:val="0EF20D01"/>
    <w:rsid w:val="132A2A6A"/>
    <w:rsid w:val="13DA623E"/>
    <w:rsid w:val="16C60CFC"/>
    <w:rsid w:val="1A0F1C36"/>
    <w:rsid w:val="1C1E0C92"/>
    <w:rsid w:val="2F0306EB"/>
    <w:rsid w:val="38EC1BF9"/>
    <w:rsid w:val="42B1639B"/>
    <w:rsid w:val="42DE3997"/>
    <w:rsid w:val="46EF7D29"/>
    <w:rsid w:val="528F0E18"/>
    <w:rsid w:val="55254864"/>
    <w:rsid w:val="55D50038"/>
    <w:rsid w:val="6F49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40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uiPriority w:val="0"/>
    <w:pPr>
      <w:ind w:left="200" w:leftChars="200"/>
    </w:pPr>
  </w:style>
  <w:style w:type="paragraph" w:styleId="11">
    <w:name w:val="Normal (Web)"/>
    <w:basedOn w:val="1"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uiPriority w:val="0"/>
    <w:rPr>
      <w:b/>
    </w:rPr>
  </w:style>
  <w:style w:type="character" w:styleId="15">
    <w:name w:val="Hyperlink"/>
    <w:basedOn w:val="13"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sv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0</TotalTime>
  <ScaleCrop>false</ScaleCrop>
  <LinksUpToDate>false</LinksUpToDate>
  <CharactersWithSpaces>3362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zhousujuan</cp:lastModifiedBy>
  <dcterms:modified xsi:type="dcterms:W3CDTF">2024-02-01T06:25:51Z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48C11E6861ED46C88CDB1984219DB5A4_13</vt:lpwstr>
  </property>
</Properties>
</file>