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hint="default" w:ascii="黑体" w:eastAsia="黑体" w:cs="黑体"/>
          <w:sz w:val="44"/>
          <w:szCs w:val="44"/>
          <w:lang w:val="en-US" w:eastAsia="zh-CN"/>
        </w:rPr>
      </w:pPr>
      <w:r>
        <w:rPr>
          <w:rFonts w:hint="eastAsia" w:ascii="黑体" w:eastAsia="黑体" w:cs="黑体"/>
          <w:b w:val="0"/>
          <w:bCs w:val="0"/>
          <w:sz w:val="44"/>
          <w:szCs w:val="44"/>
          <w:lang w:val="en-US" w:eastAsia="zh-CN"/>
        </w:rPr>
        <w:t>基于Nimbus平台的血型卡检测系统</w:t>
      </w:r>
    </w:p>
    <w:p>
      <w:pPr>
        <w:tabs>
          <w:tab w:val="center" w:pos="4212"/>
          <w:tab w:val="left" w:pos="7364"/>
        </w:tabs>
        <w:ind w:firstLine="0" w:firstLineChars="0"/>
        <w:jc w:val="left"/>
        <w:rPr>
          <w:rFonts w:hint="eastAsia" w:ascii="黑体" w:eastAsia="黑体" w:cs="黑体"/>
          <w:sz w:val="44"/>
          <w:szCs w:val="44"/>
          <w:lang w:eastAsia="zh-CN"/>
        </w:rPr>
      </w:pPr>
      <w:r>
        <w:rPr>
          <w:rFonts w:hint="eastAsia" w:ascii="黑体" w:eastAsia="黑体" w:cs="黑体"/>
          <w:sz w:val="44"/>
          <w:szCs w:val="44"/>
          <w:lang w:eastAsia="zh-CN"/>
        </w:rPr>
        <w:tab/>
      </w:r>
      <w:r>
        <w:rPr>
          <w:rFonts w:hint="eastAsia" w:ascii="黑体" w:eastAsia="黑体" w:cs="黑体"/>
          <w:sz w:val="44"/>
          <w:szCs w:val="44"/>
        </w:rPr>
        <w:t>使用说明书</w:t>
      </w:r>
      <w:r>
        <w:rPr>
          <w:rFonts w:hint="eastAsia" w:ascii="黑体" w:eastAsia="黑体" w:cs="黑体"/>
          <w:sz w:val="44"/>
          <w:szCs w:val="44"/>
          <w:lang w:eastAsia="zh-CN"/>
        </w:rPr>
        <w:tab/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月</w:t>
      </w:r>
    </w:p>
    <w:p>
      <w:pPr>
        <w:ind w:firstLine="0" w:firstLineChars="0"/>
      </w:pPr>
    </w:p>
    <w:p>
      <w:pPr>
        <w:ind w:firstLine="0" w:firstLineChars="0"/>
        <w:jc w:val="center"/>
        <w:rPr>
          <w:rFonts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640"/>
      </w:pP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_Toc25683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_Toc25683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_Toc970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_Toc970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_Toc2320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_Toc2320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_Toc22954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_Toc22954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_Toc25673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_Toc25673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_Toc13844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_Toc13844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  <w:ind w:left="0" w:leftChars="0" w:firstLine="0" w:firstLineChars="0"/>
      </w:pPr>
      <w:r>
        <w:rPr>
          <w:rFonts w:hint="eastAsia"/>
        </w:rPr>
        <w:fldChar w:fldCharType="end"/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  <w:bookmarkStart w:id="0" w:name="_Toc144219870"/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1" w:name="_Toc25683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</w:rPr>
      </w:pPr>
      <w:r>
        <w:rPr>
          <w:rFonts w:hint="eastAsia"/>
        </w:rPr>
        <w:t>随着医疗技术的不断进步，输血作为临床治疗的重要手段，对血型检测的准确性和效率提出了更高的要求。传统的血型检测方法往往依赖于人工操作，不仅耗时耗力，而且容易受到人为因素的影响，导致血型检测结果的误差。因此，开发一种自动化、智能化的血型检测系统，对于提高输血安全、降低医疗风险具有重要意义。</w:t>
      </w:r>
    </w:p>
    <w:p>
      <w:pPr>
        <w:ind w:firstLine="640"/>
      </w:pPr>
      <w:r>
        <w:rPr>
          <w:rFonts w:hint="eastAsia"/>
        </w:rPr>
        <w:t>Nimbus平台作为一个先进的医疗技术平台，具有强大的数据处理能力和丰富的算法资源，为血型卡检测系统的开发提供了有力支持。基于Nimbus平台的血型卡检测系统能够充分利用平台的优势，实现血型检测的自动化、智能化和高效化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Toc970"/>
      <w:r>
        <w:rPr>
          <w:rFonts w:hint="eastAsia"/>
        </w:rPr>
        <w:t>系统介绍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/>
        <w:textAlignment w:val="auto"/>
        <w:rPr>
          <w:rFonts w:hint="eastAsia"/>
          <w:lang w:val="en-US" w:eastAsia="zh-CN"/>
        </w:rPr>
      </w:pPr>
      <w:r>
        <w:rPr>
          <w:rFonts w:hint="eastAsia"/>
        </w:rPr>
        <w:t>基于Nimbus平台的血型卡检测系统</w:t>
      </w:r>
      <w:r>
        <w:rPr>
          <w:rFonts w:hint="eastAsia"/>
          <w:lang w:val="en-US" w:eastAsia="zh-CN"/>
        </w:rPr>
        <w:t>是一款基于人工智能技术的医疗设备，专门用于快速、准确地检测血液样本的血型。该系统结合了图像识别、机器学习等先进技术，能够自动识别和分析血型卡上的反应结果，为医护人员提供准确的血型信息，从而确保输血安全和提高医疗效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通过采集血型卡上的图像数据，利用机器学习算法对图像进行预处理、特征提取和分类识别，最终确定血液样本的血型。内置了多种血型识别模型，能够适应不同品牌和型号的血型卡。</w:t>
      </w:r>
      <w:r>
        <w:rPr>
          <w:rFonts w:hint="eastAsia"/>
        </w:rPr>
        <w:t>适用于医院、诊所、实验室等医疗场所，特别是在需要大量快速检测血型的场景下，如紧急输血、手术备血等。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/>
        <w:textAlignment w:val="auto"/>
        <w:rPr>
          <w:rFonts w:hint="eastAsia"/>
        </w:rPr>
      </w:pPr>
      <w:r>
        <w:rPr>
          <w:rFonts w:hint="eastAsia"/>
        </w:rPr>
        <w:t>通过血型卡检测系统，医护人员可以快速获取准确的血型信息，为患者提供及时有效的医疗服务。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>血型卡检测系统不仅提高了血型检测的准确性和效率，还降低了医护人员的工作负担和人为误差。同时，该系统也有助于减少医疗纠纷和医疗事故的风险，保障患者的输血安全和医疗质量。通过血型卡检测系统的应用，医疗机构可以实现血型检测的自动化和智能化，提升整体医疗服务水平。</w:t>
      </w: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425" w:hanging="425"/>
        <w:textAlignment w:val="auto"/>
      </w:pPr>
      <w:bookmarkStart w:id="3" w:name="_Toc2320"/>
      <w:r>
        <w:rPr>
          <w:rFonts w:hint="eastAsia"/>
        </w:rPr>
        <w:t>技术概述</w:t>
      </w:r>
      <w:bookmarkEnd w:id="3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Python是一种通用编程语言，因其易读性和丰富的库资源在数据科学、机器学习和Web开发等领域得到广泛应用。在血型卡检测系统中，Python可用于实现图像处理、机器学习模型的训练和部署等功能。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OpenCV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OpenCV（Open Source Computer Vision Library）是一个开源的计算机视觉库，提供了大量的图像处理和计算机视觉功能，如图像读取、预处理、特征提取等。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TensorFlow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TensorFlow是Google开发的一个开源机器学习框架，支持分布式训练，并提供了丰富的API和工具，适用于各种机器学习任务，包括图像分类、目标检测等。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Flask是一个轻量级的Web框架，适用于构建小型到中型的应用程序。它提供了基础的路由、模板渲染等功能，并允许开发者根据需求进行扩展。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PostgreSQL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PostgreSQL是一个强大的开源关系型数据库管理系统，支持复杂查询、事务处理、外键等特性，适用于存储和管理血型检测系统的数据。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Asyncio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Python的异步I/O框架，用于编写单线程并发代码，提高系统性能。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Pytest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一个成熟的Python测试框架，用于编写和运行测试用例，确保代码的质量和稳定性。</w:t>
      </w:r>
      <w:bookmarkStart w:id="7" w:name="_GoBack"/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pdb/ipdb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Python的内置调试器，用于调试代码和查找错误。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一个容器化平台，允许开发者将应用程序及其依赖打包到一个可移植的容器中，便于部署和管理。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Kubernetes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一个开源的容器编排系统，用于自动化部署、扩展和管理容器化应用程序。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425" w:hanging="425"/>
        <w:textAlignment w:val="auto"/>
      </w:pPr>
      <w:bookmarkStart w:id="4" w:name="_Toc22954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r>
        <w:rPr>
          <w:rFonts w:hint="eastAsia"/>
          <w:lang w:val="en-US" w:eastAsia="zh-CN"/>
        </w:rPr>
        <w:t>主页</w:t>
      </w:r>
    </w:p>
    <w:p>
      <w:pPr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用户可以在主页中，通过快速开始，迅速的了解平台的使用。通过我的待办，看到自己待完成的任务信息，还可以便捷进入到详细界面。通过动态，了解和自己相关业务的最新动态。通过我的关注，了解到关注业务的相关信息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1770" cy="4418965"/>
            <wp:effectExtent l="0" t="0" r="1143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我的工作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平台可以帮助</w:t>
      </w:r>
      <w:r>
        <w:rPr>
          <w:rFonts w:hint="eastAsia"/>
          <w:lang w:val="en-US" w:eastAsia="zh-CN"/>
        </w:rPr>
        <w:t>用户进行工作管理。通过我的工作，可以看到当前参与的各个项目中，有哪些工作项，并用表格展示相关信息。通过双击可以进入单个工作项的详细页。进行编辑操纵。顶部还有搜索的功能，可以帮助用户快速找到匹配内容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278630"/>
            <wp:effectExtent l="0" t="0" r="190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我的文档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用户可以在我的文档界面，查看到所有与自己相关的文档。包括我的创建的、我关注的、我参与协作的和最近浏览的。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092325"/>
            <wp:effectExtent l="0" t="0" r="9525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项目管理</w:t>
      </w:r>
    </w:p>
    <w:p>
      <w:pPr>
        <w:rPr>
          <w:rFonts w:hint="eastAsia"/>
        </w:rPr>
      </w:pPr>
      <w:r>
        <w:rPr>
          <w:rFonts w:hint="eastAsia"/>
        </w:rPr>
        <w:t>平台可以帮助企业进行项目管理，包括项目计划、进度跟踪、资源分配等。员工可以在平台上查看项目进展情况，及时调整工作计划。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3515" cy="2473325"/>
            <wp:effectExtent l="0" t="0" r="698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客户关系</w:t>
      </w:r>
    </w:p>
    <w:p>
      <w:pPr>
        <w:rPr>
          <w:rFonts w:hint="default" w:eastAsia="仿宋_GB2312"/>
          <w:lang w:val="en-US" w:eastAsia="zh-CN"/>
        </w:rPr>
      </w:pPr>
      <w:r>
        <w:rPr>
          <w:rFonts w:hint="eastAsia"/>
        </w:rPr>
        <w:t>客户关系管理的内容包括客户的基本信息、回访记录、接待记录、投诉记录等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用户通过设置不同标签，可访问到不同的信息界面。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5420" cy="3098800"/>
            <wp:effectExtent l="0" t="0" r="508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供应链管理</w:t>
      </w:r>
    </w:p>
    <w:p>
      <w:pPr>
        <w:rPr>
          <w:rFonts w:hint="eastAsia"/>
        </w:rPr>
      </w:pPr>
      <w:r>
        <w:rPr>
          <w:rFonts w:hint="eastAsia"/>
        </w:rPr>
        <w:t>平台可以帮助企业进行</w:t>
      </w:r>
      <w:r>
        <w:rPr>
          <w:rFonts w:hint="eastAsia"/>
          <w:lang w:val="en-US" w:eastAsia="zh-CN"/>
        </w:rPr>
        <w:t>供应链</w:t>
      </w:r>
      <w:r>
        <w:rPr>
          <w:rFonts w:hint="eastAsia"/>
        </w:rPr>
        <w:t>管理，包括</w:t>
      </w:r>
      <w:r>
        <w:rPr>
          <w:rFonts w:hint="eastAsia"/>
          <w:lang w:val="en-US" w:eastAsia="zh-CN"/>
        </w:rPr>
        <w:t>文章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项目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应用</w:t>
      </w:r>
      <w:r>
        <w:rPr>
          <w:rFonts w:hint="eastAsia"/>
        </w:rPr>
        <w:t>等。可以在平台上查看</w:t>
      </w:r>
      <w:r>
        <w:rPr>
          <w:rFonts w:hint="eastAsia"/>
          <w:lang w:val="en-US" w:eastAsia="zh-CN"/>
        </w:rPr>
        <w:t>供应链的用户数量</w:t>
      </w:r>
      <w:r>
        <w:rPr>
          <w:rFonts w:hint="eastAsia"/>
        </w:rPr>
        <w:t>情况，及时调整</w:t>
      </w:r>
      <w:r>
        <w:rPr>
          <w:rFonts w:hint="eastAsia"/>
          <w:lang w:val="en-US" w:eastAsia="zh-CN"/>
        </w:rPr>
        <w:t>供应</w:t>
      </w:r>
      <w:r>
        <w:rPr>
          <w:rFonts w:hint="eastAsia"/>
        </w:rPr>
        <w:t>计划。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740025"/>
            <wp:effectExtent l="0" t="0" r="12065" b="317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4048125"/>
            <wp:effectExtent l="0" t="0" r="5715" b="317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983990"/>
            <wp:effectExtent l="0" t="0" r="635" b="381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5" w:name="_Toc25673"/>
      <w:r>
        <w:rPr>
          <w:rFonts w:hint="eastAsia"/>
        </w:rPr>
        <w:t>登录</w:t>
      </w:r>
      <w:bookmarkEnd w:id="5"/>
    </w:p>
    <w:p>
      <w:pPr>
        <w:bidi w:val="0"/>
      </w:pPr>
      <w:r>
        <w:rPr>
          <w:rFonts w:hint="eastAsia"/>
          <w:lang w:val="en-US" w:eastAsia="zh-CN"/>
        </w:rPr>
        <w:t>用户在登录界面，平台提供三种登录方式。一是平台提供了账号和密码输入框，用户可以通过输入账号和密码进行登录。</w:t>
      </w:r>
    </w:p>
    <w:p>
      <w:pPr>
        <w:ind w:firstLine="0" w:firstLineChars="0"/>
      </w:pPr>
      <w:r>
        <w:drawing>
          <wp:inline distT="0" distB="0" distL="114300" distR="114300">
            <wp:extent cx="5271135" cy="2931160"/>
            <wp:effectExtent l="0" t="0" r="1206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二是平台提供手机号登录。用户通过输入手机号，获得验证码并且输入验证进行登录。</w:t>
      </w:r>
    </w:p>
    <w:p>
      <w:pPr>
        <w:ind w:firstLine="0" w:firstLineChars="0"/>
      </w:pPr>
      <w:r>
        <w:drawing>
          <wp:inline distT="0" distB="0" distL="114300" distR="114300">
            <wp:extent cx="5269230" cy="2816225"/>
            <wp:effectExtent l="0" t="0" r="127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三是通过第三方插件：支付宝、淘宝和微博进行登录。</w:t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6" w:name="_Toc13844"/>
      <w:r>
        <w:rPr>
          <w:rFonts w:hint="eastAsia"/>
        </w:rPr>
        <w:t>注册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用户在注册界面，可以通过输入邮箱、密码、手机号和验证码进行注册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820035"/>
            <wp:effectExtent l="0" t="0" r="8255" b="1206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eastAsia="仿宋_GB2312"/>
          <w:lang w:eastAsia="zh-CN"/>
        </w:rPr>
      </w:pPr>
    </w:p>
    <w:p>
      <w:pPr>
        <w:ind w:firstLine="0" w:firstLineChars="0"/>
        <w:rPr>
          <w:rFonts w:hint="eastAsia" w:eastAsia="仿宋_GB2312"/>
          <w:lang w:eastAsia="zh-CN"/>
        </w:rPr>
      </w:pPr>
    </w:p>
    <w:sectPr>
      <w:headerReference r:id="rId5" w:type="default"/>
      <w:footerReference r:id="rId6" w:type="default"/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7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r>
      <w:rPr>
        <w:sz w:val="20"/>
      </w:rPr>
      <mc:AlternateContent>
        <mc:Choice Requires="wps">
          <w:drawing>
            <wp:anchor distT="0" distB="0" distL="113665" distR="113665" simplePos="0" relativeHeight="251659264" behindDoc="0" locked="0" layoutInCell="1" allowOverlap="1">
              <wp:simplePos x="0" y="0"/>
              <wp:positionH relativeFrom="margin">
                <wp:posOffset>4097655</wp:posOffset>
              </wp:positionH>
              <wp:positionV relativeFrom="paragraph">
                <wp:posOffset>99695</wp:posOffset>
              </wp:positionV>
              <wp:extent cx="1001395" cy="16192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6192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2.65pt;margin-top:7.85pt;height:12.75pt;width:78.85pt;mso-position-horizontal-relative:margin;mso-wrap-style:none;z-index:251659264;mso-width-relative:page;mso-height-relative:page;" filled="f" stroked="f" coordsize="21600,21600" o:gfxdata="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J2ygC2QAAAAkBAAAPAAAAAAAAAAEAIAAAACIAAABkcnMvZG93bnJl&#10;di54bWxQSwECFAAUAAAACACHTuJAd7adTPwBAADpAwAADgAAAAAAAAABACAAAAAoAQAAZHJzL2Uy&#10;b0RvYy54bWxQSwUGAAAAAAYABgBZAQAAlgUAAAAA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  <w:lang w:val="en-US" w:eastAsia="zh-CN"/>
      </w:rPr>
      <w:t>基于Nimbus平台的血型卡检测系统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NTQ0Y2JmNDgwNzNmNTUyNTg1NzZjZjhiZTUyMjc3OGEifQ=="/>
  </w:docVars>
  <w:rsids>
    <w:rsidRoot w:val="00A227D3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D1788"/>
    <w:rsid w:val="00CF3D5C"/>
    <w:rsid w:val="00DC77CC"/>
    <w:rsid w:val="00E12C37"/>
    <w:rsid w:val="00F1675C"/>
    <w:rsid w:val="00F2277A"/>
    <w:rsid w:val="022A16E3"/>
    <w:rsid w:val="025F4662"/>
    <w:rsid w:val="053C0C8A"/>
    <w:rsid w:val="07470275"/>
    <w:rsid w:val="0817778D"/>
    <w:rsid w:val="0B640F3B"/>
    <w:rsid w:val="0D4C1C87"/>
    <w:rsid w:val="0DC36651"/>
    <w:rsid w:val="0EF20D01"/>
    <w:rsid w:val="10BB784F"/>
    <w:rsid w:val="132A2A6A"/>
    <w:rsid w:val="13DA623E"/>
    <w:rsid w:val="16C60CFC"/>
    <w:rsid w:val="19D13C3F"/>
    <w:rsid w:val="1A0F1C36"/>
    <w:rsid w:val="1C1E0C92"/>
    <w:rsid w:val="1C9D42AD"/>
    <w:rsid w:val="237613B4"/>
    <w:rsid w:val="268A146A"/>
    <w:rsid w:val="2AF05EF0"/>
    <w:rsid w:val="2BE07D12"/>
    <w:rsid w:val="2F0306EB"/>
    <w:rsid w:val="30C85944"/>
    <w:rsid w:val="333003F3"/>
    <w:rsid w:val="359A7184"/>
    <w:rsid w:val="35A34E37"/>
    <w:rsid w:val="36C716C8"/>
    <w:rsid w:val="3A744447"/>
    <w:rsid w:val="3C1001A0"/>
    <w:rsid w:val="419B675D"/>
    <w:rsid w:val="42B1639B"/>
    <w:rsid w:val="42DE3997"/>
    <w:rsid w:val="46EF7D29"/>
    <w:rsid w:val="48A920B1"/>
    <w:rsid w:val="4A577F19"/>
    <w:rsid w:val="4D423F31"/>
    <w:rsid w:val="50EB7D9F"/>
    <w:rsid w:val="528F0E18"/>
    <w:rsid w:val="55254864"/>
    <w:rsid w:val="553B7519"/>
    <w:rsid w:val="55D50038"/>
    <w:rsid w:val="56692FD1"/>
    <w:rsid w:val="59205D38"/>
    <w:rsid w:val="5C4035E0"/>
    <w:rsid w:val="5CA55A22"/>
    <w:rsid w:val="628801E0"/>
    <w:rsid w:val="63E678B4"/>
    <w:rsid w:val="66F2031E"/>
    <w:rsid w:val="68232B48"/>
    <w:rsid w:val="6AB06526"/>
    <w:rsid w:val="6BA72A55"/>
    <w:rsid w:val="6EFA2466"/>
    <w:rsid w:val="6F490CF7"/>
    <w:rsid w:val="703F6AB7"/>
    <w:rsid w:val="73D56FFD"/>
    <w:rsid w:val="7A187C44"/>
    <w:rsid w:val="7B3260CD"/>
    <w:rsid w:val="7D78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autoRedefine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40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autoRedefine/>
    <w:qFormat/>
    <w:uiPriority w:val="0"/>
    <w:pPr>
      <w:ind w:left="200" w:leftChars="200"/>
    </w:pPr>
  </w:style>
  <w:style w:type="paragraph" w:styleId="11">
    <w:name w:val="Normal (Web)"/>
    <w:basedOn w:val="1"/>
    <w:autoRedefine/>
    <w:qFormat/>
    <w:uiPriority w:val="0"/>
    <w:pPr>
      <w:spacing w:beforeAutospacing="1" w:afterAutospacing="1"/>
    </w:pPr>
    <w:rPr>
      <w:rFonts w:cs="Times New Roman"/>
      <w:kern w:val="0"/>
    </w:r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Hyperlink"/>
    <w:basedOn w:val="13"/>
    <w:uiPriority w:val="0"/>
    <w:rPr>
      <w:color w:val="0563C1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paragraph" w:customStyle="1" w:styleId="17">
    <w:name w:val="TOC 标题1"/>
    <w:basedOn w:val="2"/>
    <w:next w:val="1"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2137</Words>
  <Characters>2489</Characters>
  <Lines>23</Lines>
  <Paragraphs>6</Paragraphs>
  <TotalTime>60</TotalTime>
  <ScaleCrop>false</ScaleCrop>
  <LinksUpToDate>false</LinksUpToDate>
  <CharactersWithSpaces>2559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v_sujzhou</cp:lastModifiedBy>
  <dcterms:modified xsi:type="dcterms:W3CDTF">2024-02-21T05:04:32Z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CA9EB9F90EA7492FACDE4BB1F6E12064_13</vt:lpwstr>
  </property>
</Properties>
</file>