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hint="default" w:ascii="黑体" w:eastAsia="黑体" w:cs="黑体"/>
          <w:sz w:val="44"/>
          <w:szCs w:val="44"/>
          <w:lang w:val="en-US" w:eastAsia="zh-CN"/>
        </w:rPr>
      </w:pPr>
      <w:r>
        <w:rPr>
          <w:rFonts w:hint="eastAsia" w:ascii="黑体" w:eastAsia="黑体" w:cs="黑体"/>
          <w:sz w:val="44"/>
          <w:szCs w:val="44"/>
          <w:lang w:val="en-US" w:eastAsia="zh-CN"/>
        </w:rPr>
        <w:t>开始学AI智能在线学习平台</w:t>
      </w: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使用说明书</w:t>
      </w:r>
    </w:p>
    <w:p>
      <w:pPr>
        <w:ind w:firstLine="640"/>
      </w:pPr>
    </w:p>
    <w:p>
      <w:pPr>
        <w:tabs>
          <w:tab w:val="left" w:pos="6497"/>
        </w:tabs>
        <w:ind w:firstLine="640"/>
        <w:rPr>
          <w:rFonts w:hint="eastAsia" w:eastAsia="仿宋_GB2312"/>
          <w:lang w:eastAsia="zh-CN"/>
        </w:rPr>
      </w:pPr>
      <w:r>
        <w:rPr>
          <w:rFonts w:hint="eastAsia"/>
          <w:lang w:eastAsia="zh-CN"/>
        </w:rPr>
        <w:tab/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月</w:t>
      </w:r>
    </w:p>
    <w:p>
      <w:pPr>
        <w:ind w:firstLine="0" w:firstLineChars="0"/>
      </w:pPr>
    </w:p>
    <w:p>
      <w:pPr>
        <w:ind w:firstLine="0" w:firstLineChars="0"/>
        <w:jc w:val="center"/>
        <w:rPr>
          <w:rFonts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640"/>
      </w:pP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_Toc11444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_Toc11444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_Toc999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_Toc999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_Toc24636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_Toc24636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_Toc9189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_Toc9189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_Toc5021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  <w:lang w:val="en-US" w:eastAsia="zh-CN"/>
        </w:rPr>
        <w:t>总览</w:t>
      </w:r>
      <w:r>
        <w:tab/>
      </w:r>
      <w:r>
        <w:fldChar w:fldCharType="begin"/>
      </w:r>
      <w:r>
        <w:instrText xml:space="preserve"> PAGEREF _Toc5021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_Toc1610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  <w:lang w:val="en-US" w:eastAsia="zh-CN"/>
        </w:rPr>
        <w:t>课程管理</w:t>
      </w:r>
      <w:r>
        <w:tab/>
      </w:r>
      <w:r>
        <w:fldChar w:fldCharType="begin"/>
      </w:r>
      <w:r>
        <w:instrText xml:space="preserve"> PAGEREF _Toc1610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_Toc21237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4.2.1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在线课程</w:t>
      </w:r>
      <w:r>
        <w:tab/>
      </w:r>
      <w:r>
        <w:fldChar w:fldCharType="begin"/>
      </w:r>
      <w:r>
        <w:instrText xml:space="preserve"> PAGEREF _Toc21237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_Toc79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4.2.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2课程分类</w:t>
      </w:r>
      <w:r>
        <w:tab/>
      </w:r>
      <w:r>
        <w:fldChar w:fldCharType="begin"/>
      </w:r>
      <w:r>
        <w:instrText xml:space="preserve"> PAGEREF _Toc79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_Toc31198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4.3 </w:t>
      </w:r>
      <w:r>
        <w:rPr>
          <w:rFonts w:hint="eastAsia" w:eastAsia="仿宋_GB2312"/>
          <w:lang w:val="en-US" w:eastAsia="zh-CN"/>
        </w:rPr>
        <w:t>考试</w:t>
      </w:r>
      <w:r>
        <w:tab/>
      </w:r>
      <w:r>
        <w:fldChar w:fldCharType="begin"/>
      </w:r>
      <w:r>
        <w:instrText xml:space="preserve"> PAGEREF _Toc31198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_Toc5446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.1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题库管理</w:t>
      </w:r>
      <w:r>
        <w:tab/>
      </w:r>
      <w:r>
        <w:fldChar w:fldCharType="begin"/>
      </w:r>
      <w:r>
        <w:instrText xml:space="preserve"> PAGEREF _Toc5446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_Toc17410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2试卷管理</w:t>
      </w:r>
      <w:r>
        <w:tab/>
      </w:r>
      <w:r>
        <w:fldChar w:fldCharType="begin"/>
      </w:r>
      <w:r>
        <w:instrText xml:space="preserve"> PAGEREF _Toc17410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_Toc10599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3考试管理</w:t>
      </w:r>
      <w:r>
        <w:tab/>
      </w:r>
      <w:r>
        <w:fldChar w:fldCharType="begin"/>
      </w:r>
      <w:r>
        <w:instrText xml:space="preserve"> PAGEREF _Toc10599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_Toc1820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4答卷管理</w:t>
      </w:r>
      <w:r>
        <w:tab/>
      </w:r>
      <w:r>
        <w:fldChar w:fldCharType="begin"/>
      </w:r>
      <w:r>
        <w:instrText xml:space="preserve"> PAGEREF _Toc1820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_Toc23613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4.4 </w:t>
      </w:r>
      <w:r>
        <w:rPr>
          <w:rFonts w:hint="eastAsia"/>
          <w:lang w:val="en-US" w:eastAsia="zh-CN"/>
        </w:rPr>
        <w:t>权限管理</w:t>
      </w:r>
      <w:r>
        <w:tab/>
      </w:r>
      <w:r>
        <w:fldChar w:fldCharType="begin"/>
      </w:r>
      <w:r>
        <w:instrText xml:space="preserve"> PAGEREF _Toc23613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_Toc2633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4.5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_Toc2633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_Toc20296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4.6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_Toc20296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  <w:ind w:left="0" w:leftChars="0" w:firstLine="0" w:firstLineChars="0"/>
      </w:pPr>
      <w:r>
        <w:rPr>
          <w:rFonts w:hint="eastAsia"/>
        </w:rPr>
        <w:fldChar w:fldCharType="end"/>
      </w:r>
    </w:p>
    <w:p>
      <w:pPr>
        <w:ind w:firstLine="640"/>
      </w:pPr>
    </w:p>
    <w:p>
      <w:pPr>
        <w:ind w:left="0" w:leftChars="0" w:firstLine="0" w:firstLineChars="0"/>
      </w:pPr>
      <w:bookmarkStart w:id="0" w:name="_Toc144219870"/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1" w:name="_Toc11444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</w:rPr>
      </w:pPr>
      <w:r>
        <w:rPr>
          <w:rFonts w:hint="eastAsia"/>
        </w:rPr>
        <w:t>随着信息技术的飞速发展和人工智能技术的不断突破，学习方式正在经历革命性的变革。传统的线下教学模式已经难以满足现代学习者对于个性化、高效、灵活学习的需求。在这样的背景下，</w:t>
      </w:r>
      <w:r>
        <w:rPr>
          <w:rFonts w:hint="eastAsia"/>
          <w:lang w:val="en-US" w:eastAsia="zh-CN"/>
        </w:rPr>
        <w:t>开始学</w:t>
      </w:r>
      <w:r>
        <w:rPr>
          <w:rFonts w:hint="eastAsia"/>
        </w:rPr>
        <w:t>AI智能在线学习平台应运而生，它利用先进的人工智能技术，为学习者提供了一个全新的、智能化的学习体验。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在这个平台上，学习不再是被动的接受，而是变成了一种主动的探索和发现。学习者可以根据自己的兴趣、需求和水平，自主选择学习内容和进度，与</w:t>
      </w:r>
      <w:r>
        <w:rPr>
          <w:rFonts w:hint="eastAsia"/>
          <w:lang w:val="en-US" w:eastAsia="zh-CN"/>
        </w:rPr>
        <w:t>开始学</w:t>
      </w:r>
      <w:r>
        <w:rPr>
          <w:rFonts w:hint="eastAsia"/>
        </w:rPr>
        <w:t>AI智能导师进行互动，享受定制化的学习体验。同时，平台还汇聚了全球优质的教育资源，为学习者提供了广阔的学习视野和无限的学习可能。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40" w:firstLineChars="200"/>
        <w:textAlignment w:val="auto"/>
      </w:pPr>
      <w:r>
        <w:rPr>
          <w:rFonts w:hint="eastAsia"/>
          <w:lang w:val="en-US" w:eastAsia="zh-CN"/>
        </w:rPr>
        <w:t>开始学</w:t>
      </w:r>
      <w:r>
        <w:rPr>
          <w:rFonts w:hint="eastAsia"/>
        </w:rPr>
        <w:t>AI智能在线学习平台是教育与科技融合的产物，它代表着未来学习的新方向。我们相信，通过这一平台，学习将变得更加轻松、有趣和高效，每一位学习者都能够在智能的引导下，实现自己的学习梦想。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2" w:name="_Toc999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学AI智能在线学习平台是一个集成了先进人工智能技术的在线学习系统，旨在为学习者提供个性化、智能化、高效化的学习体验。该系统利用大数据、机器学习、自然语言处理等多种技术，实现了对学习者学习需求的精准识别和个性化推荐，为学习者提供了一站式的在线学习解决方案。</w:t>
      </w:r>
    </w:p>
    <w:p>
      <w:pPr>
        <w:ind w:firstLine="6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学AI智能在线学习平台是一个集成了多种先进技术的在线学习系统，它通过个性化推荐、自适应学习机制、智能辅导等功能，为学习者提供高效、便捷、个性化的学习体验。我们相信，这一系统将助力学习者更好地实现自己的学习目标和梦想。</w:t>
      </w:r>
    </w:p>
    <w:p>
      <w:pPr>
        <w:ind w:firstLine="640"/>
      </w:pP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3" w:name="_Toc24636"/>
      <w:r>
        <w:rPr>
          <w:rFonts w:hint="eastAsia"/>
        </w:rPr>
        <w:t>技术概述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40" w:firstLineChars="200"/>
        <w:textAlignment w:val="auto"/>
      </w:pPr>
      <w:r>
        <w:rPr>
          <w:rFonts w:hint="eastAsia"/>
        </w:rPr>
        <w:t>SpringBoot框架</w:t>
      </w:r>
    </w:p>
    <w:p>
      <w:pPr>
        <w:ind w:firstLine="640"/>
      </w:pPr>
      <w:r>
        <w:rPr>
          <w:rFonts w:hint="eastAsia"/>
        </w:rPr>
        <w:t>Spring Boot是由Pivotal团队提供的一套开源框架，可以简化spring应用的创建及部署。它提供了丰富的Spring模块化支持，可以帮助开发者更轻松快捷地构建出企业级应用。Spring Boot通过自动配置功能，降低了复杂性，同时支持基于JVM的多种开源框架，可以缩短开发时间，使开发更加简单和高效。</w:t>
      </w:r>
    </w:p>
    <w:p>
      <w:pPr>
        <w:ind w:firstLine="640"/>
      </w:pPr>
      <w:r>
        <w:rPr>
          <w:rFonts w:hint="eastAsia"/>
        </w:rPr>
        <w:t>MyBatis-Plus持久层框架</w:t>
      </w:r>
    </w:p>
    <w:p>
      <w:pPr>
        <w:ind w:firstLine="640"/>
      </w:pPr>
      <w:r>
        <w:fldChar w:fldCharType="begin"/>
      </w:r>
      <w:r>
        <w:instrText xml:space="preserve"> HYPERLINK "https://github.com/baomidou/mybatis-plus" \t "https://baomidou.com/pages/24112f/_blank" </w:instrText>
      </w:r>
      <w:r>
        <w:fldChar w:fldCharType="separate"/>
      </w:r>
      <w:r>
        <w:rPr>
          <w:rFonts w:hint="eastAsia"/>
        </w:rPr>
        <w:t>MyBatis-Plus (opens new window)</w:t>
      </w:r>
      <w:r>
        <w:rPr>
          <w:rFonts w:hint="eastAsia"/>
        </w:rPr>
        <w:fldChar w:fldCharType="end"/>
      </w:r>
      <w:r>
        <w:rPr>
          <w:rFonts w:hint="eastAsia"/>
        </w:rPr>
        <w:t>（简称 MP）是一个 </w:t>
      </w:r>
      <w:r>
        <w:fldChar w:fldCharType="begin"/>
      </w:r>
      <w:r>
        <w:instrText xml:space="preserve"> HYPERLINK "https://www.mybatis.org/mybatis-3/" \t "https://baomidou.com/pages/24112f/_blank" </w:instrText>
      </w:r>
      <w:r>
        <w:fldChar w:fldCharType="separate"/>
      </w:r>
      <w:r>
        <w:rPr>
          <w:rFonts w:hint="eastAsia"/>
        </w:rPr>
        <w:t>MyBatis (opens new window)</w:t>
      </w:r>
      <w:r>
        <w:rPr>
          <w:rFonts w:hint="eastAsia"/>
        </w:rPr>
        <w:fldChar w:fldCharType="end"/>
      </w:r>
      <w:r>
        <w:rPr>
          <w:rFonts w:hint="eastAsia"/>
        </w:rPr>
        <w:t>的增强工具，在 MyBatis 的基础上只做增强不做改变，为简化开发、提高效率而生。</w:t>
      </w:r>
    </w:p>
    <w:p>
      <w:pPr>
        <w:ind w:firstLine="640"/>
      </w:pPr>
      <w:r>
        <w:rPr>
          <w:rFonts w:hint="eastAsia"/>
        </w:rPr>
        <w:t>Redis</w:t>
      </w:r>
    </w:p>
    <w:p>
      <w:pPr>
        <w:ind w:firstLine="640"/>
      </w:pPr>
      <w:r>
        <w:rPr>
          <w:rFonts w:hint="eastAsia"/>
        </w:rPr>
        <w:t>Redis 是一个开源的使用 ANSI C 语言编写、遵守 BSD 协议、支持网络、可基于内存、分布式、可选持久性的键值对(Key-Value)存储数据库，并提供多种语言的 API。</w:t>
      </w:r>
    </w:p>
    <w:p>
      <w:pPr>
        <w:ind w:firstLine="0" w:firstLineChars="0"/>
      </w:pPr>
      <w:r>
        <w:rPr>
          <w:rFonts w:hint="eastAsia"/>
        </w:rPr>
        <w:t>Redis 通常被称为数据结构服务器，因为值（value）可以是字符串(String)、哈希(Hash)、列表(list)、集合(sets)和有序集合(sorted sets)等类型。</w:t>
      </w:r>
    </w:p>
    <w:p>
      <w:pPr>
        <w:ind w:left="220" w:firstLine="420" w:firstLineChars="0"/>
      </w:pPr>
      <w:r>
        <w:t>Nginx</w:t>
      </w:r>
    </w:p>
    <w:p>
      <w:pPr>
        <w:ind w:left="220" w:firstLine="420" w:firstLineChars="0"/>
        <w:rPr>
          <w:rFonts w:hint="eastAsia"/>
        </w:rPr>
      </w:pPr>
      <w:r>
        <w:t>Nginx</w:t>
      </w:r>
      <w:r>
        <w:rPr>
          <w:rFonts w:hint="eastAsia"/>
        </w:rPr>
        <w:t>是一款轻量级的</w:t>
      </w:r>
      <w:r>
        <w:t xml:space="preserve">Web </w:t>
      </w:r>
      <w:r>
        <w:rPr>
          <w:rFonts w:hint="eastAsia"/>
        </w:rPr>
        <w:t>服务器</w:t>
      </w:r>
      <w:r>
        <w:t>/</w:t>
      </w:r>
      <w:r>
        <w:rPr>
          <w:rFonts w:hint="eastAsia"/>
        </w:rPr>
        <w:t>反向代理服务器及电子邮件（</w:t>
      </w:r>
      <w:r>
        <w:t>IMAP/POP3</w:t>
      </w:r>
      <w:r>
        <w:rPr>
          <w:rFonts w:hint="eastAsia"/>
        </w:rPr>
        <w:t>）代理服务器，在</w:t>
      </w:r>
      <w:r>
        <w:t xml:space="preserve">BSD-like </w:t>
      </w:r>
      <w:r>
        <w:rPr>
          <w:rFonts w:hint="eastAsia"/>
        </w:rPr>
        <w:t>协议下发行。其特点是占有内存少，并发能力强，事实上</w:t>
      </w:r>
      <w:r>
        <w:t>nginx</w:t>
      </w:r>
      <w:r>
        <w:rPr>
          <w:rFonts w:hint="eastAsia"/>
        </w:rPr>
        <w:t>的并发能力在同类型的网页服务器中表现较好，中国大陆使用</w:t>
      </w:r>
      <w:r>
        <w:t>nginx</w:t>
      </w:r>
      <w:r>
        <w:rPr>
          <w:rFonts w:hint="eastAsia"/>
        </w:rPr>
        <w:t>网站用户有：百度、京东、新浪、网易、腾讯、淘宝等。</w:t>
      </w:r>
      <w:r>
        <w:t>Nginx 是高性能的 HTTP 和反向代理的web服务器，处理高并发能力是十分强大的，能经受高负 载的考验,有报告表明能支持高达 50,000 个并发连接数。</w:t>
      </w:r>
    </w:p>
    <w:p>
      <w:pPr>
        <w:ind w:left="220" w:firstLine="420" w:firstLineChars="0"/>
      </w:pPr>
      <w:r>
        <w:rPr>
          <w:rFonts w:hint="eastAsia"/>
        </w:rPr>
        <w:t>MySQL</w:t>
      </w:r>
    </w:p>
    <w:p>
      <w:pPr>
        <w:ind w:firstLine="640"/>
        <w:rPr>
          <w:rFonts w:hint="eastAsia"/>
        </w:rPr>
      </w:pPr>
      <w:r>
        <w:rPr>
          <w:rFonts w:hint="eastAsia"/>
        </w:rPr>
        <w:t>MySQL数据库服务是一个完全托管的数据库服务，可使用世界上最受欢迎的开源数据库来部署云原生应用程序。 它是百分百由MySQL原厂开发，管理和提供支持。全面的高级功能、管理工具和技术支持，可实现高水平的</w:t>
      </w:r>
      <w:r>
        <w:t xml:space="preserve"> MySQL </w:t>
      </w:r>
      <w:r>
        <w:rPr>
          <w:rFonts w:hint="eastAsia"/>
        </w:rPr>
        <w:t>可扩展性、安全性、可靠性和无故障运行时间。</w:t>
      </w:r>
    </w:p>
    <w:p>
      <w:pPr>
        <w:ind w:firstLine="640"/>
      </w:pPr>
      <w:r>
        <w:rPr>
          <w:rFonts w:hint="eastAsia"/>
        </w:rPr>
        <w:t>前端技术</w:t>
      </w:r>
    </w:p>
    <w:p>
      <w:pPr>
        <w:ind w:firstLine="640"/>
        <w:rPr>
          <w:rFonts w:hint="eastAsia" w:eastAsia="仿宋_GB2312"/>
          <w:lang w:eastAsia="zh-CN"/>
        </w:rPr>
      </w:pPr>
      <w:r>
        <w:rPr>
          <w:rFonts w:hint="eastAsia"/>
        </w:rPr>
        <w:t>Node、Vue、JavaScript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Ant Design Pro</w:t>
      </w: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4" w:name="_Toc9189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bookmarkStart w:id="5" w:name="_Toc5021"/>
      <w:r>
        <w:rPr>
          <w:rFonts w:hint="eastAsia"/>
          <w:lang w:val="en-US" w:eastAsia="zh-CN"/>
        </w:rPr>
        <w:t>总览</w:t>
      </w:r>
      <w:bookmarkEnd w:id="5"/>
    </w:p>
    <w:p>
      <w:r>
        <w:rPr>
          <w:rFonts w:hint="eastAsia"/>
          <w:lang w:val="en-US" w:eastAsia="zh-CN"/>
        </w:rPr>
        <w:t>总览界面，通过数据可视化的方式，展示了系统的访问情况。包括访问人数和次数的总量，以及他们的地区分布，时间趋势。</w:t>
      </w:r>
    </w:p>
    <w:p>
      <w:pPr>
        <w:ind w:left="0" w:leftChars="0" w:firstLine="0" w:firstLineChars="0"/>
        <w:rPr>
          <w:rFonts w:hint="eastAsia" w:eastAsia="仿宋_GB2312"/>
          <w:lang w:val="en-US" w:eastAsia="zh-CN"/>
        </w:rPr>
      </w:pPr>
      <w:r>
        <w:rPr>
          <w:rFonts w:hint="eastAsia" w:eastAsia="仿宋_GB2312"/>
          <w:lang w:val="en-US" w:eastAsia="zh-CN"/>
        </w:rPr>
        <w:drawing>
          <wp:inline distT="0" distB="0" distL="114300" distR="114300">
            <wp:extent cx="5271135" cy="2991485"/>
            <wp:effectExtent l="0" t="0" r="12065" b="5715"/>
            <wp:docPr id="2" name="图片 2" descr="a8d9dc10bb51ae655748229c9248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8d9dc10bb51ae655748229c92485d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仿宋_GB2312"/>
          <w:lang w:val="en-US" w:eastAsia="zh-CN"/>
        </w:rPr>
      </w:pPr>
    </w:p>
    <w:p>
      <w:pPr>
        <w:ind w:firstLine="0" w:firstLineChars="0"/>
        <w:rPr>
          <w:rFonts w:hint="eastAsia" w:eastAsia="仿宋_GB2312"/>
          <w:lang w:eastAsia="zh-CN"/>
        </w:rPr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r>
        <w:rPr>
          <w:rFonts w:hint="eastAsia"/>
        </w:rPr>
        <w:br w:type="page"/>
      </w:r>
    </w:p>
    <w:p>
      <w:pPr>
        <w:pStyle w:val="3"/>
        <w:numPr>
          <w:ilvl w:val="1"/>
          <w:numId w:val="2"/>
        </w:numPr>
      </w:pPr>
      <w:bookmarkStart w:id="6" w:name="_Toc1610"/>
      <w:r>
        <w:rPr>
          <w:rFonts w:hint="eastAsia"/>
          <w:lang w:val="en-US" w:eastAsia="zh-CN"/>
        </w:rPr>
        <w:t>课程管理</w:t>
      </w:r>
      <w:bookmarkEnd w:id="6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课程管理模块，主要是为了确保课程的质量、提高学生的学习效果。通过有效的课程管理，可以为学生提供更加优质、多样化的学习体验。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21237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4.2.1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在线课程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在线课程界面中，用户可以通过输入关键字、状态和分类来进行筛选。通过点击新增按钮，进行课程的添加。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eastAsia="仿宋_GB2312"/>
          <w:lang w:eastAsia="zh-CN"/>
        </w:rPr>
      </w:pPr>
      <w:r>
        <w:rPr>
          <w:rFonts w:hint="eastAsia" w:eastAsia="仿宋_GB2312"/>
          <w:lang w:eastAsia="zh-CN"/>
        </w:rPr>
        <w:drawing>
          <wp:inline distT="0" distB="0" distL="114300" distR="114300">
            <wp:extent cx="5267325" cy="2974975"/>
            <wp:effectExtent l="0" t="0" r="3175" b="9525"/>
            <wp:docPr id="6" name="图片 6" descr="9abcd1c4083d05310b73a089841ab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abcd1c4083d05310b73a089841ab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8" w:name="_Toc79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4.2.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2课程分类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在课程分类界面中，用户可以通过上方输入框，进行当前课程分类查询。点击当前分类，可以添加子类目和同级类目、编辑当前类目信息、或者删除当前类目等相关操作。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82520"/>
            <wp:effectExtent l="0" t="0" r="127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  <w:rPr>
          <w:rFonts w:hint="default"/>
          <w:lang w:val="en-US" w:eastAsia="zh-CN"/>
        </w:rPr>
      </w:pPr>
      <w:bookmarkStart w:id="9" w:name="_Toc31198"/>
      <w:r>
        <w:rPr>
          <w:rFonts w:hint="eastAsia" w:eastAsia="仿宋_GB2312"/>
          <w:lang w:val="en-US" w:eastAsia="zh-CN"/>
        </w:rPr>
        <w:t>考试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考试模块，主要分为题库、试卷、考试和答卷四个模块。共同组成学习测试的校验效果工具。</w:t>
      </w:r>
    </w:p>
    <w:p>
      <w:pPr>
        <w:pStyle w:val="4"/>
        <w:bidi w:val="0"/>
        <w:rPr>
          <w:rFonts w:hint="default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0" w:name="_Toc5446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.1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题库管理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题库模块，管理员可以通过题库模块创建新的题库，并编辑已有的题库。这包括添加、删除和修改试题，以及设置试题的属性（如题型、难度、知识点等）。</w:t>
      </w:r>
      <w:r>
        <w:drawing>
          <wp:inline distT="0" distB="0" distL="114300" distR="114300">
            <wp:extent cx="5271770" cy="2837180"/>
            <wp:effectExtent l="0" t="0" r="1143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1" w:name="_Toc17410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2试卷管理</w:t>
      </w:r>
      <w:bookmarkEnd w:id="1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管理员可以根据需要创建新的试卷，并设置试卷的基本信息，如试卷名称、考试时间、分值分布等。同时，还可以编辑已创建的试卷，包括修改试卷信息、添加或删除试题等。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861945"/>
            <wp:effectExtent l="0" t="0" r="952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2" w:name="_Toc10599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3考试管理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考试管理界面，用户可以对考试的基本信息进行操作，包括查看考试报名记录、查看考试考生评论、编辑和删除等。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623945"/>
            <wp:effectExtent l="0" t="0" r="9525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3" w:name="_Toc1820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4答卷管理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答卷管理界面，用户可以对答卷进行报名人数和状态信息的查看。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943860"/>
            <wp:effectExtent l="0" t="0" r="4445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lang w:val="en-US" w:eastAsia="zh-CN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5" w:h="16840"/>
          <w:pgMar w:top="1440" w:right="1800" w:bottom="1440" w:left="1800" w:header="720" w:footer="720" w:gutter="0"/>
          <w:pgNumType w:chapStyle="1"/>
          <w:cols w:space="720" w:num="1"/>
          <w:docGrid w:linePitch="435" w:charSpace="0"/>
        </w:sectPr>
      </w:pPr>
    </w:p>
    <w:p>
      <w:pPr>
        <w:pStyle w:val="3"/>
        <w:numPr>
          <w:ilvl w:val="1"/>
          <w:numId w:val="2"/>
        </w:numPr>
      </w:pPr>
      <w:bookmarkStart w:id="14" w:name="_Toc23613"/>
      <w:r>
        <w:rPr>
          <w:rFonts w:hint="eastAsia"/>
          <w:lang w:val="en-US" w:eastAsia="zh-CN"/>
        </w:rPr>
        <w:t>权限管理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对系统所有用户进行权限管理。每个用户只能查询到自己所拥有的权限的相关项目和实验组信息。避免用户信息的泄露问题。</w:t>
      </w:r>
    </w:p>
    <w:p>
      <w:r>
        <w:rPr>
          <w:rFonts w:hint="eastAsia"/>
          <w:lang w:val="en-US" w:eastAsia="zh-CN"/>
        </w:rPr>
        <w:t>权限管理包括两个部分，一是角色管理，也就是当前用户的分类管理。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2524125"/>
            <wp:effectExtent l="0" t="0" r="10160" b="317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rPr>
          <w:rFonts w:hint="eastAsia"/>
          <w:lang w:val="en-US" w:eastAsia="zh-CN"/>
        </w:rPr>
        <w:t>二是用户管理，给系统的每一个用户进行权限分配。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237230"/>
            <wp:effectExtent l="0" t="0" r="10160" b="127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5" w:name="_Toc25673"/>
      <w:bookmarkStart w:id="16" w:name="_Toc2633"/>
      <w:r>
        <w:rPr>
          <w:rFonts w:hint="eastAsia"/>
        </w:rPr>
        <w:t>登录</w:t>
      </w:r>
      <w:bookmarkEnd w:id="15"/>
      <w:bookmarkEnd w:id="16"/>
    </w:p>
    <w:p>
      <w:pPr>
        <w:bidi w:val="0"/>
      </w:pPr>
      <w:r>
        <w:rPr>
          <w:rFonts w:hint="eastAsia"/>
          <w:lang w:val="en-US" w:eastAsia="zh-CN"/>
        </w:rPr>
        <w:t>用户在登录界面，平台提供三种登录方式。一是平台提供了账号和密码输入框，用户可以通过输入账号和密码进行登录。</w:t>
      </w:r>
    </w:p>
    <w:p>
      <w:pPr>
        <w:ind w:firstLine="0" w:firstLineChars="0"/>
      </w:pPr>
      <w:r>
        <w:drawing>
          <wp:inline distT="0" distB="0" distL="114300" distR="114300">
            <wp:extent cx="5268595" cy="2952750"/>
            <wp:effectExtent l="0" t="0" r="1905" b="635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ind w:firstLine="0" w:firstLineChars="0"/>
      </w:pPr>
      <w:r>
        <w:drawing>
          <wp:inline distT="0" distB="0" distL="114300" distR="114300">
            <wp:extent cx="5261610" cy="2845435"/>
            <wp:effectExtent l="0" t="0" r="8890" b="1206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  <w:lang w:val="en-US" w:eastAsia="zh-CN"/>
        </w:rPr>
        <w:t>如果没有账号，提供跳转注册账户入口，通过点击“注册账户”按钮，进行界面跳转前往账号注册。如果忘记密码，提供密码找回服务，通过点击“找回密码”按钮，进行界面跳转前往密码修改界面。</w:t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7" w:name="_Toc13844"/>
      <w:bookmarkStart w:id="18" w:name="_Toc20296"/>
      <w:r>
        <w:rPr>
          <w:rFonts w:hint="eastAsia"/>
        </w:rPr>
        <w:t>注册</w:t>
      </w:r>
      <w:bookmarkEnd w:id="17"/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用户在注册界面，可以通过输入邮箱、密码、手机号和验证码进行注册。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bookmarkStart w:id="19" w:name="_GoBack"/>
      <w:bookmarkEnd w:id="19"/>
      <w:r>
        <w:drawing>
          <wp:inline distT="0" distB="0" distL="114300" distR="114300">
            <wp:extent cx="5268595" cy="3088005"/>
            <wp:effectExtent l="0" t="0" r="1905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4097655</wp:posOffset>
              </wp:positionH>
              <wp:positionV relativeFrom="paragraph">
                <wp:posOffset>99695</wp:posOffset>
              </wp:positionV>
              <wp:extent cx="1001395" cy="16192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6192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9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2.65pt;margin-top:7.85pt;height:12.75pt;width:78.85pt;mso-position-horizontal-relative:margin;mso-wrap-style:none;z-index:251659264;mso-width-relative:page;mso-height-relative:page;" filled="f" stroked="f" coordsize="21600,21600" o:gfxdata="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J2ygC2QAAAAkBAAAPAAAAAAAAAAEAIAAAACIAAABkcnMvZG93bnJl&#10;di54bWxQSwECFAAUAAAACACHTuJAd7adTPwBAADpAwAADgAAAAAAAAABACAAAAAoAQAAZHJzL2Uy&#10;b0RvYy54bWxQSwUGAAAAAAYABgBZAQAAlgUAAAAA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9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  <w:lang w:val="en-US" w:eastAsia="zh-CN"/>
      </w:rPr>
      <w:t>开始学AI智能在线学习平台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NTQ0Y2JmNDgwNzNmNTUyNTg1NzZjZjhiZTUyMjc3OGEifQ=="/>
  </w:docVars>
  <w:rsids>
    <w:rsidRoot w:val="00A227D3"/>
    <w:rsid w:val="00013654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F3D5C"/>
    <w:rsid w:val="00DC77CC"/>
    <w:rsid w:val="00E12C37"/>
    <w:rsid w:val="00F1675C"/>
    <w:rsid w:val="00F2277A"/>
    <w:rsid w:val="02624152"/>
    <w:rsid w:val="06CF4BD6"/>
    <w:rsid w:val="07470275"/>
    <w:rsid w:val="07820DE7"/>
    <w:rsid w:val="09776735"/>
    <w:rsid w:val="0D3606B5"/>
    <w:rsid w:val="0D4C1C87"/>
    <w:rsid w:val="0E920AEF"/>
    <w:rsid w:val="0EF20D01"/>
    <w:rsid w:val="10D17073"/>
    <w:rsid w:val="12FE7EC7"/>
    <w:rsid w:val="132A2A6A"/>
    <w:rsid w:val="133833D9"/>
    <w:rsid w:val="13DA623E"/>
    <w:rsid w:val="152C1C22"/>
    <w:rsid w:val="16C60CFC"/>
    <w:rsid w:val="1A0F1C36"/>
    <w:rsid w:val="1C1E0C92"/>
    <w:rsid w:val="1FA767A1"/>
    <w:rsid w:val="22160D89"/>
    <w:rsid w:val="22B3482A"/>
    <w:rsid w:val="2ADD6D1A"/>
    <w:rsid w:val="2F0306EB"/>
    <w:rsid w:val="30CE0333"/>
    <w:rsid w:val="38EC1BF9"/>
    <w:rsid w:val="3C2F62E6"/>
    <w:rsid w:val="3C905422"/>
    <w:rsid w:val="3CE8111C"/>
    <w:rsid w:val="402E3EC6"/>
    <w:rsid w:val="41326E0A"/>
    <w:rsid w:val="4244320D"/>
    <w:rsid w:val="42B1639B"/>
    <w:rsid w:val="42DE3997"/>
    <w:rsid w:val="4613720A"/>
    <w:rsid w:val="4667176C"/>
    <w:rsid w:val="46EF7D29"/>
    <w:rsid w:val="4B237D00"/>
    <w:rsid w:val="52397FF8"/>
    <w:rsid w:val="528F0E18"/>
    <w:rsid w:val="540F04DC"/>
    <w:rsid w:val="55254864"/>
    <w:rsid w:val="55D50038"/>
    <w:rsid w:val="571D6376"/>
    <w:rsid w:val="5D243653"/>
    <w:rsid w:val="5D4B55A0"/>
    <w:rsid w:val="61EE3471"/>
    <w:rsid w:val="63656759"/>
    <w:rsid w:val="63EC43A6"/>
    <w:rsid w:val="653B3C30"/>
    <w:rsid w:val="695A0B28"/>
    <w:rsid w:val="699851AD"/>
    <w:rsid w:val="6AFD5FDE"/>
    <w:rsid w:val="6C951287"/>
    <w:rsid w:val="6D1E0EEE"/>
    <w:rsid w:val="6E415143"/>
    <w:rsid w:val="6F490CF7"/>
    <w:rsid w:val="6FFD045F"/>
    <w:rsid w:val="71014000"/>
    <w:rsid w:val="721F58F6"/>
    <w:rsid w:val="768D1FF7"/>
    <w:rsid w:val="796075AF"/>
    <w:rsid w:val="7AC9170C"/>
    <w:rsid w:val="7F0D4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uiPriority w:val="0"/>
    <w:pPr>
      <w:jc w:val="left"/>
    </w:pPr>
  </w:style>
  <w:style w:type="paragraph" w:styleId="7">
    <w:name w:val="toc 3"/>
    <w:basedOn w:val="1"/>
    <w:next w:val="1"/>
    <w:qFormat/>
    <w:uiPriority w:val="0"/>
    <w:pPr>
      <w:ind w:left="40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200" w:leftChars="200"/>
    </w:pPr>
  </w:style>
  <w:style w:type="paragraph" w:styleId="12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5">
    <w:name w:val="Strong"/>
    <w:basedOn w:val="14"/>
    <w:autoRedefine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563C1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  <w:style w:type="paragraph" w:customStyle="1" w:styleId="18">
    <w:name w:val="TOC 标题1"/>
    <w:basedOn w:val="2"/>
    <w:next w:val="1"/>
    <w:autoRedefine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2</TotalTime>
  <ScaleCrop>false</ScaleCrop>
  <LinksUpToDate>false</LinksUpToDate>
  <CharactersWithSpaces>3362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北城</cp:lastModifiedBy>
  <dcterms:modified xsi:type="dcterms:W3CDTF">2024-02-26T03:22:13Z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1FAFDB4033E64F76A175E760920B3C2E_13</vt:lpwstr>
  </property>
</Properties>
</file>