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</w:pPr>
    </w:p>
    <w:p>
      <w:pPr>
        <w:ind w:firstLine="0" w:firstLineChars="0"/>
        <w:jc w:val="center"/>
        <w:rPr>
          <w:rFonts w:hint="default" w:ascii="黑体" w:eastAsia="黑体" w:cs="黑体"/>
          <w:sz w:val="44"/>
          <w:szCs w:val="44"/>
          <w:lang w:val="en-US" w:eastAsia="zh-CN"/>
        </w:rPr>
      </w:pPr>
      <w:r>
        <w:rPr>
          <w:rFonts w:hint="eastAsia" w:ascii="黑体" w:eastAsia="黑体" w:cs="黑体"/>
          <w:b w:val="0"/>
          <w:bCs w:val="0"/>
          <w:sz w:val="44"/>
          <w:szCs w:val="44"/>
          <w:lang w:val="en-US" w:eastAsia="zh-CN"/>
        </w:rPr>
        <w:t>SX-STAR仪器加液校验程序系统</w:t>
      </w:r>
    </w:p>
    <w:p>
      <w:pPr>
        <w:tabs>
          <w:tab w:val="center" w:pos="4212"/>
          <w:tab w:val="left" w:pos="7364"/>
        </w:tabs>
        <w:ind w:firstLine="0" w:firstLineChars="0"/>
        <w:jc w:val="left"/>
        <w:rPr>
          <w:rFonts w:hint="eastAsia" w:ascii="黑体" w:eastAsia="黑体" w:cs="黑体"/>
          <w:sz w:val="44"/>
          <w:szCs w:val="44"/>
          <w:lang w:eastAsia="zh-CN"/>
        </w:rPr>
      </w:pPr>
      <w:r>
        <w:rPr>
          <w:rFonts w:hint="eastAsia" w:ascii="黑体" w:eastAsia="黑体" w:cs="黑体"/>
          <w:sz w:val="44"/>
          <w:szCs w:val="44"/>
          <w:lang w:eastAsia="zh-CN"/>
        </w:rPr>
        <w:tab/>
      </w:r>
      <w:r>
        <w:rPr>
          <w:rFonts w:hint="eastAsia" w:ascii="黑体" w:eastAsia="黑体" w:cs="黑体"/>
          <w:sz w:val="44"/>
          <w:szCs w:val="44"/>
        </w:rPr>
        <w:t>使用说明书</w:t>
      </w:r>
      <w:r>
        <w:rPr>
          <w:rFonts w:hint="eastAsia" w:ascii="黑体" w:eastAsia="黑体" w:cs="黑体"/>
          <w:sz w:val="44"/>
          <w:szCs w:val="44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640"/>
      </w:pPr>
    </w:p>
    <w:p>
      <w:pPr>
        <w:ind w:firstLine="0" w:firstLineChars="0"/>
      </w:pPr>
    </w:p>
    <w:p>
      <w:pPr>
        <w:ind w:firstLine="0" w:firstLineChars="0"/>
        <w:jc w:val="center"/>
      </w:pPr>
      <w:r>
        <w:rPr>
          <w:rFonts w:hint="eastAsia"/>
        </w:rPr>
        <w:t>2024年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</w:p>
    <w:p>
      <w:pPr>
        <w:ind w:firstLine="0" w:firstLineChars="0"/>
      </w:pPr>
    </w:p>
    <w:p>
      <w:pPr>
        <w:ind w:firstLine="0" w:firstLineChars="0"/>
        <w:jc w:val="center"/>
        <w:rPr>
          <w:rFonts w:ascii="黑体" w:eastAsia="黑体" w:cs="黑体"/>
        </w:rPr>
      </w:pPr>
      <w:r>
        <w:rPr>
          <w:rFonts w:hint="eastAsia" w:ascii="黑体" w:eastAsia="黑体" w:cs="黑体"/>
        </w:rPr>
        <w:t>目  录</w:t>
      </w:r>
    </w:p>
    <w:p>
      <w:pPr>
        <w:ind w:firstLine="640"/>
      </w:pP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_Toc496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_Toc16279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_Toc16279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_Toc24892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技术概述</w:t>
      </w:r>
      <w:r>
        <w:tab/>
      </w:r>
      <w:r>
        <w:fldChar w:fldCharType="begin"/>
      </w:r>
      <w:r>
        <w:instrText xml:space="preserve"> PAGEREF _Toc24892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_Toc20974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_Toc20974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  <w:lang w:val="en-US" w:eastAsia="zh-CN"/>
        </w:rPr>
        <w:t>工作台</w:t>
      </w:r>
      <w:r>
        <w:tab/>
      </w:r>
      <w:r>
        <w:fldChar w:fldCharType="begin"/>
      </w:r>
      <w:r>
        <w:instrText xml:space="preserve"> PAGEREF _Toc3751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_Toc15613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团队管理</w:t>
      </w:r>
      <w:r>
        <w:tab/>
      </w:r>
      <w:r>
        <w:fldChar w:fldCharType="begin"/>
      </w:r>
      <w:r>
        <w:instrText xml:space="preserve"> PAGEREF _Toc15613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  <w:lang w:val="en-US" w:eastAsia="zh-CN"/>
        </w:rPr>
        <w:t>流程管理</w:t>
      </w:r>
      <w:r>
        <w:tab/>
      </w:r>
      <w:r>
        <w:fldChar w:fldCharType="begin"/>
      </w:r>
      <w:r>
        <w:instrText xml:space="preserve"> PAGEREF _Toc4519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4.4 </w:t>
      </w:r>
      <w:r>
        <w:rPr>
          <w:rFonts w:hint="eastAsia"/>
          <w:lang w:val="en-US" w:eastAsia="zh-CN"/>
        </w:rPr>
        <w:t>数据分析</w:t>
      </w:r>
      <w:r>
        <w:tab/>
      </w:r>
      <w:r>
        <w:fldChar w:fldCharType="begin"/>
      </w:r>
      <w:r>
        <w:instrText xml:space="preserve"> PAGEREF _Toc3351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_Toc9516 </w:instrText>
      </w:r>
      <w:r>
        <w:rPr>
          <w:rFonts w:hint="eastAsia"/>
        </w:rPr>
        <w:fldChar w:fldCharType="separate"/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告警记录</w:t>
      </w:r>
      <w:r>
        <w:tab/>
      </w:r>
      <w:r>
        <w:fldChar w:fldCharType="begin"/>
      </w:r>
      <w:r>
        <w:instrText xml:space="preserve"> PAGEREF _Toc9516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_Toc6572 </w:instrText>
      </w:r>
      <w:r>
        <w:rPr>
          <w:rFonts w:hint="eastAsia"/>
        </w:rPr>
        <w:fldChar w:fldCharType="separate"/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告警配置</w:t>
      </w:r>
      <w:r>
        <w:tab/>
      </w:r>
      <w:r>
        <w:fldChar w:fldCharType="begin"/>
      </w:r>
      <w:r>
        <w:instrText xml:space="preserve"> PAGEREF _Toc6572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  <w:bookmarkStart w:id="16" w:name="_GoBack"/>
      <w:bookmarkEnd w:id="16"/>
    </w:p>
    <w:p>
      <w:pPr>
        <w:pStyle w:val="6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_Toc12837 </w:instrText>
      </w:r>
      <w:r>
        <w:rPr>
          <w:rFonts w:hint="eastAsia"/>
        </w:rPr>
        <w:fldChar w:fldCharType="separate"/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3</w:t>
      </w:r>
      <w:r>
        <w:rPr>
          <w:rFonts w:hint="eastAsia" w:ascii="仿宋_GB2312" w:hAnsi="Times New Roman" w:eastAsia="仿宋_GB2312" w:cs="Arial"/>
          <w:bCs w:val="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Cs w:val="0"/>
          <w:kern w:val="2"/>
          <w:szCs w:val="24"/>
          <w:lang w:val="en-US" w:eastAsia="zh-CN" w:bidi="ar-SA"/>
        </w:rPr>
        <w:t>监控查询</w:t>
      </w:r>
      <w:r>
        <w:tab/>
      </w:r>
      <w:r>
        <w:fldChar w:fldCharType="begin"/>
      </w:r>
      <w:r>
        <w:instrText xml:space="preserve"> PAGEREF _Toc12837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_Toc16960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4.5 </w:t>
      </w:r>
      <w:r>
        <w:rPr>
          <w:rFonts w:hint="eastAsia"/>
          <w:lang w:val="en-US" w:eastAsia="zh-CN"/>
        </w:rPr>
        <w:t>权限管理</w:t>
      </w:r>
      <w:r>
        <w:tab/>
      </w:r>
      <w:r>
        <w:fldChar w:fldCharType="begin"/>
      </w:r>
      <w:r>
        <w:instrText xml:space="preserve"> PAGEREF _Toc16960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_Toc4872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4.6 </w:t>
      </w:r>
      <w:r>
        <w:rPr>
          <w:rFonts w:hint="eastAsia"/>
          <w:lang w:val="en-US" w:eastAsia="zh-CN"/>
        </w:rPr>
        <w:t>帮助</w:t>
      </w:r>
      <w:r>
        <w:tab/>
      </w:r>
      <w:r>
        <w:fldChar w:fldCharType="begin"/>
      </w:r>
      <w:r>
        <w:instrText xml:space="preserve"> PAGEREF _Toc4872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_Toc13398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4.7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_Toc13398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_Toc4269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4.8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_Toc4269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5"/>
        </w:tabs>
        <w:ind w:left="0" w:leftChars="0" w:firstLine="0" w:firstLineChars="0"/>
      </w:pPr>
      <w:r>
        <w:rPr>
          <w:rFonts w:hint="eastAsia"/>
        </w:rPr>
        <w:fldChar w:fldCharType="end"/>
      </w:r>
    </w:p>
    <w:p>
      <w:pPr>
        <w:tabs>
          <w:tab w:val="left" w:pos="3054"/>
        </w:tabs>
        <w:ind w:firstLine="640"/>
        <w:rPr>
          <w:rFonts w:hint="eastAsia" w:eastAsia="仿宋_GB2312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640"/>
      </w:pPr>
    </w:p>
    <w:p>
      <w:pPr>
        <w:ind w:firstLine="640"/>
      </w:pPr>
    </w:p>
    <w:p>
      <w:pPr>
        <w:ind w:left="0" w:leftChars="0" w:firstLine="0" w:firstLineChars="0"/>
      </w:pPr>
      <w:bookmarkStart w:id="0" w:name="_Toc144219870"/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1" w:name="_Toc496"/>
      <w:r>
        <w:rPr>
          <w:rFonts w:hint="eastAsia"/>
        </w:rPr>
        <w:t>引言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  <w:rPr>
          <w:rFonts w:hint="eastAsia"/>
        </w:rPr>
      </w:pPr>
      <w:r>
        <w:rPr>
          <w:rFonts w:hint="eastAsia"/>
        </w:rPr>
        <w:t>随着医疗技术的不断进步和实验室自动化需求的增长，液体处理在医疗实验室中扮演着越来越重要的角色。精确的液体处理对于确保实验结果的准确性、可靠性和重复性至关重要。因此，开发和应用高效、自动化的加液校验程序系统成为了医疗实验室的重要任务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/>
        <w:textAlignment w:val="auto"/>
      </w:pPr>
      <w:r>
        <w:rPr>
          <w:rFonts w:hint="eastAsia"/>
        </w:rPr>
        <w:t>SX-STAR仪器加液校验程序系统正是在这一背景下应运而生。该系统通过集成先进的液体处理技术、智能算法和自动化控制，为医疗实验室提供了一个高效、准确、可靠的加液校验解决方案。该系统不仅能够减少人工操作的误差和工作量，提高实验效率，还能够确保每次加液的准确性和一致性，从而保障医疗质量和患者安全。</w:t>
      </w: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16279"/>
      <w:r>
        <w:rPr>
          <w:rFonts w:hint="eastAsia"/>
        </w:rPr>
        <w:t>系统介绍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X-STAR仪器加液校验程序系统是一个专为医疗实验室设计的先进系统，用于确保仪器加液过程的准确性和一致性。该系统结合了先进的技术和智能算法，通过自动化和精确控制加液过程，帮助实验室提高工作效率、减少误差，并保障医疗质量和患者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总之，SX-STAR仪器加液校验程序系统是一个功能强大、高效可靠的加液校验解决方案，为医疗实验室提供了准确、一致的加液过程，保障了医疗质量和患者安全。</w:t>
      </w:r>
    </w:p>
    <w:p>
      <w:pPr>
        <w:bidi w:val="0"/>
        <w:rPr>
          <w:rFonts w:hint="eastAsia" w:ascii="仿宋_GB2312" w:hAnsi="Times New Roman" w:eastAsia="仿宋_GB2312" w:cs="Arial"/>
          <w:kern w:val="2"/>
          <w:sz w:val="32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3" w:name="_Toc24892"/>
      <w:r>
        <w:rPr>
          <w:rFonts w:hint="eastAsia"/>
        </w:rPr>
        <w:t>技术概述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Python是一种通用编程语言，因其易读性和丰富的库资源在数据科学、机器学习和Web开发等领域得到广泛应用。在血型卡检测系统中，Python可用于实现图像处理、机器学习模型的训练和部署等功能。</w:t>
      </w:r>
    </w:p>
    <w:p>
      <w:pPr>
        <w:tabs>
          <w:tab w:val="center" w:pos="4152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OpenCV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OpenCV（Open Source Computer Vision Library）是一个开源的计算机视觉库，提供了大量的图像处理和计算机视觉功能，如图像读取、预处理、特征提取等。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TensorFlow是Google开发的一个开源机器学习框架，支持分布式训练，并提供了丰富的API和工具，适用于各种机器学习任务，包括图像分类、目标检测等。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Flask是一个轻量级的Web框架，适用于构建小型到中型的应用程序。它提供了基础的路由、模板渲染等功能，并允许开发者根据需求进行扩展。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PostgreSQL是一个强大的开源关系型数据库管理系统，支持复杂查询、事务处理、外键等特性，适用于存储和管理血型检测系统的数据。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一个容器化平台，允许开发者将应用程序及其依赖打包到一个可移植的容器中，便于部署和管理。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一个开源的容器编排系统，用于自动化部署、扩展和管理容器化应用程序。</w:t>
      </w:r>
    </w:p>
    <w:p>
      <w:pPr>
        <w:ind w:firstLine="640"/>
      </w:pPr>
      <w:r>
        <w:rPr>
          <w:rFonts w:hint="eastAsia"/>
        </w:rPr>
        <w:t>前端技术</w:t>
      </w:r>
    </w:p>
    <w:p>
      <w:pPr>
        <w:ind w:firstLine="640"/>
        <w:rPr>
          <w:rFonts w:hint="eastAsia"/>
        </w:rPr>
      </w:pPr>
      <w:r>
        <w:rPr>
          <w:rFonts w:hint="eastAsia"/>
        </w:rPr>
        <w:t>Node、Vue、JavaScript、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"https://www.antdv.com/index" </w:instrText>
      </w:r>
      <w:r>
        <w:rPr>
          <w:rFonts w:hint="eastAsia"/>
        </w:rPr>
        <w:fldChar w:fldCharType="separate"/>
      </w:r>
      <w:r>
        <w:rPr>
          <w:rFonts w:hint="eastAsia"/>
        </w:rPr>
        <w:t> Ant Design Vue</w:t>
      </w:r>
      <w:r>
        <w:rPr>
          <w:rFonts w:hint="eastAsia"/>
        </w:rPr>
        <w:fldChar w:fldCharType="end"/>
      </w:r>
    </w:p>
    <w:p>
      <w:pPr>
        <w:ind w:firstLine="64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</w:pPr>
      <w:bookmarkStart w:id="4" w:name="_Toc20974"/>
      <w:r>
        <w:rPr>
          <w:rFonts w:hint="eastAsia"/>
        </w:rPr>
        <w:t>功能介绍</w:t>
      </w:r>
      <w:bookmarkEnd w:id="4"/>
    </w:p>
    <w:p>
      <w:pPr>
        <w:pStyle w:val="3"/>
        <w:numPr>
          <w:ilvl w:val="1"/>
          <w:numId w:val="2"/>
        </w:numPr>
      </w:pPr>
      <w:bookmarkStart w:id="5" w:name="_Toc3751"/>
      <w:r>
        <w:rPr>
          <w:rFonts w:hint="eastAsia"/>
          <w:lang w:val="en-US" w:eastAsia="zh-CN"/>
        </w:rPr>
        <w:t>工作台</w:t>
      </w:r>
      <w:bookmarkEnd w:id="5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工作台的界面展示，是根据用户的个性化设置和系统默认算法给出。千人千面，更为便捷的为用户提供工作帮助和快捷入口。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5271770" cy="4413885"/>
            <wp:effectExtent l="0" t="0" r="508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  <w:rPr>
          <w:rFonts w:hint="eastAsia"/>
          <w:lang w:val="en-US" w:eastAsia="zh-CN"/>
        </w:rPr>
      </w:pPr>
      <w:bookmarkStart w:id="6" w:name="_Toc15613"/>
      <w:r>
        <w:rPr>
          <w:rFonts w:hint="eastAsia"/>
          <w:lang w:val="en-US" w:eastAsia="zh-CN"/>
        </w:rPr>
        <w:t>团队管理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在这个界面检索到所有的自己权限下的相关项目。并且编辑和删除自己的团队，或者创建一个新的团队。在选中的团队中，还可以创建不同的实验组，在实验组中，可以配置不同的加液程序。进行发布之后运行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453255"/>
            <wp:effectExtent l="0" t="0" r="825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7" w:name="_Toc4519"/>
      <w:r>
        <w:rPr>
          <w:rFonts w:hint="eastAsia"/>
          <w:lang w:val="en-US" w:eastAsia="zh-CN"/>
        </w:rPr>
        <w:t>流程管理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所有的校验程序的运行，都需要经过一定的流程，才能生效。用户在每个实验中，配置好了脚本。点击发布之后，都会进入到我们的流程管理界面，进行统一的流程管理。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3605530"/>
            <wp:effectExtent l="0" t="0" r="8255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8" w:name="_Toc3351"/>
      <w:r>
        <w:rPr>
          <w:rFonts w:hint="eastAsia"/>
          <w:lang w:val="en-US" w:eastAsia="zh-CN"/>
        </w:rPr>
        <w:t>数据分析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实时监控加液校验程序的运行状态，并在发现异常的时候，并且在发现异常的时候，及时发出告警，以便于平台管理者能够及时作出迅速的响应。</w:t>
      </w:r>
    </w:p>
    <w:p>
      <w:pPr>
        <w:pStyle w:val="4"/>
        <w:bidi w:val="0"/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</w:pPr>
      <w:bookmarkStart w:id="9" w:name="_Toc9516"/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 xml:space="preserve">.1 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告警记录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监控告警模块会详细记录每一次的告警信息，包括告警时间、告警内容、告警级别等。这些日志信息对于后续的问题排查和性能优化具有重要的参考价值。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709035"/>
            <wp:effectExtent l="0" t="0" r="12065" b="57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</w:pPr>
      <w:bookmarkStart w:id="10" w:name="_Toc6572"/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2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告警配置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为了满足不同学习者和平台管理者的需求，监控告警模块还支持自定义告警规则。用户和平台管理者可以根据自己的需求和经验，设置个性化的告警条件，以便更好地监控系统的运行状态。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42030"/>
            <wp:effectExtent l="0" t="0" r="8890" b="12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</w:pPr>
      <w:bookmarkStart w:id="11" w:name="_Toc12837"/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4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.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3</w:t>
      </w:r>
      <w:r>
        <w:rPr>
          <w:rFonts w:hint="eastAsia" w:ascii="仿宋_GB2312" w:hAnsi="Times New Roman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 w:ascii="仿宋_GB2312" w:eastAsia="仿宋_GB2312" w:cs="Arial"/>
          <w:b w:val="0"/>
          <w:bCs w:val="0"/>
          <w:kern w:val="2"/>
          <w:sz w:val="32"/>
          <w:szCs w:val="24"/>
          <w:lang w:val="en-US" w:eastAsia="zh-CN" w:bidi="ar-SA"/>
        </w:rPr>
        <w:t>监控查询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监控某短时间的历史运行数据，并且以图表的形式向用户展示出来。在图表中就可以很明显的观察到，系统负载数值变化巨大的时间。从而快速定位到异常原因。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01110"/>
            <wp:effectExtent l="0" t="0" r="6350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2" w:name="_Toc16960"/>
      <w:r>
        <w:rPr>
          <w:rFonts w:hint="eastAsia"/>
          <w:lang w:val="en-US" w:eastAsia="zh-CN"/>
        </w:rPr>
        <w:t>权限管理</w:t>
      </w:r>
      <w:bookmarkEnd w:id="12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对系统所有用户进行权限管理。每个用户只能查询到自己所拥有的权限的相关信息。避免用户信息的泄露问题。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0500" cy="3085465"/>
            <wp:effectExtent l="0" t="0" r="635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3" w:name="_Toc4872"/>
      <w:r>
        <w:rPr>
          <w:rFonts w:hint="eastAsia"/>
          <w:lang w:val="en-US" w:eastAsia="zh-CN"/>
        </w:rPr>
        <w:t>帮助</w:t>
      </w:r>
      <w:bookmarkEnd w:id="13"/>
    </w:p>
    <w:p>
      <w:pPr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>提供用户帮助支持功能。包括常见问题解答(FAQ)，在线帮助文档和联系客服人员等。</w:t>
      </w: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66055" cy="4159250"/>
            <wp:effectExtent l="0" t="0" r="10795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4" w:name="_Toc13398"/>
      <w:r>
        <w:rPr>
          <w:rFonts w:hint="eastAsia"/>
        </w:rPr>
        <w:t>登录</w:t>
      </w:r>
      <w:bookmarkEnd w:id="14"/>
    </w:p>
    <w:p>
      <w:pPr>
        <w:bidi w:val="0"/>
      </w:pPr>
      <w:r>
        <w:rPr>
          <w:rFonts w:hint="eastAsia"/>
          <w:lang w:val="en-US" w:eastAsia="zh-CN"/>
        </w:rPr>
        <w:t>用户在登录界面，平台提供两种登录方式。一是平台提供了账号和密码输入框，用户可以通过输入账号和密码进行登录。</w:t>
      </w:r>
    </w:p>
    <w:p>
      <w:pPr>
        <w:ind w:firstLine="0" w:firstLineChars="0"/>
      </w:pPr>
      <w:r>
        <w:drawing>
          <wp:inline distT="0" distB="0" distL="114300" distR="114300">
            <wp:extent cx="5269230" cy="2994025"/>
            <wp:effectExtent l="0" t="0" r="762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二是平台提供手机号登录。用户通过输入手机号，获得验证码并且输入验证进行登录。</w:t>
      </w:r>
    </w:p>
    <w:p>
      <w:pPr>
        <w:ind w:firstLine="0" w:firstLineChars="0"/>
      </w:pPr>
      <w:r>
        <w:drawing>
          <wp:inline distT="0" distB="0" distL="114300" distR="114300">
            <wp:extent cx="5272405" cy="3278505"/>
            <wp:effectExtent l="0" t="0" r="444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如果没有账号，提供跳转注册账户入口，通过点击“注册账户”按钮，进行界面跳转前往账号注册。如果忘记密码，提供密码找回服务，通过点击“找回密码”按钮，进行界面跳转前往密码修改界面。</w:t>
      </w:r>
    </w:p>
    <w:p>
      <w:pPr>
        <w:pStyle w:val="3"/>
        <w:keepNext/>
        <w:keepLines/>
        <w:pageBreakBefore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567" w:hanging="567"/>
        <w:textAlignment w:val="auto"/>
      </w:pPr>
      <w:bookmarkStart w:id="15" w:name="_Toc4269"/>
      <w:r>
        <w:rPr>
          <w:rFonts w:hint="eastAsia"/>
        </w:rPr>
        <w:t>注册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用户在注册界面，可以通过输入邮箱、密码、手机号和验证码进行注册。</w:t>
      </w:r>
    </w:p>
    <w:p>
      <w:pPr>
        <w:ind w:left="0" w:leftChars="0" w:firstLine="0" w:firstLineChars="0"/>
        <w:rPr>
          <w:rFonts w:hint="eastAsia" w:eastAsia="仿宋_GB2312"/>
          <w:lang w:eastAsia="zh-CN"/>
        </w:rPr>
      </w:pPr>
      <w:r>
        <w:drawing>
          <wp:inline distT="0" distB="0" distL="114300" distR="114300">
            <wp:extent cx="5271135" cy="3178175"/>
            <wp:effectExtent l="0" t="0" r="571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5" w:h="16840"/>
      <w:pgMar w:top="1440" w:right="1800" w:bottom="1440" w:left="1800" w:header="720" w:footer="720" w:gutter="0"/>
      <w:pgNumType w:chapStyle="1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32"/>
        <w:tab w:val="clear" w:pos="4153"/>
        <w:tab w:val="clear" w:pos="8306"/>
      </w:tabs>
      <w:ind w:firstLine="360"/>
    </w:pPr>
    <w: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90195" cy="2222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22" cy="222027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6" o:spt="1" style="position:absolute;left:0pt;margin-top:0pt;height:17.5pt;width:22.8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4E629cAAAADAQAADwAAAAAAAAABACAAAAAiAAAAZHJzL2Rvd25yZXYu&#10;eG1sUEsBAhQAFAAAAAgAh07iQPrT3dT8AQAA6AMAAA4AAAAAAAAAAQAgAAAAJgEAAGRycy9lMm9E&#10;b2MueG1sUEsFBgAAAAAGAAYAWQEAAJQFAAAAAA==&#10;">
              <v:fill on="f" focussize="0,0"/>
              <v:stroke on="f" weight="0.5pt" joinstyle="round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0"/>
      </w:pBdr>
      <w:spacing w:before="120" w:after="120" w:line="288" w:lineRule="auto"/>
      <w:ind w:firstLine="400"/>
      <w:rPr>
        <w:rFonts w:ascii="等线" w:eastAsia="等线" w:cs="等线"/>
        <w:bCs/>
        <w:sz w:val="20"/>
        <w:szCs w:val="20"/>
        <w:u w:val="single"/>
      </w:rPr>
    </w:pPr>
    <w:r>
      <w:rPr>
        <w:sz w:val="20"/>
      </w:rPr>
      <mc:AlternateContent>
        <mc:Choice Requires="wps">
          <w:drawing>
            <wp:anchor distT="0" distB="0" distL="113665" distR="113665" simplePos="0" relativeHeight="251659264" behindDoc="0" locked="0" layoutInCell="1" allowOverlap="1">
              <wp:simplePos x="0" y="0"/>
              <wp:positionH relativeFrom="margin">
                <wp:posOffset>4097655</wp:posOffset>
              </wp:positionH>
              <wp:positionV relativeFrom="paragraph">
                <wp:posOffset>99695</wp:posOffset>
              </wp:positionV>
              <wp:extent cx="1001395" cy="1619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1267" cy="161925"/>
                      </a:xfrm>
                      <a:prstGeom prst="rect">
                        <a:avLst/>
                      </a:prstGeom>
                      <a:noFill/>
                      <a:ln w="6350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left:322.65pt;margin-top:7.85pt;height:12.75pt;width:78.85pt;mso-position-horizontal-relative:margin;mso-wrap-style:none;z-index:251659264;mso-width-relative:page;mso-height-relative:page;" filled="f" stroked="f" coordsize="21600,21600" o:gfxdata="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2ygC2QAAAAkBAAAPAAAAAAAAAAEAIAAAACIAAABkcnMvZG93bnJl&#10;di54bWxQSwECFAAUAAAACACHTuJAd7adTPwBAADpAwAADgAAAAAAAAABACAAAAAoAQAAZHJzL2Uy&#10;b0RvYy54bWxQSwUGAAAAAAYABgBZAQAAlgUAAAAA&#10;">
              <v:fill on="f" focussize="0,0"/>
              <v:stroke on="f" weight="0.5pt" joinstyle="round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20"/>
        <w:lang w:val="en-US" w:eastAsia="zh-CN"/>
      </w:rPr>
      <w:t>SX-STAR仪器加液校验程序系统</w:t>
    </w:r>
    <w:r>
      <w:rPr>
        <w:rFonts w:hint="eastAsia" w:ascii="等线" w:eastAsia="等线" w:cs="等线"/>
        <w:bCs/>
        <w:sz w:val="20"/>
        <w:szCs w:val="20"/>
      </w:rPr>
      <w:t xml:space="preserve">                                                   </w:t>
    </w:r>
    <w:r>
      <w:rPr>
        <w:rFonts w:hint="eastAsia" w:ascii="等线" w:eastAsia="等线" w:cs="等线"/>
        <w:bCs/>
        <w:sz w:val="20"/>
        <w:szCs w:val="20"/>
      </w:rPr>
      <w:tab/>
    </w:r>
    <w:r>
      <w:rPr>
        <w:rFonts w:hint="eastAsia" w:ascii="等线" w:eastAsia="等线" w:cs="等线"/>
        <w:bCs/>
        <w:sz w:val="20"/>
        <w:szCs w:val="20"/>
      </w:rPr>
      <w:t xml:space="preserve">   </w:t>
    </w:r>
    <w:r>
      <w:rPr>
        <w:rFonts w:hint="eastAsia" w:ascii="等线" w:eastAsia="等线" w:cs="等线"/>
        <w:bCs/>
        <w:sz w:val="20"/>
        <w:szCs w:val="20"/>
        <w:u w:val="single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nothing"/>
      <w:lvlText w:val="%1.%2"/>
      <w:legacy w:legacy="1" w:legacySpace="0" w:legacyIndent="567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egacy w:legacy="1" w:legacySpace="0" w:legacyIndent="709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egacy w:legacy="1" w:legacySpace="0" w:legacyIndent="850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egacy w:legacy="1" w:legacySpace="0" w:legacyIndent="991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egacy w:legacy="1" w:legacySpace="0" w:legacyIndent="1134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egacy w:legacy="1" w:legacySpace="0" w:legacyIndent="1275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egacy w:legacy="1" w:legacySpace="0" w:legacyIndent="1418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egacy w:legacy="1" w:legacySpace="0" w:legacyIndent="1558"/>
      <w:lvlJc w:val="left"/>
      <w:pPr>
        <w:ind w:left="1558" w:hanging="1558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suff w:val="nothing"/>
      <w:lvlText w:val="%1."/>
      <w:legacy w:legacy="1" w:legacySpace="0" w:legacyIndent="425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60"/>
  <w:drawingGridVerticalSpacing w:val="21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YmU5NWIwOWQ3YzNiNzhlNjM5ZjI3NzQ1Nzc4YzgwNjMifQ=="/>
  </w:docVars>
  <w:rsids>
    <w:rsidRoot w:val="00A227D3"/>
    <w:rsid w:val="000A5F3E"/>
    <w:rsid w:val="000A6FBD"/>
    <w:rsid w:val="0019036A"/>
    <w:rsid w:val="001927FB"/>
    <w:rsid w:val="002D1E04"/>
    <w:rsid w:val="002F141B"/>
    <w:rsid w:val="00691851"/>
    <w:rsid w:val="0073462F"/>
    <w:rsid w:val="008E4EA6"/>
    <w:rsid w:val="00925A36"/>
    <w:rsid w:val="00993857"/>
    <w:rsid w:val="00A227D3"/>
    <w:rsid w:val="00AB4FBC"/>
    <w:rsid w:val="00CD1788"/>
    <w:rsid w:val="00CF3D5C"/>
    <w:rsid w:val="00DC77CC"/>
    <w:rsid w:val="00E12C37"/>
    <w:rsid w:val="00F1675C"/>
    <w:rsid w:val="00F2277A"/>
    <w:rsid w:val="01390BCC"/>
    <w:rsid w:val="01AE15BA"/>
    <w:rsid w:val="01EA0118"/>
    <w:rsid w:val="022A16E3"/>
    <w:rsid w:val="025F4662"/>
    <w:rsid w:val="04345F2C"/>
    <w:rsid w:val="046C2CD0"/>
    <w:rsid w:val="04D94B9F"/>
    <w:rsid w:val="053C0C8A"/>
    <w:rsid w:val="06915006"/>
    <w:rsid w:val="07470275"/>
    <w:rsid w:val="07A64AE1"/>
    <w:rsid w:val="0817778D"/>
    <w:rsid w:val="0A474359"/>
    <w:rsid w:val="0B640F3B"/>
    <w:rsid w:val="0D296DF5"/>
    <w:rsid w:val="0D4C1C87"/>
    <w:rsid w:val="0DAB4BFF"/>
    <w:rsid w:val="0DC36651"/>
    <w:rsid w:val="0EF20D01"/>
    <w:rsid w:val="0F2D194D"/>
    <w:rsid w:val="0F3E3666"/>
    <w:rsid w:val="10BB784F"/>
    <w:rsid w:val="116C0B49"/>
    <w:rsid w:val="125A4E46"/>
    <w:rsid w:val="128450CF"/>
    <w:rsid w:val="132A2A6A"/>
    <w:rsid w:val="13DA623E"/>
    <w:rsid w:val="149C1746"/>
    <w:rsid w:val="16C60CFC"/>
    <w:rsid w:val="16C86822"/>
    <w:rsid w:val="19D13C3F"/>
    <w:rsid w:val="1A0F1C36"/>
    <w:rsid w:val="1B9C027D"/>
    <w:rsid w:val="1C1E0C92"/>
    <w:rsid w:val="1C6B487E"/>
    <w:rsid w:val="1C9D42AD"/>
    <w:rsid w:val="1D2B36F7"/>
    <w:rsid w:val="20D14525"/>
    <w:rsid w:val="22BA0553"/>
    <w:rsid w:val="231352C9"/>
    <w:rsid w:val="237613B4"/>
    <w:rsid w:val="23EA291C"/>
    <w:rsid w:val="268A146A"/>
    <w:rsid w:val="26D7660D"/>
    <w:rsid w:val="26DD0517"/>
    <w:rsid w:val="27453624"/>
    <w:rsid w:val="28B23BF8"/>
    <w:rsid w:val="28E53263"/>
    <w:rsid w:val="2AA131BA"/>
    <w:rsid w:val="2AF05EF0"/>
    <w:rsid w:val="2BE07D12"/>
    <w:rsid w:val="2CEA709A"/>
    <w:rsid w:val="2F0306EB"/>
    <w:rsid w:val="307E4B18"/>
    <w:rsid w:val="30C85944"/>
    <w:rsid w:val="333003F3"/>
    <w:rsid w:val="347F27BE"/>
    <w:rsid w:val="355D4DD8"/>
    <w:rsid w:val="35793B00"/>
    <w:rsid w:val="359A7184"/>
    <w:rsid w:val="35A34E37"/>
    <w:rsid w:val="36201D7F"/>
    <w:rsid w:val="369754C7"/>
    <w:rsid w:val="36C716C8"/>
    <w:rsid w:val="37313B18"/>
    <w:rsid w:val="394F52A4"/>
    <w:rsid w:val="39673821"/>
    <w:rsid w:val="3A2F2590"/>
    <w:rsid w:val="3A744447"/>
    <w:rsid w:val="3B5A7F30"/>
    <w:rsid w:val="3C1001A0"/>
    <w:rsid w:val="3C664263"/>
    <w:rsid w:val="3E6E7FB3"/>
    <w:rsid w:val="419B675D"/>
    <w:rsid w:val="41CE6B33"/>
    <w:rsid w:val="42042555"/>
    <w:rsid w:val="423D6B37"/>
    <w:rsid w:val="42B1639B"/>
    <w:rsid w:val="42DE3997"/>
    <w:rsid w:val="43C95804"/>
    <w:rsid w:val="459E4A6E"/>
    <w:rsid w:val="467E71C8"/>
    <w:rsid w:val="46B85267"/>
    <w:rsid w:val="46EF7D29"/>
    <w:rsid w:val="48A920B1"/>
    <w:rsid w:val="490948F4"/>
    <w:rsid w:val="491C63D6"/>
    <w:rsid w:val="49727D85"/>
    <w:rsid w:val="49CB1BAA"/>
    <w:rsid w:val="49F85A44"/>
    <w:rsid w:val="4A577F19"/>
    <w:rsid w:val="4B052E99"/>
    <w:rsid w:val="4C537849"/>
    <w:rsid w:val="4D423F31"/>
    <w:rsid w:val="4DCE7695"/>
    <w:rsid w:val="4E45017D"/>
    <w:rsid w:val="50D41344"/>
    <w:rsid w:val="50EB7D9F"/>
    <w:rsid w:val="50F809EE"/>
    <w:rsid w:val="51904254"/>
    <w:rsid w:val="5253273C"/>
    <w:rsid w:val="528F0E18"/>
    <w:rsid w:val="52DC0984"/>
    <w:rsid w:val="53065A01"/>
    <w:rsid w:val="55254864"/>
    <w:rsid w:val="553B7519"/>
    <w:rsid w:val="55585088"/>
    <w:rsid w:val="55D50038"/>
    <w:rsid w:val="56692FD1"/>
    <w:rsid w:val="570D48D2"/>
    <w:rsid w:val="57D460CD"/>
    <w:rsid w:val="57F4051E"/>
    <w:rsid w:val="59205D38"/>
    <w:rsid w:val="598A59E1"/>
    <w:rsid w:val="5A20384C"/>
    <w:rsid w:val="5AF80325"/>
    <w:rsid w:val="5B8404C5"/>
    <w:rsid w:val="5BA55A21"/>
    <w:rsid w:val="5BBB382C"/>
    <w:rsid w:val="5BD448EE"/>
    <w:rsid w:val="5C125416"/>
    <w:rsid w:val="5C4035E0"/>
    <w:rsid w:val="5CA55A22"/>
    <w:rsid w:val="5D107BA8"/>
    <w:rsid w:val="5E5C1A36"/>
    <w:rsid w:val="5F013C4C"/>
    <w:rsid w:val="5F3D1117"/>
    <w:rsid w:val="5FD0361E"/>
    <w:rsid w:val="628801E0"/>
    <w:rsid w:val="62A82630"/>
    <w:rsid w:val="63057A83"/>
    <w:rsid w:val="63715118"/>
    <w:rsid w:val="63E678B4"/>
    <w:rsid w:val="66140709"/>
    <w:rsid w:val="66F2031E"/>
    <w:rsid w:val="68232B48"/>
    <w:rsid w:val="6908314B"/>
    <w:rsid w:val="697D65C5"/>
    <w:rsid w:val="6AB06526"/>
    <w:rsid w:val="6B282560"/>
    <w:rsid w:val="6BA72A55"/>
    <w:rsid w:val="6C0A7EB8"/>
    <w:rsid w:val="6DA57D23"/>
    <w:rsid w:val="6DFB3F5C"/>
    <w:rsid w:val="6E743803"/>
    <w:rsid w:val="6EDF562C"/>
    <w:rsid w:val="6EFA2466"/>
    <w:rsid w:val="6F490CF7"/>
    <w:rsid w:val="6FAB550E"/>
    <w:rsid w:val="703F6AB7"/>
    <w:rsid w:val="70C525FF"/>
    <w:rsid w:val="71B92164"/>
    <w:rsid w:val="721F0FB0"/>
    <w:rsid w:val="72C07522"/>
    <w:rsid w:val="73D56FFD"/>
    <w:rsid w:val="740B2A1F"/>
    <w:rsid w:val="74911176"/>
    <w:rsid w:val="75C250FA"/>
    <w:rsid w:val="78254E46"/>
    <w:rsid w:val="78486CF4"/>
    <w:rsid w:val="78CC6C21"/>
    <w:rsid w:val="79BA2F1D"/>
    <w:rsid w:val="79BC6C95"/>
    <w:rsid w:val="7A187C44"/>
    <w:rsid w:val="7A5355BC"/>
    <w:rsid w:val="7B3260CD"/>
    <w:rsid w:val="7D504714"/>
    <w:rsid w:val="7D785165"/>
    <w:rsid w:val="7E5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仿宋_GB2312" w:hAnsi="Times New Roman" w:eastAsia="仿宋_GB2312" w:cs="Arial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8" w:lineRule="auto"/>
      <w:ind w:firstLine="0" w:firstLineChars="0"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ind w:firstLine="0" w:firstLineChars="0"/>
      <w:outlineLvl w:val="1"/>
    </w:pPr>
    <w:rPr>
      <w:rFonts w:ascii="楷体_GB2312" w:eastAsia="楷体_GB2312" w:cs="Times New Roman"/>
      <w:bCs/>
      <w:szCs w:val="32"/>
    </w:rPr>
  </w:style>
  <w:style w:type="paragraph" w:styleId="4">
    <w:name w:val="heading 3"/>
    <w:basedOn w:val="1"/>
    <w:next w:val="1"/>
    <w:qFormat/>
    <w:uiPriority w:val="0"/>
    <w:pPr>
      <w:spacing w:beforeAutospacing="1" w:afterAutospacing="1"/>
      <w:outlineLvl w:val="2"/>
    </w:pPr>
    <w:rPr>
      <w:rFonts w:asci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qFormat/>
    <w:uiPriority w:val="0"/>
    <w:pPr>
      <w:spacing w:beforeAutospacing="1" w:afterAutospacing="1"/>
      <w:outlineLvl w:val="3"/>
    </w:pPr>
    <w:rPr>
      <w:rFonts w:ascii="宋体" w:eastAsia="宋体" w:cs="宋体"/>
      <w:b/>
      <w:bCs/>
      <w:kern w:val="0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40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200" w:leftChars="200"/>
    </w:pPr>
  </w:style>
  <w:style w:type="paragraph" w:styleId="11">
    <w:name w:val="Normal (Web)"/>
    <w:basedOn w:val="1"/>
    <w:qFormat/>
    <w:uiPriority w:val="0"/>
    <w:pPr>
      <w:spacing w:beforeAutospacing="1" w:afterAutospacing="1"/>
    </w:pPr>
    <w:rPr>
      <w:rFonts w:cs="Times New Roman"/>
      <w:kern w:val="0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TOC 标题1"/>
    <w:basedOn w:val="2"/>
    <w:next w:val="1"/>
    <w:qFormat/>
    <w:uiPriority w:val="0"/>
    <w:pPr>
      <w:widowControl/>
      <w:spacing w:before="240" w:line="259" w:lineRule="auto"/>
      <w:outlineLvl w:val="9"/>
    </w:pPr>
    <w:rPr>
      <w:rFonts w:ascii="Calibri Light" w:hAnsi="Calibri Light" w:eastAsia="宋体" w:cs="Times New Roman"/>
      <w:bCs w:val="0"/>
      <w:color w:val="2E75B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2137</Words>
  <Characters>2489</Characters>
  <Lines>23</Lines>
  <Paragraphs>6</Paragraphs>
  <TotalTime>1</TotalTime>
  <ScaleCrop>false</ScaleCrop>
  <LinksUpToDate>false</LinksUpToDate>
  <CharactersWithSpaces>2559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2024-01-29T01:54:00Z</dcterms:created>
  <dc:creator>Apache POI</dc:creator>
  <cp:lastModifiedBy>zhousujuan</cp:lastModifiedBy>
  <dcterms:modified xsi:type="dcterms:W3CDTF">2024-02-25T18:18:38Z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F7404EE23DE64AF79EDC7A55541B55EF_13</vt:lpwstr>
  </property>
</Properties>
</file>