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4F" w:rsidRDefault="007E3B4F">
      <w:r>
        <w:rPr>
          <w:rFonts w:hint="eastAsia"/>
        </w:rPr>
        <w:t xml:space="preserve"> </w:t>
      </w:r>
    </w:p>
    <w:sdt>
      <w:sdtPr>
        <w:id w:val="460620309"/>
        <w:docPartObj>
          <w:docPartGallery w:val="Cover Pages"/>
          <w:docPartUnique/>
        </w:docPartObj>
      </w:sdtPr>
      <w:sdtEndPr>
        <w:rPr>
          <w:rFonts w:ascii="微软雅黑" w:hAnsi="微软雅黑"/>
          <w:bCs/>
          <w:i/>
          <w:caps/>
          <w:color w:val="808080" w:themeColor="background1" w:themeShade="80"/>
          <w:kern w:val="0"/>
          <w:sz w:val="36"/>
          <w:szCs w:val="36"/>
        </w:rPr>
      </w:sdtEndPr>
      <w:sdtContent>
        <w:p w:rsidR="00CB09C8" w:rsidRDefault="00A64223" w:rsidP="00FA1514">
          <w:r>
            <w:rPr>
              <w:noProof/>
            </w:rPr>
            <mc:AlternateContent>
              <mc:Choice Requires="wpg">
                <w:drawing>
                  <wp:anchor distT="0" distB="0" distL="114300" distR="114300" simplePos="0" relativeHeight="251659264" behindDoc="1" locked="0" layoutInCell="1" allowOverlap="1">
                    <wp:simplePos x="0" y="0"/>
                    <wp:positionH relativeFrom="margin">
                      <wp:posOffset>-472440</wp:posOffset>
                    </wp:positionH>
                    <wp:positionV relativeFrom="page">
                      <wp:posOffset>514350</wp:posOffset>
                    </wp:positionV>
                    <wp:extent cx="6977380" cy="7029450"/>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77380" cy="7029450"/>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solidFill>
                              <a:ln>
                                <a:noFill/>
                              </a:ln>
                            </wps:spPr>
                            <wps:style>
                              <a:lnRef idx="0">
                                <a:scrgbClr r="0" g="0" b="0"/>
                              </a:lnRef>
                              <a:fillRef idx="1003">
                                <a:schemeClr val="dk2"/>
                              </a:fillRef>
                              <a:effectRef idx="0">
                                <a:scrgbClr r="0" g="0" b="0"/>
                              </a:effectRef>
                              <a:fontRef idx="major"/>
                            </wps:style>
                            <wps:txbx>
                              <w:txbxContent>
                                <w:p w:rsidR="007E0761" w:rsidRPr="00FC454F" w:rsidRDefault="009158A9" w:rsidP="00FC454F">
                                  <w:pPr>
                                    <w:pStyle w:val="ad"/>
                                  </w:pPr>
                                  <w:sdt>
                                    <w:sdtPr>
                                      <w:alias w:val="标题"/>
                                      <w:tag w:val=""/>
                                      <w:id w:val="-238785508"/>
                                      <w:dataBinding w:prefixMappings="xmlns:ns0='http://purl.org/dc/elements/1.1/' xmlns:ns1='http://schemas.openxmlformats.org/package/2006/metadata/core-properties' " w:xpath="/ns1:coreProperties[1]/ns0:title[1]" w:storeItemID="{6C3C8BC8-F283-45AE-878A-BAB7291924A1}"/>
                                      <w:text/>
                                    </w:sdtPr>
                                    <w:sdtEndPr/>
                                    <w:sdtContent>
                                      <w:r w:rsidR="007E0761">
                                        <w:rPr>
                                          <w:rFonts w:hint="eastAsia"/>
                                        </w:rPr>
                                        <w:t>公用</w:t>
                                      </w:r>
                                      <w:r w:rsidR="007E0761">
                                        <w:t>函数开发</w:t>
                                      </w:r>
                                      <w:r w:rsidR="007E0761">
                                        <w:rPr>
                                          <w:rFonts w:hint="eastAsia"/>
                                        </w:rPr>
                                        <w:t>标准</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组 125" o:spid="_x0000_s1026" style="position:absolute;left:0;text-align:left;margin-left:-37.2pt;margin-top:40.5pt;width:549.4pt;height:553.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">
                    <o:lock v:ext="edit" aspectratio="t"/>
                    <v:shape id="任意多边形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" adj="-11796480,,5400" path="m,c,644,,644,,644v23,6,62,14,113,21c250,685,476,700,720,644v,-27,,-27,,-27c720,,720,,720,,,,,,,e" fillcolor="#c0504d [3205]" stroked="f">
                      <v:stroke joinstyle="miter"/>
                      <v:formulas/>
                      <v:path arrowok="t" o:connecttype="custom" o:connectlocs="0,0;0,4972126;872222,5134261;5557520,4972126;5557520,4763667;5557520,0;0,0" o:connectangles="0,0,0,0,0,0,0" textboxrect="0,0,720,700"/>
                      <v:textbox inset="1in,86.4pt,86.4pt,86.4pt">
                        <w:txbxContent>
                          <w:p w:rsidR="007E0761" w:rsidRPr="00FC454F" w:rsidRDefault="00E654A7" w:rsidP="00FC454F">
                            <w:pPr>
                              <w:pStyle w:val="ad"/>
                            </w:pPr>
                            <w:sdt>
                              <w:sdtPr>
                                <w:alias w:val="标题"/>
                                <w:tag w:val=""/>
                                <w:id w:val="-238785508"/>
                                <w:dataBinding w:prefixMappings="xmlns:ns0='http://purl.org/dc/elements/1.1/' xmlns:ns1='http://schemas.openxmlformats.org/package/2006/metadata/core-properties' " w:xpath="/ns1:coreProperties[1]/ns0:title[1]" w:storeItemID="{6C3C8BC8-F283-45AE-878A-BAB7291924A1}"/>
                                <w:text/>
                              </w:sdtPr>
                              <w:sdtContent>
                                <w:r w:rsidR="007E0761">
                                  <w:rPr>
                                    <w:rFonts w:hint="eastAsia"/>
                                  </w:rPr>
                                  <w:t>公用</w:t>
                                </w:r>
                                <w:r w:rsidR="007E0761">
                                  <w:t>函数开发</w:t>
                                </w:r>
                                <w:r w:rsidR="007E0761">
                                  <w:rPr>
                                    <w:rFonts w:hint="eastAsia"/>
                                  </w:rPr>
                                  <w:t>标准</w:t>
                                </w:r>
                              </w:sdtContent>
                            </w:sdt>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5545455</wp:posOffset>
                    </wp:positionH>
                    <wp:positionV relativeFrom="page">
                      <wp:posOffset>269240</wp:posOffset>
                    </wp:positionV>
                    <wp:extent cx="572135" cy="1044575"/>
                    <wp:effectExtent l="0" t="0" r="0" b="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2135" cy="1044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rsidR="007E0761" w:rsidRDefault="007E0761">
                                    <w:pPr>
                                      <w:pStyle w:val="ab"/>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0" o:spid="_x0000_s1029" style="position:absolute;left:0;text-align:left;margin-left:436.65pt;margin-top:21.2pt;width:45.05pt;height:82.2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" fillcolor="#a5a5a5 [2092]" stroked="f" strokeweight="1pt">
                    <v:path arrowok="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Content>
                            <w:p w:rsidR="007E0761" w:rsidRDefault="007E0761">
                              <w:pPr>
                                <w:pStyle w:val="ab"/>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p w:rsidR="00CB09C8" w:rsidRDefault="00A64223" w:rsidP="009B774B">
          <w:pPr>
            <w:rPr>
              <w:rFonts w:ascii="微软雅黑" w:eastAsia="微软雅黑" w:hAnsi="微软雅黑"/>
              <w:i/>
              <w:caps/>
              <w:color w:val="808080" w:themeColor="background1" w:themeShade="80"/>
              <w:kern w:val="0"/>
              <w:sz w:val="36"/>
              <w:szCs w:val="36"/>
            </w:rPr>
          </w:pPr>
          <w:r>
            <w:rPr>
              <w:noProof/>
            </w:rPr>
            <mc:AlternateContent>
              <mc:Choice Requires="wps">
                <w:drawing>
                  <wp:anchor distT="0" distB="0" distL="114300" distR="114300" simplePos="0" relativeHeight="251661312" behindDoc="0" locked="0" layoutInCell="1" allowOverlap="1">
                    <wp:simplePos x="0" y="0"/>
                    <wp:positionH relativeFrom="page">
                      <wp:posOffset>287020</wp:posOffset>
                    </wp:positionH>
                    <wp:positionV relativeFrom="page">
                      <wp:posOffset>7444105</wp:posOffset>
                    </wp:positionV>
                    <wp:extent cx="7061200" cy="797560"/>
                    <wp:effectExtent l="0" t="0" r="0" b="0"/>
                    <wp:wrapSquare wrapText="bothSides"/>
                    <wp:docPr id="129" name="文本框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1200" cy="797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副标题"/>
                                  <w:tag w:val=""/>
                                  <w:id w:val="396641729"/>
                                  <w:dataBinding w:prefixMappings="xmlns:ns0='http://purl.org/dc/elements/1.1/' xmlns:ns1='http://schemas.openxmlformats.org/package/2006/metadata/core-properties' " w:xpath="/ns1:coreProperties[1]/ns0:subject[1]" w:storeItemID="{6C3C8BC8-F283-45AE-878A-BAB7291924A1}"/>
                                  <w:text/>
                                </w:sdtPr>
                                <w:sdtEndPr/>
                                <w:sdtContent>
                                  <w:p w:rsidR="007E0761" w:rsidRPr="00AD531A" w:rsidRDefault="000713F6" w:rsidP="00AD531A">
                                    <w:pPr>
                                      <w:pStyle w:val="af"/>
                                    </w:pPr>
                                    <w:r>
                                      <w:rPr>
                                        <w:rFonts w:hint="eastAsia"/>
                                      </w:rPr>
                                      <w:t>规范文档</w:t>
                                    </w:r>
                                  </w:p>
                                </w:sdtContent>
                              </w:sdt>
                              <w:sdt>
                                <w:sdtPr>
                                  <w:rPr>
                                    <w:caps/>
                                    <w:color w:val="808080" w:themeColor="background1" w:themeShade="80"/>
                                    <w:sz w:val="24"/>
                                    <w:szCs w:val="24"/>
                                  </w:rPr>
                                  <w:alias w:val="作者"/>
                                  <w:tag w:val=""/>
                                  <w:id w:val="1189714862"/>
                                  <w:dataBinding w:prefixMappings="xmlns:ns0='http://purl.org/dc/elements/1.1/' xmlns:ns1='http://schemas.openxmlformats.org/package/2006/metadata/core-properties' " w:xpath="/ns1:coreProperties[1]/ns0:creator[1]" w:storeItemID="{6C3C8BC8-F283-45AE-878A-BAB7291924A1}"/>
                                  <w:text/>
                                </w:sdtPr>
                                <w:sdtEndPr/>
                                <w:sdtContent>
                                  <w:p w:rsidR="007E0761" w:rsidRPr="00CB09C8" w:rsidRDefault="007E0761">
                                    <w:pPr>
                                      <w:pStyle w:val="ab"/>
                                      <w:spacing w:before="40" w:after="40"/>
                                      <w:rPr>
                                        <w:caps/>
                                        <w:color w:val="808080" w:themeColor="background1" w:themeShade="80"/>
                                        <w:sz w:val="24"/>
                                        <w:szCs w:val="24"/>
                                      </w:rPr>
                                    </w:pPr>
                                    <w:r>
                                      <w:rPr>
                                        <w:caps/>
                                        <w:color w:val="808080" w:themeColor="background1" w:themeShade="80"/>
                                        <w:sz w:val="24"/>
                                        <w:szCs w:val="24"/>
                                      </w:rPr>
                                      <w:t>TSXU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9" o:spid="_x0000_s1030" type="#_x0000_t202" style="position:absolute;left:0;text-align:left;margin-left:22.6pt;margin-top:586.15pt;width:556pt;height:62.8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" filled="f" stroked="f" strokeweight=".5pt">
                    <v:path arrowok="t"/>
                    <v:textbox style="mso-fit-shape-to-text:t" inset="1in,0,86.4pt,0">
                      <w:txbxContent>
                        <w:sdt>
                          <w:sdtPr>
                            <w:alias w:val="副标题"/>
                            <w:tag w:val=""/>
                            <w:id w:val="396641729"/>
                            <w:dataBinding w:prefixMappings="xmlns:ns0='http://purl.org/dc/elements/1.1/' xmlns:ns1='http://schemas.openxmlformats.org/package/2006/metadata/core-properties' " w:xpath="/ns1:coreProperties[1]/ns0:subject[1]" w:storeItemID="{6C3C8BC8-F283-45AE-878A-BAB7291924A1}"/>
                            <w:text/>
                          </w:sdtPr>
                          <w:sdtEndPr/>
                          <w:sdtContent>
                            <w:p w:rsidR="007E0761" w:rsidRPr="00AD531A" w:rsidRDefault="000713F6" w:rsidP="00AD531A">
                              <w:pPr>
                                <w:pStyle w:val="af"/>
                              </w:pPr>
                              <w:r>
                                <w:rPr>
                                  <w:rFonts w:hint="eastAsia"/>
                                </w:rPr>
                                <w:t>规范文档</w:t>
                              </w:r>
                            </w:p>
                          </w:sdtContent>
                        </w:sdt>
                        <w:sdt>
                          <w:sdtPr>
                            <w:rPr>
                              <w:caps/>
                              <w:color w:val="808080" w:themeColor="background1" w:themeShade="80"/>
                              <w:sz w:val="24"/>
                              <w:szCs w:val="24"/>
                            </w:rPr>
                            <w:alias w:val="作者"/>
                            <w:tag w:val=""/>
                            <w:id w:val="1189714862"/>
                            <w:dataBinding w:prefixMappings="xmlns:ns0='http://purl.org/dc/elements/1.1/' xmlns:ns1='http://schemas.openxmlformats.org/package/2006/metadata/core-properties' " w:xpath="/ns1:coreProperties[1]/ns0:creator[1]" w:storeItemID="{6C3C8BC8-F283-45AE-878A-BAB7291924A1}"/>
                            <w:text/>
                          </w:sdtPr>
                          <w:sdtEndPr/>
                          <w:sdtContent>
                            <w:p w:rsidR="007E0761" w:rsidRPr="00CB09C8" w:rsidRDefault="007E0761">
                              <w:pPr>
                                <w:pStyle w:val="ab"/>
                                <w:spacing w:before="40" w:after="40"/>
                                <w:rPr>
                                  <w:caps/>
                                  <w:color w:val="808080" w:themeColor="background1" w:themeShade="80"/>
                                  <w:sz w:val="24"/>
                                  <w:szCs w:val="24"/>
                                </w:rPr>
                              </w:pPr>
                              <w:r>
                                <w:rPr>
                                  <w:caps/>
                                  <w:color w:val="808080" w:themeColor="background1" w:themeShade="80"/>
                                  <w:sz w:val="24"/>
                                  <w:szCs w:val="24"/>
                                </w:rPr>
                                <w:t>TSXU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247650</wp:posOffset>
                    </wp:positionH>
                    <wp:positionV relativeFrom="margin">
                      <wp:align>bottom</wp:align>
                    </wp:positionV>
                    <wp:extent cx="7062470" cy="1555115"/>
                    <wp:effectExtent l="0" t="0" r="0" b="0"/>
                    <wp:wrapSquare wrapText="bothSides"/>
                    <wp:docPr id="128" name="文本框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2470"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761" w:rsidRPr="00AD531A" w:rsidRDefault="007E0761" w:rsidP="00AD531A">
                                <w:pPr>
                                  <w:rPr>
                                    <w:color w:val="808080" w:themeColor="background1" w:themeShade="80"/>
                                    <w:sz w:val="16"/>
                                  </w:rPr>
                                </w:pPr>
                                <w:r w:rsidRPr="00AD531A">
                                  <w:rPr>
                                    <w:rFonts w:hint="eastAsia"/>
                                    <w:color w:val="808080" w:themeColor="background1" w:themeShade="80"/>
                                    <w:sz w:val="16"/>
                                  </w:rPr>
                                  <w:t>本文档所有内容均</w:t>
                                </w:r>
                                <w:r w:rsidRPr="00FA1514">
                                  <w:rPr>
                                    <w:rFonts w:hint="eastAsia"/>
                                    <w:i/>
                                    <w:color w:val="808080" w:themeColor="background1" w:themeShade="80"/>
                                    <w:sz w:val="16"/>
                                  </w:rPr>
                                  <w:t>属于</w:t>
                                </w:r>
                                <w:proofErr w:type="gramStart"/>
                                <w:r w:rsidRPr="00AD531A">
                                  <w:rPr>
                                    <w:rFonts w:hint="eastAsia"/>
                                    <w:color w:val="808080" w:themeColor="background1" w:themeShade="80"/>
                                    <w:sz w:val="16"/>
                                  </w:rPr>
                                  <w:t>深圳市天软科技</w:t>
                                </w:r>
                                <w:proofErr w:type="gramEnd"/>
                                <w:r w:rsidRPr="00AD531A">
                                  <w:rPr>
                                    <w:rFonts w:hint="eastAsia"/>
                                    <w:color w:val="808080" w:themeColor="background1" w:themeShade="80"/>
                                    <w:sz w:val="16"/>
                                  </w:rPr>
                                  <w:t>开发有限公司的商业机密，</w:t>
                                </w:r>
                                <w:proofErr w:type="gramStart"/>
                                <w:r w:rsidRPr="00AD531A">
                                  <w:rPr>
                                    <w:rFonts w:hint="eastAsia"/>
                                    <w:color w:val="808080" w:themeColor="background1" w:themeShade="80"/>
                                    <w:sz w:val="16"/>
                                  </w:rPr>
                                  <w:t>深圳市天软科技</w:t>
                                </w:r>
                                <w:proofErr w:type="gramEnd"/>
                                <w:r w:rsidRPr="00AD531A">
                                  <w:rPr>
                                    <w:rFonts w:hint="eastAsia"/>
                                    <w:color w:val="808080" w:themeColor="background1" w:themeShade="80"/>
                                    <w:sz w:val="16"/>
                                  </w:rPr>
                                  <w:t>开发有限公司亦保留上述文档中阐述的包括而不限于技术、方法、思想的所有权。此文档仅仅只许可因本文档所必需传播的范围内使用（仅限于内部），本文档的获得者不得将本文档散发给不相关的其他机构和个人。</w:t>
                                </w:r>
                              </w:p>
                              <w:p w:rsidR="007E0761" w:rsidRPr="00AD531A" w:rsidRDefault="007E0761">
                                <w:pPr>
                                  <w:pStyle w:val="ab"/>
                                  <w:rPr>
                                    <w:caps/>
                                    <w:color w:val="7F7F7F" w:themeColor="text1" w:themeTint="80"/>
                                    <w:sz w:val="18"/>
                                    <w:szCs w:val="18"/>
                                  </w:rPr>
                                </w:pPr>
                              </w:p>
                              <w:p w:rsidR="007E0761" w:rsidRDefault="009158A9">
                                <w:pPr>
                                  <w:pStyle w:val="ab"/>
                                  <w:rPr>
                                    <w:color w:val="7F7F7F" w:themeColor="text1" w:themeTint="80"/>
                                    <w:sz w:val="18"/>
                                    <w:szCs w:val="18"/>
                                  </w:rPr>
                                </w:pPr>
                                <w:sdt>
                                  <w:sdtPr>
                                    <w:rPr>
                                      <w:caps/>
                                      <w:color w:val="7F7F7F" w:themeColor="text1" w:themeTint="80"/>
                                      <w:sz w:val="18"/>
                                      <w:szCs w:val="18"/>
                                    </w:rPr>
                                    <w:alias w:val="公司"/>
                                    <w:tag w:val=""/>
                                    <w:id w:val="-751500178"/>
                                    <w:dataBinding w:prefixMappings="xmlns:ns0='http://schemas.openxmlformats.org/officeDocument/2006/extended-properties' " w:xpath="/ns0:Properties[1]/ns0:Company[1]" w:storeItemID="{6668398D-A668-4E3E-A5EB-62B293D839F1}"/>
                                    <w:text/>
                                  </w:sdtPr>
                                  <w:sdtEndPr/>
                                  <w:sdtContent>
                                    <w:proofErr w:type="gramStart"/>
                                    <w:r w:rsidR="00C02C31">
                                      <w:rPr>
                                        <w:rFonts w:hint="eastAsia"/>
                                        <w:caps/>
                                        <w:color w:val="7F7F7F" w:themeColor="text1" w:themeTint="80"/>
                                        <w:sz w:val="18"/>
                                        <w:szCs w:val="18"/>
                                      </w:rPr>
                                      <w:t>深圳天软科技</w:t>
                                    </w:r>
                                    <w:proofErr w:type="gramEnd"/>
                                  </w:sdtContent>
                                </w:sdt>
                                <w:r w:rsidR="007E0761">
                                  <w:rPr>
                                    <w:caps/>
                                    <w:color w:val="7F7F7F" w:themeColor="text1" w:themeTint="80"/>
                                    <w:sz w:val="18"/>
                                    <w:szCs w:val="18"/>
                                    <w:lang w:val="zh-CN"/>
                                  </w:rPr>
                                  <w:t> </w:t>
                                </w:r>
                                <w:r w:rsidR="007E0761">
                                  <w:rPr>
                                    <w:color w:val="7F7F7F" w:themeColor="text1" w:themeTint="80"/>
                                    <w:sz w:val="18"/>
                                    <w:szCs w:val="18"/>
                                    <w:lang w:val="zh-CN"/>
                                  </w:rPr>
                                  <w:t>| </w:t>
                                </w:r>
                                <w:sdt>
                                  <w:sdtPr>
                                    <w:rPr>
                                      <w:caps/>
                                      <w:color w:val="7F7F7F" w:themeColor="text1" w:themeTint="80"/>
                                      <w:sz w:val="18"/>
                                      <w:szCs w:val="18"/>
                                    </w:rPr>
                                    <w:alias w:val="地址"/>
                                    <w:tag w:val=""/>
                                    <w:id w:val="1255859344"/>
                                    <w:dataBinding w:prefixMappings="xmlns:ns0='http://schemas.microsoft.com/office/2006/coverPageProps' " w:xpath="/ns0:CoverPageProperties[1]/ns0:CompanyAddress[1]" w:storeItemID="{55AF091B-3C7A-41E3-B477-F2FDAA23CFDA}"/>
                                    <w:text/>
                                  </w:sdtPr>
                                  <w:sdtContent>
                                    <w:r w:rsidR="00C02C31" w:rsidRPr="00C02C31">
                                      <w:rPr>
                                        <w:rFonts w:hint="eastAsia"/>
                                        <w:caps/>
                                        <w:color w:val="7F7F7F" w:themeColor="text1" w:themeTint="80"/>
                                        <w:sz w:val="18"/>
                                        <w:szCs w:val="18"/>
                                      </w:rPr>
                                      <w:t>深圳市福田区莲花街道紫荆社区商报</w:t>
                                    </w:r>
                                    <w:proofErr w:type="gramStart"/>
                                    <w:r w:rsidR="00C02C31" w:rsidRPr="00C02C31">
                                      <w:rPr>
                                        <w:rFonts w:hint="eastAsia"/>
                                        <w:caps/>
                                        <w:color w:val="7F7F7F" w:themeColor="text1" w:themeTint="80"/>
                                        <w:sz w:val="18"/>
                                        <w:szCs w:val="18"/>
                                      </w:rPr>
                                      <w:t>东路英</w:t>
                                    </w:r>
                                    <w:proofErr w:type="gramEnd"/>
                                    <w:r w:rsidR="00C02C31" w:rsidRPr="00C02C31">
                                      <w:rPr>
                                        <w:rFonts w:hint="eastAsia"/>
                                        <w:caps/>
                                        <w:color w:val="7F7F7F" w:themeColor="text1" w:themeTint="80"/>
                                        <w:sz w:val="18"/>
                                        <w:szCs w:val="18"/>
                                      </w:rPr>
                                      <w:t>龙商务大厦</w:t>
                                    </w:r>
                                    <w:r w:rsidR="00C02C31" w:rsidRPr="00C02C31">
                                      <w:rPr>
                                        <w:rFonts w:hint="eastAsia"/>
                                        <w:caps/>
                                        <w:color w:val="7F7F7F" w:themeColor="text1" w:themeTint="80"/>
                                        <w:sz w:val="18"/>
                                        <w:szCs w:val="18"/>
                                      </w:rPr>
                                      <w:t>1201</w:t>
                                    </w:r>
                                  </w:sdtContent>
                                </w:sdt>
                              </w:p>
                              <w:p w:rsidR="007E0761" w:rsidRDefault="007E0761">
                                <w:pPr>
                                  <w:pStyle w:val="ab"/>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文本框 128" o:spid="_x0000_s1031" type="#_x0000_t202" style="position:absolute;left:0;text-align:left;margin-left:19.5pt;margin-top:0;width:556.1pt;height:122.45pt;z-index:251662336;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" filled="f" stroked="f" strokeweight=".5pt">
                    <v:path arrowok="t"/>
                    <v:textbox inset="1in,0,86.4pt,0">
                      <w:txbxContent>
                        <w:p w:rsidR="007E0761" w:rsidRPr="00AD531A" w:rsidRDefault="007E0761" w:rsidP="00AD531A">
                          <w:pPr>
                            <w:rPr>
                              <w:color w:val="808080" w:themeColor="background1" w:themeShade="80"/>
                              <w:sz w:val="16"/>
                            </w:rPr>
                          </w:pPr>
                          <w:r w:rsidRPr="00AD531A">
                            <w:rPr>
                              <w:rFonts w:hint="eastAsia"/>
                              <w:color w:val="808080" w:themeColor="background1" w:themeShade="80"/>
                              <w:sz w:val="16"/>
                            </w:rPr>
                            <w:t>本文档所有内容均</w:t>
                          </w:r>
                          <w:r w:rsidRPr="00FA1514">
                            <w:rPr>
                              <w:rFonts w:hint="eastAsia"/>
                              <w:i/>
                              <w:color w:val="808080" w:themeColor="background1" w:themeShade="80"/>
                              <w:sz w:val="16"/>
                            </w:rPr>
                            <w:t>属于</w:t>
                          </w:r>
                          <w:proofErr w:type="gramStart"/>
                          <w:r w:rsidRPr="00AD531A">
                            <w:rPr>
                              <w:rFonts w:hint="eastAsia"/>
                              <w:color w:val="808080" w:themeColor="background1" w:themeShade="80"/>
                              <w:sz w:val="16"/>
                            </w:rPr>
                            <w:t>深圳市天软科技</w:t>
                          </w:r>
                          <w:proofErr w:type="gramEnd"/>
                          <w:r w:rsidRPr="00AD531A">
                            <w:rPr>
                              <w:rFonts w:hint="eastAsia"/>
                              <w:color w:val="808080" w:themeColor="background1" w:themeShade="80"/>
                              <w:sz w:val="16"/>
                            </w:rPr>
                            <w:t>开发有限公司的商业机密，</w:t>
                          </w:r>
                          <w:proofErr w:type="gramStart"/>
                          <w:r w:rsidRPr="00AD531A">
                            <w:rPr>
                              <w:rFonts w:hint="eastAsia"/>
                              <w:color w:val="808080" w:themeColor="background1" w:themeShade="80"/>
                              <w:sz w:val="16"/>
                            </w:rPr>
                            <w:t>深圳市天软科技</w:t>
                          </w:r>
                          <w:proofErr w:type="gramEnd"/>
                          <w:r w:rsidRPr="00AD531A">
                            <w:rPr>
                              <w:rFonts w:hint="eastAsia"/>
                              <w:color w:val="808080" w:themeColor="background1" w:themeShade="80"/>
                              <w:sz w:val="16"/>
                            </w:rPr>
                            <w:t>开发有限公司亦保留上述文档中阐述的包括而不限于技术、方法、思想的所有权。此文档仅仅只许可因本文档所必需传播的范围内使用（仅限于内部），本文档的获得者不得将本文档散发给不相关的其他机构和个人。</w:t>
                          </w:r>
                        </w:p>
                        <w:p w:rsidR="007E0761" w:rsidRPr="00AD531A" w:rsidRDefault="007E0761">
                          <w:pPr>
                            <w:pStyle w:val="ab"/>
                            <w:rPr>
                              <w:caps/>
                              <w:color w:val="7F7F7F" w:themeColor="text1" w:themeTint="80"/>
                              <w:sz w:val="18"/>
                              <w:szCs w:val="18"/>
                            </w:rPr>
                          </w:pPr>
                        </w:p>
                        <w:p w:rsidR="007E0761" w:rsidRDefault="009158A9">
                          <w:pPr>
                            <w:pStyle w:val="ab"/>
                            <w:rPr>
                              <w:color w:val="7F7F7F" w:themeColor="text1" w:themeTint="80"/>
                              <w:sz w:val="18"/>
                              <w:szCs w:val="18"/>
                            </w:rPr>
                          </w:pPr>
                          <w:sdt>
                            <w:sdtPr>
                              <w:rPr>
                                <w:caps/>
                                <w:color w:val="7F7F7F" w:themeColor="text1" w:themeTint="80"/>
                                <w:sz w:val="18"/>
                                <w:szCs w:val="18"/>
                              </w:rPr>
                              <w:alias w:val="公司"/>
                              <w:tag w:val=""/>
                              <w:id w:val="-751500178"/>
                              <w:dataBinding w:prefixMappings="xmlns:ns0='http://schemas.openxmlformats.org/officeDocument/2006/extended-properties' " w:xpath="/ns0:Properties[1]/ns0:Company[1]" w:storeItemID="{6668398D-A668-4E3E-A5EB-62B293D839F1}"/>
                              <w:text/>
                            </w:sdtPr>
                            <w:sdtEndPr/>
                            <w:sdtContent>
                              <w:proofErr w:type="gramStart"/>
                              <w:r w:rsidR="00C02C31">
                                <w:rPr>
                                  <w:rFonts w:hint="eastAsia"/>
                                  <w:caps/>
                                  <w:color w:val="7F7F7F" w:themeColor="text1" w:themeTint="80"/>
                                  <w:sz w:val="18"/>
                                  <w:szCs w:val="18"/>
                                </w:rPr>
                                <w:t>深圳天软科技</w:t>
                              </w:r>
                              <w:proofErr w:type="gramEnd"/>
                            </w:sdtContent>
                          </w:sdt>
                          <w:r w:rsidR="007E0761">
                            <w:rPr>
                              <w:caps/>
                              <w:color w:val="7F7F7F" w:themeColor="text1" w:themeTint="80"/>
                              <w:sz w:val="18"/>
                              <w:szCs w:val="18"/>
                              <w:lang w:val="zh-CN"/>
                            </w:rPr>
                            <w:t> </w:t>
                          </w:r>
                          <w:r w:rsidR="007E0761">
                            <w:rPr>
                              <w:color w:val="7F7F7F" w:themeColor="text1" w:themeTint="80"/>
                              <w:sz w:val="18"/>
                              <w:szCs w:val="18"/>
                              <w:lang w:val="zh-CN"/>
                            </w:rPr>
                            <w:t>| </w:t>
                          </w:r>
                          <w:sdt>
                            <w:sdtPr>
                              <w:rPr>
                                <w:caps/>
                                <w:color w:val="7F7F7F" w:themeColor="text1" w:themeTint="80"/>
                                <w:sz w:val="18"/>
                                <w:szCs w:val="18"/>
                              </w:rPr>
                              <w:alias w:val="地址"/>
                              <w:tag w:val=""/>
                              <w:id w:val="1255859344"/>
                              <w:dataBinding w:prefixMappings="xmlns:ns0='http://schemas.microsoft.com/office/2006/coverPageProps' " w:xpath="/ns0:CoverPageProperties[1]/ns0:CompanyAddress[1]" w:storeItemID="{55AF091B-3C7A-41E3-B477-F2FDAA23CFDA}"/>
                              <w:text/>
                            </w:sdtPr>
                            <w:sdtContent>
                              <w:r w:rsidR="00C02C31" w:rsidRPr="00C02C31">
                                <w:rPr>
                                  <w:rFonts w:hint="eastAsia"/>
                                  <w:caps/>
                                  <w:color w:val="7F7F7F" w:themeColor="text1" w:themeTint="80"/>
                                  <w:sz w:val="18"/>
                                  <w:szCs w:val="18"/>
                                </w:rPr>
                                <w:t>深圳市福田区莲花街道紫荆社区商报</w:t>
                              </w:r>
                              <w:proofErr w:type="gramStart"/>
                              <w:r w:rsidR="00C02C31" w:rsidRPr="00C02C31">
                                <w:rPr>
                                  <w:rFonts w:hint="eastAsia"/>
                                  <w:caps/>
                                  <w:color w:val="7F7F7F" w:themeColor="text1" w:themeTint="80"/>
                                  <w:sz w:val="18"/>
                                  <w:szCs w:val="18"/>
                                </w:rPr>
                                <w:t>东路英</w:t>
                              </w:r>
                              <w:proofErr w:type="gramEnd"/>
                              <w:r w:rsidR="00C02C31" w:rsidRPr="00C02C31">
                                <w:rPr>
                                  <w:rFonts w:hint="eastAsia"/>
                                  <w:caps/>
                                  <w:color w:val="7F7F7F" w:themeColor="text1" w:themeTint="80"/>
                                  <w:sz w:val="18"/>
                                  <w:szCs w:val="18"/>
                                </w:rPr>
                                <w:t>龙商务大厦</w:t>
                              </w:r>
                              <w:r w:rsidR="00C02C31" w:rsidRPr="00C02C31">
                                <w:rPr>
                                  <w:rFonts w:hint="eastAsia"/>
                                  <w:caps/>
                                  <w:color w:val="7F7F7F" w:themeColor="text1" w:themeTint="80"/>
                                  <w:sz w:val="18"/>
                                  <w:szCs w:val="18"/>
                                </w:rPr>
                                <w:t>1201</w:t>
                              </w:r>
                            </w:sdtContent>
                          </w:sdt>
                        </w:p>
                        <w:p w:rsidR="007E0761" w:rsidRDefault="007E0761">
                          <w:pPr>
                            <w:pStyle w:val="ab"/>
                            <w:rPr>
                              <w:color w:val="7F7F7F" w:themeColor="text1" w:themeTint="80"/>
                              <w:sz w:val="18"/>
                              <w:szCs w:val="18"/>
                            </w:rPr>
                          </w:pPr>
                        </w:p>
                      </w:txbxContent>
                    </v:textbox>
                    <w10:wrap type="square" anchorx="page" anchory="margin"/>
                  </v:shape>
                </w:pict>
              </mc:Fallback>
            </mc:AlternateContent>
          </w:r>
          <w:r w:rsidR="00CB09C8">
            <w:rPr>
              <w:rFonts w:ascii="微软雅黑" w:hAnsi="微软雅黑"/>
              <w:bCs/>
              <w:i/>
              <w:caps/>
              <w:color w:val="808080" w:themeColor="background1" w:themeShade="80"/>
              <w:kern w:val="0"/>
              <w:sz w:val="36"/>
              <w:szCs w:val="36"/>
            </w:rPr>
            <w:br w:type="page"/>
          </w:r>
        </w:p>
        <w:bookmarkStart w:id="0" w:name="_GoBack" w:displacedByCustomXml="next"/>
        <w:bookmarkEnd w:id="0" w:displacedByCustomXml="next"/>
      </w:sdtContent>
    </w:sdt>
    <w:p w:rsidR="008077A1" w:rsidRPr="00142E26" w:rsidRDefault="00F414E8" w:rsidP="00142E26">
      <w:pPr>
        <w:pStyle w:val="1"/>
      </w:pPr>
      <w:r w:rsidRPr="00142E26">
        <w:rPr>
          <w:rFonts w:hint="eastAsia"/>
        </w:rPr>
        <w:lastRenderedPageBreak/>
        <w:t>更新日志</w:t>
      </w:r>
    </w:p>
    <w:p w:rsidR="00F414E8" w:rsidRDefault="00F414E8" w:rsidP="00F414E8">
      <w:pPr>
        <w:pStyle w:val="2"/>
      </w:pPr>
      <w:r>
        <w:rPr>
          <w:rFonts w:hint="eastAsia"/>
        </w:rPr>
        <w:t>更新日志</w:t>
      </w:r>
    </w:p>
    <w:tbl>
      <w:tblPr>
        <w:tblStyle w:val="12"/>
        <w:tblW w:w="5000" w:type="pct"/>
        <w:tblLook w:val="06E0" w:firstRow="1" w:lastRow="1" w:firstColumn="1" w:lastColumn="0" w:noHBand="1" w:noVBand="1"/>
      </w:tblPr>
      <w:tblGrid>
        <w:gridCol w:w="4323"/>
        <w:gridCol w:w="5305"/>
      </w:tblGrid>
      <w:tr w:rsidR="009E7B6D" w:rsidTr="007661D1">
        <w:trPr>
          <w:cnfStyle w:val="100000000000" w:firstRow="1" w:lastRow="0" w:firstColumn="0" w:lastColumn="0" w:oddVBand="0" w:evenVBand="0" w:oddHBand="0" w:evenHBand="0" w:firstRowFirstColumn="0" w:firstRowLastColumn="0" w:lastRowFirstColumn="0" w:lastRowLastColumn="0"/>
          <w:trHeight w:val="391"/>
        </w:trPr>
        <w:tc>
          <w:tcPr>
            <w:tcW w:w="2245" w:type="pct"/>
          </w:tcPr>
          <w:p w:rsidR="009E7B6D" w:rsidRDefault="009E7B6D" w:rsidP="009E7B6D">
            <w:pPr>
              <w:jc w:val="center"/>
            </w:pPr>
            <w:r>
              <w:rPr>
                <w:rFonts w:hint="eastAsia"/>
              </w:rPr>
              <w:t>更新日志</w:t>
            </w:r>
          </w:p>
        </w:tc>
        <w:tc>
          <w:tcPr>
            <w:tcW w:w="2755" w:type="pct"/>
          </w:tcPr>
          <w:p w:rsidR="009E7B6D" w:rsidRDefault="009E7B6D" w:rsidP="009E7B6D">
            <w:pPr>
              <w:jc w:val="center"/>
            </w:pPr>
            <w:r>
              <w:rPr>
                <w:rFonts w:hint="eastAsia"/>
              </w:rPr>
              <w:t>更新说明</w:t>
            </w:r>
          </w:p>
        </w:tc>
      </w:tr>
      <w:tr w:rsidR="009E7B6D" w:rsidTr="007661D1">
        <w:trPr>
          <w:trHeight w:val="400"/>
        </w:trPr>
        <w:tc>
          <w:tcPr>
            <w:tcW w:w="2245" w:type="pct"/>
          </w:tcPr>
          <w:p w:rsidR="009E7B6D" w:rsidRDefault="009E7B6D" w:rsidP="006B0F60">
            <w:pPr>
              <w:jc w:val="center"/>
            </w:pPr>
            <w:r>
              <w:rPr>
                <w:rFonts w:hint="eastAsia"/>
              </w:rPr>
              <w:t>201</w:t>
            </w:r>
            <w:r w:rsidR="006B0F60">
              <w:t>8-01-15</w:t>
            </w:r>
          </w:p>
        </w:tc>
        <w:tc>
          <w:tcPr>
            <w:tcW w:w="2755" w:type="pct"/>
          </w:tcPr>
          <w:p w:rsidR="009E7B6D" w:rsidRPr="009E7B6D" w:rsidRDefault="009E7B6D" w:rsidP="009E7B6D">
            <w:pPr>
              <w:jc w:val="center"/>
            </w:pPr>
            <w:r w:rsidRPr="009E7B6D">
              <w:t>文档创建和发布</w:t>
            </w:r>
          </w:p>
        </w:tc>
      </w:tr>
      <w:tr w:rsidR="001343FD" w:rsidTr="00CD568E">
        <w:trPr>
          <w:cnfStyle w:val="010000000000" w:firstRow="0" w:lastRow="1" w:firstColumn="0" w:lastColumn="0" w:oddVBand="0" w:evenVBand="0" w:oddHBand="0" w:evenHBand="0" w:firstRowFirstColumn="0" w:firstRowLastColumn="0" w:lastRowFirstColumn="0" w:lastRowLastColumn="0"/>
          <w:trHeight w:val="447"/>
        </w:trPr>
        <w:tc>
          <w:tcPr>
            <w:tcW w:w="2245" w:type="pct"/>
          </w:tcPr>
          <w:p w:rsidR="001343FD" w:rsidRDefault="001343FD" w:rsidP="009E7B6D">
            <w:pPr>
              <w:jc w:val="center"/>
            </w:pPr>
          </w:p>
        </w:tc>
        <w:tc>
          <w:tcPr>
            <w:tcW w:w="2755" w:type="pct"/>
          </w:tcPr>
          <w:p w:rsidR="001343FD" w:rsidRDefault="001343FD" w:rsidP="00CD568E">
            <w:pPr>
              <w:jc w:val="center"/>
            </w:pPr>
          </w:p>
        </w:tc>
      </w:tr>
    </w:tbl>
    <w:p w:rsidR="00F414E8" w:rsidRPr="00F414E8" w:rsidRDefault="00F414E8" w:rsidP="00F414E8">
      <w:pPr>
        <w:pStyle w:val="2"/>
      </w:pPr>
      <w:r>
        <w:rPr>
          <w:rFonts w:hint="eastAsia"/>
        </w:rPr>
        <w:t>摘要</w:t>
      </w:r>
    </w:p>
    <w:p w:rsidR="00AF3114" w:rsidRDefault="00AF3114" w:rsidP="00AF3114">
      <w:pPr>
        <w:pStyle w:val="a9"/>
      </w:pPr>
      <w:r>
        <w:rPr>
          <w:rFonts w:hint="eastAsia"/>
        </w:rPr>
        <w:t>明确公用函数的开发规则，从以下</w:t>
      </w:r>
      <w:r>
        <w:rPr>
          <w:rFonts w:hint="eastAsia"/>
        </w:rPr>
        <w:t>6</w:t>
      </w:r>
      <w:r>
        <w:rPr>
          <w:rFonts w:hint="eastAsia"/>
        </w:rPr>
        <w:t>方面进行规范：</w:t>
      </w:r>
    </w:p>
    <w:p w:rsidR="00AF3114" w:rsidRDefault="00AF3114" w:rsidP="00AF3114">
      <w:pPr>
        <w:pStyle w:val="a9"/>
        <w:numPr>
          <w:ilvl w:val="0"/>
          <w:numId w:val="11"/>
        </w:numPr>
        <w:ind w:firstLineChars="0"/>
      </w:pPr>
      <w:r>
        <w:rPr>
          <w:rFonts w:hint="eastAsia"/>
        </w:rPr>
        <w:t>函数所属目录</w:t>
      </w:r>
    </w:p>
    <w:p w:rsidR="00AF3114" w:rsidRDefault="00AF3114" w:rsidP="00AF3114">
      <w:pPr>
        <w:pStyle w:val="a9"/>
        <w:numPr>
          <w:ilvl w:val="0"/>
          <w:numId w:val="11"/>
        </w:numPr>
        <w:ind w:firstLineChars="0"/>
      </w:pPr>
      <w:r>
        <w:rPr>
          <w:rFonts w:hint="eastAsia"/>
        </w:rPr>
        <w:t>命名</w:t>
      </w:r>
    </w:p>
    <w:p w:rsidR="00AF3114" w:rsidRDefault="00AF3114" w:rsidP="00AF3114">
      <w:pPr>
        <w:pStyle w:val="a9"/>
        <w:numPr>
          <w:ilvl w:val="0"/>
          <w:numId w:val="11"/>
        </w:numPr>
        <w:ind w:firstLineChars="0"/>
      </w:pPr>
      <w:r>
        <w:rPr>
          <w:rFonts w:hint="eastAsia"/>
        </w:rPr>
        <w:t>参数规范</w:t>
      </w:r>
    </w:p>
    <w:p w:rsidR="00AF3114" w:rsidRDefault="00AF3114" w:rsidP="00AF3114">
      <w:pPr>
        <w:pStyle w:val="a9"/>
        <w:numPr>
          <w:ilvl w:val="0"/>
          <w:numId w:val="11"/>
        </w:numPr>
        <w:ind w:firstLineChars="0"/>
      </w:pPr>
      <w:r>
        <w:rPr>
          <w:rFonts w:hint="eastAsia"/>
        </w:rPr>
        <w:t>函数属性设置</w:t>
      </w:r>
    </w:p>
    <w:p w:rsidR="00AF3114" w:rsidRDefault="00AF3114" w:rsidP="00AF3114">
      <w:pPr>
        <w:pStyle w:val="a9"/>
        <w:numPr>
          <w:ilvl w:val="0"/>
          <w:numId w:val="11"/>
        </w:numPr>
        <w:ind w:firstLineChars="0"/>
      </w:pPr>
      <w:r>
        <w:rPr>
          <w:rFonts w:hint="eastAsia"/>
        </w:rPr>
        <w:t>函数体说明</w:t>
      </w:r>
    </w:p>
    <w:p w:rsidR="007F67E3" w:rsidRDefault="00AF3114" w:rsidP="00AF3114">
      <w:pPr>
        <w:pStyle w:val="a9"/>
        <w:numPr>
          <w:ilvl w:val="0"/>
          <w:numId w:val="11"/>
        </w:numPr>
        <w:ind w:firstLineChars="0"/>
      </w:pPr>
      <w:r>
        <w:rPr>
          <w:rFonts w:hint="eastAsia"/>
        </w:rPr>
        <w:t>函数效率</w:t>
      </w:r>
    </w:p>
    <w:p w:rsidR="00C6345D" w:rsidRDefault="00C6345D">
      <w:pPr>
        <w:widowControl/>
        <w:spacing w:line="240" w:lineRule="auto"/>
        <w:jc w:val="left"/>
      </w:pPr>
      <w:r>
        <w:br w:type="page"/>
      </w:r>
    </w:p>
    <w:p w:rsidR="00E565F4" w:rsidRDefault="009F27CF" w:rsidP="00E565F4">
      <w:pPr>
        <w:pStyle w:val="1"/>
      </w:pPr>
      <w:r>
        <w:rPr>
          <w:rFonts w:hint="eastAsia"/>
        </w:rPr>
        <w:lastRenderedPageBreak/>
        <w:t>开发标准的</w:t>
      </w:r>
      <w:r w:rsidR="00CC7A39">
        <w:rPr>
          <w:rFonts w:hint="eastAsia"/>
        </w:rPr>
        <w:t>公用模型</w:t>
      </w:r>
    </w:p>
    <w:p w:rsidR="00EF40F9" w:rsidRPr="00EF40F9" w:rsidRDefault="00CC7A39" w:rsidP="00EF40F9">
      <w:pPr>
        <w:pStyle w:val="a9"/>
      </w:pPr>
      <w:r>
        <w:rPr>
          <w:rFonts w:hint="eastAsia"/>
        </w:rPr>
        <w:t>每一位技术同事都担任着开发公用函数，可能是客户和业务的新需求，也可能是原有函数的升级。每个人的开发习惯都不一样，如果</w:t>
      </w:r>
      <w:proofErr w:type="gramStart"/>
      <w:r>
        <w:rPr>
          <w:rFonts w:hint="eastAsia"/>
        </w:rPr>
        <w:t>不</w:t>
      </w:r>
      <w:proofErr w:type="gramEnd"/>
      <w:r>
        <w:rPr>
          <w:rFonts w:hint="eastAsia"/>
        </w:rPr>
        <w:t>标准化公用函数，那么会导致</w:t>
      </w:r>
      <w:r w:rsidR="00EF40F9">
        <w:rPr>
          <w:rFonts w:hint="eastAsia"/>
        </w:rPr>
        <w:t>审核的同事</w:t>
      </w:r>
      <w:r>
        <w:rPr>
          <w:rFonts w:hint="eastAsia"/>
        </w:rPr>
        <w:t>领导花费巨额</w:t>
      </w:r>
      <w:r w:rsidR="00EF40F9">
        <w:rPr>
          <w:rFonts w:hint="eastAsia"/>
        </w:rPr>
        <w:t>时间</w:t>
      </w:r>
      <w:r>
        <w:rPr>
          <w:rFonts w:hint="eastAsia"/>
        </w:rPr>
        <w:t>和精力去修改，也会导致模型使用者</w:t>
      </w:r>
      <w:r w:rsidR="00A61975">
        <w:rPr>
          <w:rFonts w:hint="eastAsia"/>
        </w:rPr>
        <w:t>开发异常艰辛。</w:t>
      </w:r>
    </w:p>
    <w:p w:rsidR="007F67E3" w:rsidRDefault="00F65BB3" w:rsidP="00142E26">
      <w:pPr>
        <w:pStyle w:val="1"/>
      </w:pPr>
      <w:r>
        <w:t>函数目录</w:t>
      </w:r>
    </w:p>
    <w:p w:rsidR="001D21B6" w:rsidRPr="001D21B6" w:rsidRDefault="001D21B6" w:rsidP="001D21B6">
      <w:pPr>
        <w:pStyle w:val="a9"/>
      </w:pPr>
      <w:r>
        <w:rPr>
          <w:rFonts w:hint="eastAsia"/>
        </w:rPr>
        <w:t>函数目录应</w:t>
      </w:r>
      <w:proofErr w:type="gramStart"/>
      <w:r>
        <w:rPr>
          <w:rFonts w:hint="eastAsia"/>
        </w:rPr>
        <w:t>按照天软的</w:t>
      </w:r>
      <w:proofErr w:type="gramEnd"/>
      <w:r>
        <w:rPr>
          <w:rFonts w:hint="eastAsia"/>
        </w:rPr>
        <w:t>规定进行创建，不管是提交新的公用函数，还是对原公用函数的升级，都必须注意函数的目录。下面根据</w:t>
      </w:r>
      <w:r w:rsidR="00783F19">
        <w:rPr>
          <w:rFonts w:hint="eastAsia"/>
        </w:rPr>
        <w:t>新函数开发和原函数升级两种模式来说明如何创建函数目录。</w:t>
      </w:r>
    </w:p>
    <w:p w:rsidR="00BF5E7F" w:rsidRDefault="00BF5E7F" w:rsidP="00BF5E7F">
      <w:pPr>
        <w:pStyle w:val="2"/>
      </w:pPr>
      <w:bookmarkStart w:id="1" w:name="_新函数目录"/>
      <w:bookmarkStart w:id="2" w:name="_Ref504486343"/>
      <w:bookmarkEnd w:id="1"/>
      <w:r>
        <w:t>新函数目录</w:t>
      </w:r>
      <w:bookmarkEnd w:id="2"/>
    </w:p>
    <w:p w:rsidR="00D06718" w:rsidRDefault="00BF5E7F" w:rsidP="00BF5E7F">
      <w:pPr>
        <w:pStyle w:val="a9"/>
      </w:pPr>
      <w:r>
        <w:rPr>
          <w:rFonts w:hint="eastAsia"/>
        </w:rPr>
        <w:t>新开发的函数应放在同类型函数的目录下</w:t>
      </w:r>
      <w:r w:rsidR="00833463">
        <w:rPr>
          <w:rFonts w:hint="eastAsia"/>
        </w:rPr>
        <w:t>。</w:t>
      </w:r>
      <w:r w:rsidR="000A1A01">
        <w:rPr>
          <w:rFonts w:hint="eastAsia"/>
        </w:rPr>
        <w:t>一般的</w:t>
      </w:r>
      <w:r w:rsidR="003A6E15">
        <w:rPr>
          <w:rFonts w:hint="eastAsia"/>
        </w:rPr>
        <w:t>数据计算处理类的</w:t>
      </w:r>
      <w:r w:rsidR="000A1A01">
        <w:rPr>
          <w:rFonts w:hint="eastAsia"/>
        </w:rPr>
        <w:t>公用函数应放在公用函数的技术指标或资产相关的目录下；</w:t>
      </w:r>
      <w:r w:rsidR="00BD53B5">
        <w:rPr>
          <w:rFonts w:hint="eastAsia"/>
        </w:rPr>
        <w:t>数学函数应放在数学方法目录下；</w:t>
      </w:r>
      <w:r w:rsidR="000A1A01">
        <w:rPr>
          <w:rFonts w:hint="eastAsia"/>
        </w:rPr>
        <w:t>报表函数（应用类函数，即在生成报表或应用在某个系统显示数据的函数）应放在报表函数相对应的目录下；</w:t>
      </w:r>
      <w:r w:rsidR="00BD53B5">
        <w:rPr>
          <w:rFonts w:hint="eastAsia"/>
        </w:rPr>
        <w:t xml:space="preserve"> </w:t>
      </w:r>
    </w:p>
    <w:p w:rsidR="003A6E15" w:rsidRDefault="000E7599" w:rsidP="00BF5E7F">
      <w:pPr>
        <w:pStyle w:val="a9"/>
      </w:pPr>
      <w:r>
        <w:rPr>
          <w:rFonts w:hint="eastAsia"/>
        </w:rPr>
        <w:t>注意：开发人员在开发时就需建好</w:t>
      </w:r>
      <w:r w:rsidR="003A6E15">
        <w:rPr>
          <w:rFonts w:hint="eastAsia"/>
        </w:rPr>
        <w:t>目录。</w:t>
      </w:r>
      <w:r w:rsidR="001D21B6">
        <w:rPr>
          <w:rFonts w:hint="eastAsia"/>
        </w:rPr>
        <w:t>如不清楚的，请咨询相应负责人。</w:t>
      </w:r>
    </w:p>
    <w:p w:rsidR="001D21B6" w:rsidRDefault="001D21B6" w:rsidP="00BF5E7F">
      <w:pPr>
        <w:pStyle w:val="a9"/>
      </w:pPr>
      <w:r>
        <w:rPr>
          <w:rFonts w:hint="eastAsia"/>
        </w:rPr>
        <w:t>下两个表列举的是现有的目录结构，如果新增的函数不属于现有的任何结构，</w:t>
      </w:r>
      <w:r w:rsidR="00B84FDE" w:rsidRPr="00B84FDE">
        <w:rPr>
          <w:rFonts w:hint="eastAsia"/>
          <w:b/>
        </w:rPr>
        <w:t>必须先</w:t>
      </w:r>
      <w:r w:rsidRPr="00B84FDE">
        <w:rPr>
          <w:rFonts w:hint="eastAsia"/>
          <w:b/>
        </w:rPr>
        <w:t>跟负责人沟通</w:t>
      </w:r>
      <w:r>
        <w:rPr>
          <w:rFonts w:hint="eastAsia"/>
        </w:rPr>
        <w:t>新增相应目录。</w:t>
      </w:r>
    </w:p>
    <w:p w:rsidR="00195C77" w:rsidRDefault="003A6E15" w:rsidP="00BF5E7F">
      <w:pPr>
        <w:pStyle w:val="a9"/>
      </w:pPr>
      <w:r>
        <w:rPr>
          <w:rFonts w:hint="eastAsia"/>
        </w:rPr>
        <w:t>1</w:t>
      </w:r>
      <w:r>
        <w:rPr>
          <w:rFonts w:hint="eastAsia"/>
        </w:rPr>
        <w:t>、数据计算处理类的</w:t>
      </w:r>
      <w:r w:rsidR="000A1A01">
        <w:rPr>
          <w:rFonts w:hint="eastAsia"/>
        </w:rPr>
        <w:t>公用函数</w:t>
      </w:r>
      <w:r w:rsidR="00F00B7F">
        <w:rPr>
          <w:rFonts w:hint="eastAsia"/>
        </w:rPr>
        <w:t>：</w:t>
      </w:r>
      <w:r w:rsidR="00195C77">
        <w:rPr>
          <w:rFonts w:hint="eastAsia"/>
        </w:rPr>
        <w:t>目录为：</w:t>
      </w:r>
      <w:r w:rsidR="00F00B7F">
        <w:rPr>
          <w:rFonts w:hint="eastAsia"/>
        </w:rPr>
        <w:t>公用函数</w:t>
      </w:r>
      <w:r w:rsidR="00F00B7F">
        <w:rPr>
          <w:rFonts w:hint="eastAsia"/>
        </w:rPr>
        <w:t>\</w:t>
      </w:r>
    </w:p>
    <w:tbl>
      <w:tblPr>
        <w:tblStyle w:val="12"/>
        <w:tblW w:w="10468" w:type="dxa"/>
        <w:tblLook w:val="04A0" w:firstRow="1" w:lastRow="0" w:firstColumn="1" w:lastColumn="0" w:noHBand="0" w:noVBand="1"/>
      </w:tblPr>
      <w:tblGrid>
        <w:gridCol w:w="1124"/>
        <w:gridCol w:w="1134"/>
        <w:gridCol w:w="1559"/>
        <w:gridCol w:w="1843"/>
        <w:gridCol w:w="1559"/>
        <w:gridCol w:w="3249"/>
      </w:tblGrid>
      <w:tr w:rsidR="001C2030" w:rsidRPr="00195C77" w:rsidTr="001C2030">
        <w:trPr>
          <w:cnfStyle w:val="100000000000" w:firstRow="1" w:lastRow="0" w:firstColumn="0" w:lastColumn="0" w:oddVBand="0" w:evenVBand="0" w:oddHBand="0" w:evenHBand="0" w:firstRowFirstColumn="0" w:firstRowLastColumn="0" w:lastRowFirstColumn="0" w:lastRowLastColumn="0"/>
          <w:trHeight w:val="270"/>
        </w:trPr>
        <w:tc>
          <w:tcPr>
            <w:tcW w:w="1124"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资产相关与否</w:t>
            </w:r>
          </w:p>
        </w:tc>
        <w:tc>
          <w:tcPr>
            <w:tcW w:w="1134" w:type="dxa"/>
            <w:noWrap/>
            <w:hideMark/>
          </w:tcPr>
          <w:p w:rsidR="001C2030" w:rsidRPr="00195C77" w:rsidRDefault="001C2030" w:rsidP="001C2030">
            <w:pPr>
              <w:widowControl/>
              <w:spacing w:line="240" w:lineRule="auto"/>
              <w:jc w:val="left"/>
              <w:rPr>
                <w:rFonts w:ascii="宋体" w:hAnsi="宋体" w:cs="宋体"/>
                <w:kern w:val="0"/>
                <w:szCs w:val="18"/>
              </w:rPr>
            </w:pPr>
            <w:r>
              <w:rPr>
                <w:rFonts w:ascii="宋体" w:hAnsi="宋体" w:cs="宋体" w:hint="eastAsia"/>
                <w:kern w:val="0"/>
                <w:szCs w:val="18"/>
              </w:rPr>
              <w:t>一级目录（按证券）</w:t>
            </w:r>
          </w:p>
        </w:tc>
        <w:tc>
          <w:tcPr>
            <w:tcW w:w="1559" w:type="dxa"/>
          </w:tcPr>
          <w:p w:rsidR="001C2030" w:rsidRPr="00195C77" w:rsidRDefault="001C2030" w:rsidP="001C2030">
            <w:pPr>
              <w:widowControl/>
              <w:spacing w:line="240" w:lineRule="auto"/>
              <w:jc w:val="left"/>
              <w:rPr>
                <w:rFonts w:ascii="宋体" w:hAnsi="宋体" w:cs="宋体"/>
                <w:kern w:val="0"/>
                <w:szCs w:val="18"/>
              </w:rPr>
            </w:pPr>
            <w:r>
              <w:rPr>
                <w:rFonts w:ascii="宋体" w:hAnsi="宋体" w:cs="宋体" w:hint="eastAsia"/>
                <w:kern w:val="0"/>
                <w:szCs w:val="18"/>
              </w:rPr>
              <w:t>一级命名要求</w:t>
            </w: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Pr>
                <w:rFonts w:ascii="宋体" w:hAnsi="宋体" w:cs="宋体" w:hint="eastAsia"/>
                <w:kern w:val="0"/>
                <w:szCs w:val="18"/>
              </w:rPr>
              <w:t>二级目录（按数据）</w:t>
            </w:r>
          </w:p>
        </w:tc>
        <w:tc>
          <w:tcPr>
            <w:tcW w:w="1559" w:type="dxa"/>
            <w:noWrap/>
            <w:hideMark/>
          </w:tcPr>
          <w:p w:rsidR="001C2030" w:rsidRPr="00195C77" w:rsidRDefault="001C2030" w:rsidP="001C2030">
            <w:pPr>
              <w:widowControl/>
              <w:spacing w:line="240" w:lineRule="auto"/>
              <w:jc w:val="left"/>
              <w:rPr>
                <w:rFonts w:ascii="宋体" w:hAnsi="宋体" w:cs="宋体"/>
                <w:kern w:val="0"/>
                <w:szCs w:val="18"/>
              </w:rPr>
            </w:pPr>
            <w:r>
              <w:rPr>
                <w:rFonts w:ascii="宋体" w:hAnsi="宋体" w:cs="宋体" w:hint="eastAsia"/>
                <w:kern w:val="0"/>
                <w:szCs w:val="18"/>
              </w:rPr>
              <w:t>二级</w:t>
            </w:r>
            <w:r w:rsidRPr="00195C77">
              <w:rPr>
                <w:rFonts w:ascii="宋体" w:hAnsi="宋体" w:cs="宋体" w:hint="eastAsia"/>
                <w:kern w:val="0"/>
                <w:szCs w:val="18"/>
              </w:rPr>
              <w:t>命名要求</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目录</w:t>
            </w:r>
          </w:p>
        </w:tc>
      </w:tr>
      <w:tr w:rsidR="001C2030" w:rsidRPr="00195C77" w:rsidTr="001C2030">
        <w:trPr>
          <w:trHeight w:val="270"/>
        </w:trPr>
        <w:tc>
          <w:tcPr>
            <w:tcW w:w="1124" w:type="dxa"/>
            <w:vMerge w:val="restart"/>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资产相关</w:t>
            </w:r>
          </w:p>
        </w:tc>
        <w:tc>
          <w:tcPr>
            <w:tcW w:w="1134" w:type="dxa"/>
            <w:vMerge w:val="restart"/>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股票类</w:t>
            </w:r>
          </w:p>
        </w:tc>
        <w:tc>
          <w:tcPr>
            <w:tcW w:w="1559" w:type="dxa"/>
            <w:vMerge w:val="restart"/>
          </w:tcPr>
          <w:p w:rsidR="001C2030" w:rsidRDefault="001C2030" w:rsidP="001C2030">
            <w:pPr>
              <w:widowControl/>
              <w:spacing w:line="240" w:lineRule="auto"/>
              <w:jc w:val="left"/>
              <w:rPr>
                <w:rFonts w:ascii="宋体" w:hAnsi="宋体" w:cs="宋体"/>
                <w:kern w:val="0"/>
                <w:szCs w:val="18"/>
              </w:rPr>
            </w:pPr>
            <w:r>
              <w:rPr>
                <w:rFonts w:ascii="宋体" w:hAnsi="宋体" w:cs="宋体" w:hint="eastAsia"/>
                <w:kern w:val="0"/>
                <w:szCs w:val="18"/>
              </w:rPr>
              <w:t>Stock</w:t>
            </w:r>
            <w:r w:rsidR="00C016F0">
              <w:rPr>
                <w:rFonts w:ascii="宋体" w:hAnsi="宋体" w:cs="宋体"/>
                <w:kern w:val="0"/>
                <w:szCs w:val="18"/>
              </w:rPr>
              <w:t>***</w:t>
            </w:r>
          </w:p>
          <w:p w:rsidR="00C016F0" w:rsidRPr="00195C77" w:rsidRDefault="00C016F0" w:rsidP="00C016F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基本情况</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StockBI</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基本情况</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分红送配</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StockDiv</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分红送股</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高层持股</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StockCLSH</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高层持股</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股本结构</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StockSS</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股本结构</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股权分置改革</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StockRSS</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股权分置改革</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机构持股</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StockIS</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机构持股</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募集资金</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StockRF</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募集资金</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十大股东</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StockMS</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股票</w:t>
            </w:r>
            <w:r w:rsidRPr="00195C77">
              <w:rPr>
                <w:rFonts w:cs="Times New Roman"/>
                <w:kern w:val="0"/>
                <w:szCs w:val="18"/>
              </w:rPr>
              <w:t>\</w:t>
            </w:r>
            <w:r w:rsidRPr="00195C77">
              <w:rPr>
                <w:rFonts w:ascii="宋体" w:hAnsi="宋体" w:cs="宋体" w:hint="eastAsia"/>
                <w:kern w:val="0"/>
                <w:szCs w:val="18"/>
              </w:rPr>
              <w:t>十大股东</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vMerge/>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财务指标</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StockFA</w:t>
            </w:r>
            <w:proofErr w:type="spellEnd"/>
            <w:r w:rsidRPr="00195C77">
              <w:rPr>
                <w:rFonts w:cs="Times New Roman"/>
                <w:kern w:val="0"/>
                <w:szCs w:val="18"/>
              </w:rPr>
              <w: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财务分析</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val="restart"/>
            <w:noWrap/>
            <w:hideMark/>
          </w:tcPr>
          <w:p w:rsidR="00C016F0" w:rsidRPr="00195C77" w:rsidRDefault="00C016F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基金类</w:t>
            </w:r>
          </w:p>
        </w:tc>
        <w:tc>
          <w:tcPr>
            <w:tcW w:w="1559" w:type="dxa"/>
            <w:vMerge w:val="restart"/>
          </w:tcPr>
          <w:p w:rsidR="00C016F0" w:rsidRPr="00195C77" w:rsidRDefault="00C016F0" w:rsidP="001C2030">
            <w:pPr>
              <w:widowControl/>
              <w:spacing w:line="240" w:lineRule="auto"/>
              <w:jc w:val="left"/>
              <w:rPr>
                <w:rFonts w:ascii="宋体" w:hAnsi="宋体" w:cs="宋体"/>
                <w:kern w:val="0"/>
                <w:szCs w:val="18"/>
              </w:rPr>
            </w:pPr>
            <w:r>
              <w:rPr>
                <w:rFonts w:ascii="宋体" w:hAnsi="宋体" w:cs="宋体"/>
                <w:kern w:val="0"/>
                <w:szCs w:val="18"/>
              </w:rPr>
              <w:t>F</w:t>
            </w:r>
            <w:r>
              <w:rPr>
                <w:rFonts w:ascii="宋体" w:hAnsi="宋体" w:cs="宋体" w:hint="eastAsia"/>
                <w:kern w:val="0"/>
                <w:szCs w:val="18"/>
              </w:rPr>
              <w:t>und*</w:t>
            </w:r>
            <w:r>
              <w:rPr>
                <w:rFonts w:ascii="宋体" w:hAnsi="宋体" w:cs="宋体"/>
                <w:kern w:val="0"/>
                <w:szCs w:val="18"/>
              </w:rPr>
              <w:t>**</w:t>
            </w: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基本情况</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FundBI</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基本情况</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财务分析</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FundFA</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财务分析</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分红拆分</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FundDiv</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分红拆分</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份额结构</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FundSS</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份额结构</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净值</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FundNAW</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proofErr w:type="gramStart"/>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基金</w:t>
            </w:r>
            <w:proofErr w:type="gramEnd"/>
            <w:r w:rsidRPr="00195C77">
              <w:rPr>
                <w:rFonts w:ascii="宋体" w:hAnsi="宋体" w:cs="宋体" w:hint="eastAsia"/>
                <w:kern w:val="0"/>
                <w:szCs w:val="18"/>
              </w:rPr>
              <w:t>净值</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风险和收益指标</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FundRR</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proofErr w:type="gramStart"/>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基金</w:t>
            </w:r>
            <w:proofErr w:type="gramEnd"/>
            <w:r w:rsidRPr="00195C77">
              <w:rPr>
                <w:rFonts w:ascii="宋体" w:hAnsi="宋体" w:cs="宋体" w:hint="eastAsia"/>
                <w:kern w:val="0"/>
                <w:szCs w:val="18"/>
              </w:rPr>
              <w:t>风险和收益指标</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持股情况</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FundSC</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投资组合</w:t>
            </w:r>
            <w:r w:rsidRPr="00195C77">
              <w:rPr>
                <w:rFonts w:cs="Times New Roman"/>
                <w:kern w:val="0"/>
                <w:szCs w:val="18"/>
              </w:rPr>
              <w:t>\</w:t>
            </w:r>
            <w:r w:rsidRPr="00195C77">
              <w:rPr>
                <w:rFonts w:ascii="宋体" w:hAnsi="宋体" w:cs="宋体" w:hint="eastAsia"/>
                <w:kern w:val="0"/>
                <w:szCs w:val="18"/>
              </w:rPr>
              <w:t>持股情况</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行业配置</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FundIC</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投资组合</w:t>
            </w:r>
            <w:r w:rsidRPr="00195C77">
              <w:rPr>
                <w:rFonts w:cs="Times New Roman"/>
                <w:kern w:val="0"/>
                <w:szCs w:val="18"/>
              </w:rPr>
              <w:t>\</w:t>
            </w:r>
            <w:r w:rsidRPr="00195C77">
              <w:rPr>
                <w:rFonts w:ascii="宋体" w:hAnsi="宋体" w:cs="宋体" w:hint="eastAsia"/>
                <w:kern w:val="0"/>
                <w:szCs w:val="18"/>
              </w:rPr>
              <w:t>行业配置</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资产配置</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FundIR</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投资组合</w:t>
            </w:r>
            <w:r w:rsidRPr="00195C77">
              <w:rPr>
                <w:rFonts w:cs="Times New Roman"/>
                <w:kern w:val="0"/>
                <w:szCs w:val="18"/>
              </w:rPr>
              <w:t>\</w:t>
            </w:r>
            <w:r w:rsidRPr="00195C77">
              <w:rPr>
                <w:rFonts w:ascii="宋体" w:hAnsi="宋体" w:cs="宋体" w:hint="eastAsia"/>
                <w:kern w:val="0"/>
                <w:szCs w:val="18"/>
              </w:rPr>
              <w:t>资产配置</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分级基金</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FundSF</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w:t>
            </w:r>
            <w:r w:rsidRPr="00195C77">
              <w:rPr>
                <w:rFonts w:ascii="宋体" w:hAnsi="宋体" w:cs="宋体" w:hint="eastAsia"/>
                <w:kern w:val="0"/>
                <w:szCs w:val="18"/>
              </w:rPr>
              <w:t>分级基金</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ETF</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FundETF</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基金</w:t>
            </w:r>
            <w:r w:rsidRPr="00195C77">
              <w:rPr>
                <w:rFonts w:cs="Times New Roman"/>
                <w:kern w:val="0"/>
                <w:szCs w:val="18"/>
              </w:rPr>
              <w:t>\ETF</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val="restart"/>
            <w:noWrap/>
            <w:hideMark/>
          </w:tcPr>
          <w:p w:rsidR="00C016F0" w:rsidRPr="00195C77" w:rsidRDefault="00C016F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债券类</w:t>
            </w:r>
          </w:p>
        </w:tc>
        <w:tc>
          <w:tcPr>
            <w:tcW w:w="1559" w:type="dxa"/>
            <w:vMerge w:val="restart"/>
          </w:tcPr>
          <w:p w:rsidR="00C016F0" w:rsidRPr="00195C77" w:rsidRDefault="00C016F0" w:rsidP="001C2030">
            <w:pPr>
              <w:widowControl/>
              <w:spacing w:line="240" w:lineRule="auto"/>
              <w:jc w:val="left"/>
              <w:rPr>
                <w:rFonts w:ascii="宋体" w:hAnsi="宋体" w:cs="宋体"/>
                <w:kern w:val="0"/>
                <w:szCs w:val="18"/>
              </w:rPr>
            </w:pPr>
            <w:r>
              <w:rPr>
                <w:rFonts w:ascii="宋体" w:hAnsi="宋体" w:cs="宋体"/>
                <w:kern w:val="0"/>
                <w:szCs w:val="18"/>
              </w:rPr>
              <w:t>Bond***</w:t>
            </w: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基本情况</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BondBI</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债券</w:t>
            </w:r>
            <w:r w:rsidRPr="00195C77">
              <w:rPr>
                <w:rFonts w:cs="Times New Roman"/>
                <w:kern w:val="0"/>
                <w:szCs w:val="18"/>
              </w:rPr>
              <w:t>\</w:t>
            </w:r>
            <w:r w:rsidRPr="00195C77">
              <w:rPr>
                <w:rFonts w:ascii="宋体" w:hAnsi="宋体" w:cs="宋体" w:hint="eastAsia"/>
                <w:kern w:val="0"/>
                <w:szCs w:val="18"/>
              </w:rPr>
              <w:t>基本情况</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估值</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BondFA</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proofErr w:type="gramStart"/>
            <w:r w:rsidRPr="00195C77">
              <w:rPr>
                <w:rFonts w:cs="Times New Roman"/>
                <w:kern w:val="0"/>
                <w:szCs w:val="18"/>
              </w:rPr>
              <w:t>\</w:t>
            </w:r>
            <w:r w:rsidRPr="00195C77">
              <w:rPr>
                <w:rFonts w:ascii="宋体" w:hAnsi="宋体" w:cs="宋体" w:hint="eastAsia"/>
                <w:kern w:val="0"/>
                <w:szCs w:val="18"/>
              </w:rPr>
              <w:t>债券</w:t>
            </w:r>
            <w:r w:rsidRPr="00195C77">
              <w:rPr>
                <w:rFonts w:cs="Times New Roman"/>
                <w:kern w:val="0"/>
                <w:szCs w:val="18"/>
              </w:rPr>
              <w:t>\</w:t>
            </w:r>
            <w:r w:rsidRPr="00195C77">
              <w:rPr>
                <w:rFonts w:ascii="宋体" w:hAnsi="宋体" w:cs="宋体" w:hint="eastAsia"/>
                <w:kern w:val="0"/>
                <w:szCs w:val="18"/>
              </w:rPr>
              <w:t>债券</w:t>
            </w:r>
            <w:proofErr w:type="gramEnd"/>
            <w:r w:rsidRPr="00195C77">
              <w:rPr>
                <w:rFonts w:ascii="宋体" w:hAnsi="宋体" w:cs="宋体" w:hint="eastAsia"/>
                <w:kern w:val="0"/>
                <w:szCs w:val="18"/>
              </w:rPr>
              <w:t>估值</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敏感性指标</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BondSA</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proofErr w:type="gramStart"/>
            <w:r w:rsidRPr="00195C77">
              <w:rPr>
                <w:rFonts w:cs="Times New Roman"/>
                <w:kern w:val="0"/>
                <w:szCs w:val="18"/>
              </w:rPr>
              <w:t>\</w:t>
            </w:r>
            <w:r w:rsidRPr="00195C77">
              <w:rPr>
                <w:rFonts w:ascii="宋体" w:hAnsi="宋体" w:cs="宋体" w:hint="eastAsia"/>
                <w:kern w:val="0"/>
                <w:szCs w:val="18"/>
              </w:rPr>
              <w:t>债券</w:t>
            </w:r>
            <w:r w:rsidRPr="00195C77">
              <w:rPr>
                <w:rFonts w:cs="Times New Roman"/>
                <w:kern w:val="0"/>
                <w:szCs w:val="18"/>
              </w:rPr>
              <w:t>\</w:t>
            </w:r>
            <w:r w:rsidRPr="00195C77">
              <w:rPr>
                <w:rFonts w:ascii="宋体" w:hAnsi="宋体" w:cs="宋体" w:hint="eastAsia"/>
                <w:kern w:val="0"/>
                <w:szCs w:val="18"/>
              </w:rPr>
              <w:t>债券</w:t>
            </w:r>
            <w:proofErr w:type="gramEnd"/>
            <w:r w:rsidRPr="00195C77">
              <w:rPr>
                <w:rFonts w:ascii="宋体" w:hAnsi="宋体" w:cs="宋体" w:hint="eastAsia"/>
                <w:kern w:val="0"/>
                <w:szCs w:val="18"/>
              </w:rPr>
              <w:t>敏感性指标</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派息和利率</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BondCI</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proofErr w:type="gramStart"/>
            <w:r w:rsidRPr="00195C77">
              <w:rPr>
                <w:rFonts w:cs="Times New Roman"/>
                <w:kern w:val="0"/>
                <w:szCs w:val="18"/>
              </w:rPr>
              <w:t>\</w:t>
            </w:r>
            <w:r w:rsidRPr="00195C77">
              <w:rPr>
                <w:rFonts w:ascii="宋体" w:hAnsi="宋体" w:cs="宋体" w:hint="eastAsia"/>
                <w:kern w:val="0"/>
                <w:szCs w:val="18"/>
              </w:rPr>
              <w:t>债券</w:t>
            </w:r>
            <w:r w:rsidRPr="00195C77">
              <w:rPr>
                <w:rFonts w:cs="Times New Roman"/>
                <w:kern w:val="0"/>
                <w:szCs w:val="18"/>
              </w:rPr>
              <w:t>\</w:t>
            </w:r>
            <w:r w:rsidRPr="00195C77">
              <w:rPr>
                <w:rFonts w:ascii="宋体" w:hAnsi="宋体" w:cs="宋体" w:hint="eastAsia"/>
                <w:kern w:val="0"/>
                <w:szCs w:val="18"/>
              </w:rPr>
              <w:t>债券</w:t>
            </w:r>
            <w:proofErr w:type="gramEnd"/>
            <w:r w:rsidRPr="00195C77">
              <w:rPr>
                <w:rFonts w:ascii="宋体" w:hAnsi="宋体" w:cs="宋体" w:hint="eastAsia"/>
                <w:kern w:val="0"/>
                <w:szCs w:val="18"/>
              </w:rPr>
              <w:t>派息和利率</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收益率</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BondBY</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债券</w:t>
            </w:r>
            <w:r w:rsidRPr="00195C77">
              <w:rPr>
                <w:rFonts w:cs="Times New Roman"/>
                <w:kern w:val="0"/>
                <w:szCs w:val="18"/>
              </w:rPr>
              <w:t>\</w:t>
            </w:r>
            <w:r w:rsidRPr="00195C77">
              <w:rPr>
                <w:rFonts w:ascii="宋体" w:hAnsi="宋体" w:cs="宋体" w:hint="eastAsia"/>
                <w:kern w:val="0"/>
                <w:szCs w:val="18"/>
              </w:rPr>
              <w:t>债券收益率</w:t>
            </w:r>
          </w:p>
        </w:tc>
      </w:tr>
      <w:tr w:rsidR="00C016F0" w:rsidRPr="00195C77" w:rsidTr="001C2030">
        <w:trPr>
          <w:trHeight w:val="270"/>
        </w:trPr>
        <w:tc>
          <w:tcPr>
            <w:tcW w:w="112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134" w:type="dxa"/>
            <w:vMerge/>
            <w:hideMark/>
          </w:tcPr>
          <w:p w:rsidR="00C016F0" w:rsidRPr="00195C77" w:rsidRDefault="00C016F0" w:rsidP="001C2030">
            <w:pPr>
              <w:widowControl/>
              <w:spacing w:line="240" w:lineRule="auto"/>
              <w:jc w:val="left"/>
              <w:rPr>
                <w:rFonts w:ascii="宋体" w:hAnsi="宋体" w:cs="宋体"/>
                <w:kern w:val="0"/>
                <w:szCs w:val="18"/>
              </w:rPr>
            </w:pPr>
          </w:p>
        </w:tc>
        <w:tc>
          <w:tcPr>
            <w:tcW w:w="1559" w:type="dxa"/>
            <w:vMerge/>
          </w:tcPr>
          <w:p w:rsidR="00C016F0" w:rsidRPr="00195C77" w:rsidRDefault="00C016F0" w:rsidP="001C2030">
            <w:pPr>
              <w:widowControl/>
              <w:spacing w:line="240" w:lineRule="auto"/>
              <w:jc w:val="left"/>
              <w:rPr>
                <w:rFonts w:ascii="宋体" w:hAnsi="宋体" w:cs="宋体"/>
                <w:kern w:val="0"/>
                <w:szCs w:val="18"/>
              </w:rPr>
            </w:pPr>
          </w:p>
        </w:tc>
        <w:tc>
          <w:tcPr>
            <w:tcW w:w="1843" w:type="dxa"/>
            <w:noWrap/>
            <w:hideMark/>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债券组合相关指标</w:t>
            </w:r>
          </w:p>
        </w:tc>
        <w:tc>
          <w:tcPr>
            <w:tcW w:w="1559" w:type="dxa"/>
            <w:noWrap/>
            <w:hideMark/>
          </w:tcPr>
          <w:p w:rsidR="00C016F0" w:rsidRPr="00195C77" w:rsidRDefault="00C016F0" w:rsidP="001C2030">
            <w:pPr>
              <w:widowControl/>
              <w:spacing w:line="240" w:lineRule="auto"/>
              <w:jc w:val="left"/>
              <w:rPr>
                <w:rFonts w:cs="Times New Roman"/>
                <w:kern w:val="0"/>
                <w:szCs w:val="18"/>
              </w:rPr>
            </w:pPr>
            <w:proofErr w:type="spellStart"/>
            <w:r w:rsidRPr="00195C77">
              <w:rPr>
                <w:rFonts w:cs="Times New Roman"/>
                <w:kern w:val="0"/>
                <w:szCs w:val="18"/>
              </w:rPr>
              <w:t>pf_Bond</w:t>
            </w:r>
            <w:proofErr w:type="spellEnd"/>
            <w:r w:rsidRPr="00195C77">
              <w:rPr>
                <w:rFonts w:cs="Times New Roman"/>
                <w:kern w:val="0"/>
                <w:szCs w:val="18"/>
              </w:rPr>
              <w:t>***</w:t>
            </w:r>
          </w:p>
        </w:tc>
        <w:tc>
          <w:tcPr>
            <w:tcW w:w="3249" w:type="dxa"/>
          </w:tcPr>
          <w:p w:rsidR="00C016F0" w:rsidRPr="00195C77" w:rsidRDefault="00C016F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proofErr w:type="gramStart"/>
            <w:r w:rsidRPr="00195C77">
              <w:rPr>
                <w:rFonts w:cs="Times New Roman"/>
                <w:kern w:val="0"/>
                <w:szCs w:val="18"/>
              </w:rPr>
              <w:t>\</w:t>
            </w:r>
            <w:r w:rsidRPr="00195C77">
              <w:rPr>
                <w:rFonts w:ascii="宋体" w:hAnsi="宋体" w:cs="宋体" w:hint="eastAsia"/>
                <w:kern w:val="0"/>
                <w:szCs w:val="18"/>
              </w:rPr>
              <w:t>债券</w:t>
            </w:r>
            <w:r w:rsidRPr="00195C77">
              <w:rPr>
                <w:rFonts w:cs="Times New Roman"/>
                <w:kern w:val="0"/>
                <w:szCs w:val="18"/>
              </w:rPr>
              <w:t>\</w:t>
            </w:r>
            <w:r w:rsidRPr="00195C77">
              <w:rPr>
                <w:rFonts w:ascii="宋体" w:hAnsi="宋体" w:cs="宋体" w:hint="eastAsia"/>
                <w:kern w:val="0"/>
                <w:szCs w:val="18"/>
              </w:rPr>
              <w:t>债券</w:t>
            </w:r>
            <w:proofErr w:type="gramEnd"/>
            <w:r w:rsidRPr="00195C77">
              <w:rPr>
                <w:rFonts w:ascii="宋体" w:hAnsi="宋体" w:cs="宋体" w:hint="eastAsia"/>
                <w:kern w:val="0"/>
                <w:szCs w:val="18"/>
              </w:rPr>
              <w:t>组合</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宏观</w:t>
            </w:r>
          </w:p>
        </w:tc>
        <w:tc>
          <w:tcPr>
            <w:tcW w:w="1559" w:type="dxa"/>
          </w:tcPr>
          <w:p w:rsidR="001C2030" w:rsidRPr="00195C77" w:rsidRDefault="00C016F0" w:rsidP="001C2030">
            <w:pPr>
              <w:widowControl/>
              <w:spacing w:line="240" w:lineRule="auto"/>
              <w:jc w:val="left"/>
              <w:rPr>
                <w:rFonts w:ascii="宋体" w:hAnsi="宋体" w:cs="宋体"/>
                <w:kern w:val="0"/>
                <w:szCs w:val="18"/>
              </w:rPr>
            </w:pPr>
            <w:r w:rsidRPr="00195C77">
              <w:rPr>
                <w:rFonts w:cs="Times New Roman"/>
                <w:kern w:val="0"/>
                <w:szCs w:val="18"/>
              </w:rPr>
              <w:t>HG_***</w:t>
            </w: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宏观</w:t>
            </w:r>
          </w:p>
        </w:tc>
        <w:tc>
          <w:tcPr>
            <w:tcW w:w="1559" w:type="dxa"/>
            <w:noWrap/>
            <w:hideMark/>
          </w:tcPr>
          <w:p w:rsidR="001C2030" w:rsidRPr="00195C77" w:rsidRDefault="001C2030" w:rsidP="001C2030">
            <w:pPr>
              <w:widowControl/>
              <w:spacing w:line="240" w:lineRule="auto"/>
              <w:jc w:val="left"/>
              <w:rPr>
                <w:rFonts w:cs="Times New Roman"/>
                <w:kern w:val="0"/>
                <w:szCs w:val="18"/>
              </w:rPr>
            </w:pPr>
            <w:r w:rsidRPr="00195C77">
              <w:rPr>
                <w:rFonts w:cs="Times New Roman"/>
                <w:kern w:val="0"/>
                <w:szCs w:val="18"/>
              </w:rPr>
              <w:t>HG_***</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扩展函数\宏观</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行业</w:t>
            </w:r>
          </w:p>
        </w:tc>
        <w:tc>
          <w:tcPr>
            <w:tcW w:w="1559" w:type="dxa"/>
          </w:tcPr>
          <w:p w:rsidR="001C2030" w:rsidRPr="00195C77" w:rsidRDefault="00C016F0" w:rsidP="001C2030">
            <w:pPr>
              <w:widowControl/>
              <w:spacing w:line="240" w:lineRule="auto"/>
              <w:jc w:val="left"/>
              <w:rPr>
                <w:rFonts w:ascii="宋体" w:hAnsi="宋体" w:cs="宋体"/>
                <w:kern w:val="0"/>
                <w:szCs w:val="18"/>
              </w:rPr>
            </w:pPr>
            <w:r w:rsidRPr="00195C77">
              <w:rPr>
                <w:rFonts w:cs="Times New Roman"/>
                <w:kern w:val="0"/>
                <w:szCs w:val="18"/>
              </w:rPr>
              <w:t>HY_***</w:t>
            </w: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行业</w:t>
            </w:r>
          </w:p>
        </w:tc>
        <w:tc>
          <w:tcPr>
            <w:tcW w:w="1559" w:type="dxa"/>
            <w:noWrap/>
            <w:hideMark/>
          </w:tcPr>
          <w:p w:rsidR="001C2030" w:rsidRPr="00195C77" w:rsidRDefault="001C2030" w:rsidP="001C2030">
            <w:pPr>
              <w:widowControl/>
              <w:spacing w:line="240" w:lineRule="auto"/>
              <w:jc w:val="left"/>
              <w:rPr>
                <w:rFonts w:cs="Times New Roman"/>
                <w:kern w:val="0"/>
                <w:szCs w:val="18"/>
              </w:rPr>
            </w:pPr>
            <w:r w:rsidRPr="00195C77">
              <w:rPr>
                <w:rFonts w:cs="Times New Roman"/>
                <w:kern w:val="0"/>
                <w:szCs w:val="18"/>
              </w:rPr>
              <w:t>HY_***</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扩展函数\行业</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行情</w:t>
            </w:r>
          </w:p>
        </w:tc>
        <w:tc>
          <w:tcPr>
            <w:tcW w:w="1559" w:type="dxa"/>
          </w:tcPr>
          <w:p w:rsidR="001C2030" w:rsidRPr="00195C77" w:rsidRDefault="00C016F0" w:rsidP="001C2030">
            <w:pPr>
              <w:widowControl/>
              <w:spacing w:line="240" w:lineRule="auto"/>
              <w:jc w:val="left"/>
              <w:rPr>
                <w:rFonts w:ascii="宋体" w:hAnsi="宋体" w:cs="宋体"/>
                <w:kern w:val="0"/>
                <w:szCs w:val="18"/>
              </w:rPr>
            </w:pPr>
            <w:r w:rsidRPr="00195C77">
              <w:rPr>
                <w:rFonts w:cs="Times New Roman"/>
                <w:kern w:val="0"/>
                <w:szCs w:val="18"/>
              </w:rPr>
              <w:t>stock***</w:t>
            </w: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行情</w:t>
            </w:r>
          </w:p>
        </w:tc>
        <w:tc>
          <w:tcPr>
            <w:tcW w:w="1559" w:type="dxa"/>
            <w:noWrap/>
            <w:hideMark/>
          </w:tcPr>
          <w:p w:rsidR="001C2030" w:rsidRPr="00195C77" w:rsidRDefault="001C2030" w:rsidP="001C2030">
            <w:pPr>
              <w:widowControl/>
              <w:spacing w:line="240" w:lineRule="auto"/>
              <w:jc w:val="left"/>
              <w:rPr>
                <w:rFonts w:cs="Times New Roman"/>
                <w:kern w:val="0"/>
                <w:szCs w:val="18"/>
              </w:rPr>
            </w:pPr>
            <w:r w:rsidRPr="00195C77">
              <w:rPr>
                <w:rFonts w:cs="Times New Roman"/>
                <w:kern w:val="0"/>
                <w:szCs w:val="18"/>
              </w:rPr>
              <w:t>stock***</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扩展函数\行情</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期货</w:t>
            </w:r>
          </w:p>
        </w:tc>
        <w:tc>
          <w:tcPr>
            <w:tcW w:w="1559" w:type="dxa"/>
          </w:tcPr>
          <w:p w:rsidR="001C2030" w:rsidRPr="00195C77" w:rsidRDefault="00C016F0" w:rsidP="001C2030">
            <w:pPr>
              <w:widowControl/>
              <w:spacing w:line="240" w:lineRule="auto"/>
              <w:jc w:val="left"/>
              <w:rPr>
                <w:rFonts w:ascii="宋体" w:hAnsi="宋体" w:cs="宋体"/>
                <w:kern w:val="0"/>
                <w:szCs w:val="18"/>
              </w:rPr>
            </w:pPr>
            <w:r w:rsidRPr="00195C77">
              <w:rPr>
                <w:rFonts w:cs="Times New Roman"/>
                <w:kern w:val="0"/>
                <w:szCs w:val="18"/>
              </w:rPr>
              <w:t>futures***</w:t>
            </w: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期货</w:t>
            </w:r>
          </w:p>
        </w:tc>
        <w:tc>
          <w:tcPr>
            <w:tcW w:w="1559" w:type="dxa"/>
            <w:noWrap/>
            <w:hideMark/>
          </w:tcPr>
          <w:p w:rsidR="001C2030" w:rsidRPr="00195C77" w:rsidRDefault="001C2030" w:rsidP="001C2030">
            <w:pPr>
              <w:widowControl/>
              <w:spacing w:line="240" w:lineRule="auto"/>
              <w:jc w:val="left"/>
              <w:rPr>
                <w:rFonts w:cs="Times New Roman"/>
                <w:kern w:val="0"/>
                <w:szCs w:val="18"/>
              </w:rPr>
            </w:pPr>
            <w:r w:rsidRPr="00195C77">
              <w:rPr>
                <w:rFonts w:cs="Times New Roman"/>
                <w:kern w:val="0"/>
                <w:szCs w:val="18"/>
              </w:rPr>
              <w:t>futures***</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期货</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val="restart"/>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技术分析</w:t>
            </w:r>
          </w:p>
        </w:tc>
        <w:tc>
          <w:tcPr>
            <w:tcW w:w="1559" w:type="dxa"/>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计算公式</w:t>
            </w:r>
          </w:p>
        </w:tc>
        <w:tc>
          <w:tcPr>
            <w:tcW w:w="1559" w:type="dxa"/>
            <w:noWrap/>
            <w:hideMark/>
          </w:tcPr>
          <w:p w:rsidR="001C2030" w:rsidRPr="00195C77" w:rsidRDefault="001C2030" w:rsidP="001C2030">
            <w:pPr>
              <w:widowControl/>
              <w:spacing w:line="240" w:lineRule="auto"/>
              <w:jc w:val="left"/>
              <w:rPr>
                <w:rFonts w:cs="Times New Roman"/>
                <w:kern w:val="0"/>
                <w:szCs w:val="18"/>
              </w:rPr>
            </w:pPr>
            <w:r w:rsidRPr="00195C77">
              <w:rPr>
                <w:rFonts w:cs="Times New Roman"/>
                <w:kern w:val="0"/>
                <w:szCs w:val="18"/>
              </w:rPr>
              <w:t>***_f</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技术分析</w:t>
            </w:r>
            <w:r w:rsidRPr="00195C77">
              <w:rPr>
                <w:rFonts w:cs="Times New Roman"/>
                <w:kern w:val="0"/>
                <w:szCs w:val="18"/>
              </w:rPr>
              <w:t>\***\</w:t>
            </w:r>
            <w:r w:rsidRPr="00195C77">
              <w:rPr>
                <w:rFonts w:ascii="宋体" w:hAnsi="宋体" w:cs="宋体" w:hint="eastAsia"/>
                <w:kern w:val="0"/>
                <w:szCs w:val="18"/>
              </w:rPr>
              <w:t>计算公式</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559" w:type="dxa"/>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返回值</w:t>
            </w:r>
          </w:p>
        </w:tc>
        <w:tc>
          <w:tcPr>
            <w:tcW w:w="1559" w:type="dxa"/>
            <w:noWrap/>
            <w:hideMark/>
          </w:tcPr>
          <w:p w:rsidR="001C2030" w:rsidRPr="00195C77" w:rsidRDefault="001C2030" w:rsidP="001C2030">
            <w:pPr>
              <w:widowControl/>
              <w:spacing w:line="240" w:lineRule="auto"/>
              <w:jc w:val="left"/>
              <w:rPr>
                <w:rFonts w:cs="Times New Roman"/>
                <w:kern w:val="0"/>
                <w:szCs w:val="18"/>
              </w:rPr>
            </w:pPr>
            <w:r w:rsidRPr="00195C77">
              <w:rPr>
                <w:rFonts w:cs="Times New Roman"/>
                <w:kern w:val="0"/>
                <w:szCs w:val="18"/>
              </w:rPr>
              <w:t>***_v</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技术分析</w:t>
            </w:r>
            <w:r w:rsidRPr="00195C77">
              <w:rPr>
                <w:rFonts w:cs="Times New Roman"/>
                <w:kern w:val="0"/>
                <w:szCs w:val="18"/>
              </w:rPr>
              <w:t>\***\</w:t>
            </w:r>
            <w:r w:rsidRPr="00195C77">
              <w:rPr>
                <w:rFonts w:ascii="宋体" w:hAnsi="宋体" w:cs="宋体" w:hint="eastAsia"/>
                <w:kern w:val="0"/>
                <w:szCs w:val="18"/>
              </w:rPr>
              <w:t>当前值</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板块</w:t>
            </w:r>
          </w:p>
        </w:tc>
        <w:tc>
          <w:tcPr>
            <w:tcW w:w="1559" w:type="dxa"/>
          </w:tcPr>
          <w:p w:rsidR="001C2030" w:rsidRPr="00195C77" w:rsidRDefault="00C016F0" w:rsidP="001C2030">
            <w:pPr>
              <w:widowControl/>
              <w:spacing w:line="240" w:lineRule="auto"/>
              <w:jc w:val="left"/>
              <w:rPr>
                <w:rFonts w:ascii="宋体" w:hAnsi="宋体" w:cs="宋体"/>
                <w:kern w:val="0"/>
                <w:szCs w:val="18"/>
              </w:rPr>
            </w:pPr>
            <w:proofErr w:type="spellStart"/>
            <w:r w:rsidRPr="00195C77">
              <w:rPr>
                <w:rFonts w:cs="Times New Roman"/>
                <w:kern w:val="0"/>
                <w:szCs w:val="18"/>
              </w:rPr>
              <w:t>bk</w:t>
            </w:r>
            <w:proofErr w:type="spellEnd"/>
            <w:r w:rsidRPr="00195C77">
              <w:rPr>
                <w:rFonts w:cs="Times New Roman"/>
                <w:kern w:val="0"/>
                <w:szCs w:val="18"/>
              </w:rPr>
              <w:t>_***</w:t>
            </w: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板块</w:t>
            </w:r>
          </w:p>
        </w:tc>
        <w:tc>
          <w:tcPr>
            <w:tcW w:w="1559" w:type="dxa"/>
            <w:noWrap/>
            <w:hideMark/>
          </w:tcPr>
          <w:p w:rsidR="001C2030" w:rsidRPr="00195C77" w:rsidRDefault="001C2030" w:rsidP="001C2030">
            <w:pPr>
              <w:widowControl/>
              <w:spacing w:line="240" w:lineRule="auto"/>
              <w:jc w:val="left"/>
              <w:rPr>
                <w:rFonts w:cs="Times New Roman"/>
                <w:kern w:val="0"/>
                <w:szCs w:val="18"/>
              </w:rPr>
            </w:pPr>
            <w:proofErr w:type="spellStart"/>
            <w:r w:rsidRPr="00195C77">
              <w:rPr>
                <w:rFonts w:cs="Times New Roman"/>
                <w:kern w:val="0"/>
                <w:szCs w:val="18"/>
              </w:rPr>
              <w:t>bk</w:t>
            </w:r>
            <w:proofErr w:type="spellEnd"/>
            <w:r w:rsidRPr="00195C77">
              <w:rPr>
                <w:rFonts w:cs="Times New Roman"/>
                <w:kern w:val="0"/>
                <w:szCs w:val="18"/>
              </w:rPr>
              <w:t>_***</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板块</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权证</w:t>
            </w:r>
          </w:p>
        </w:tc>
        <w:tc>
          <w:tcPr>
            <w:tcW w:w="1559" w:type="dxa"/>
          </w:tcPr>
          <w:p w:rsidR="001C2030" w:rsidRPr="00195C77" w:rsidRDefault="00C016F0" w:rsidP="001C2030">
            <w:pPr>
              <w:widowControl/>
              <w:spacing w:line="240" w:lineRule="auto"/>
              <w:jc w:val="left"/>
              <w:rPr>
                <w:rFonts w:ascii="宋体" w:hAnsi="宋体" w:cs="宋体"/>
                <w:kern w:val="0"/>
                <w:szCs w:val="18"/>
              </w:rPr>
            </w:pPr>
            <w:r w:rsidRPr="00195C77">
              <w:rPr>
                <w:rFonts w:cs="Times New Roman"/>
                <w:kern w:val="0"/>
                <w:szCs w:val="18"/>
              </w:rPr>
              <w:t>Warrant***</w:t>
            </w: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权证</w:t>
            </w:r>
          </w:p>
        </w:tc>
        <w:tc>
          <w:tcPr>
            <w:tcW w:w="1559" w:type="dxa"/>
            <w:noWrap/>
            <w:hideMark/>
          </w:tcPr>
          <w:p w:rsidR="001C2030" w:rsidRPr="00195C77" w:rsidRDefault="001C2030" w:rsidP="001C2030">
            <w:pPr>
              <w:widowControl/>
              <w:spacing w:line="240" w:lineRule="auto"/>
              <w:jc w:val="left"/>
              <w:rPr>
                <w:rFonts w:cs="Times New Roman"/>
                <w:kern w:val="0"/>
                <w:szCs w:val="18"/>
              </w:rPr>
            </w:pPr>
            <w:r w:rsidRPr="00195C77">
              <w:rPr>
                <w:rFonts w:cs="Times New Roman"/>
                <w:kern w:val="0"/>
                <w:szCs w:val="18"/>
              </w:rPr>
              <w:t>Warrant***</w:t>
            </w: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\.Net</w:t>
            </w: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权证</w:t>
            </w:r>
          </w:p>
        </w:tc>
      </w:tr>
      <w:tr w:rsidR="001C2030" w:rsidRPr="00195C77" w:rsidTr="001C2030">
        <w:trPr>
          <w:trHeight w:val="270"/>
        </w:trPr>
        <w:tc>
          <w:tcPr>
            <w:tcW w:w="1124" w:type="dxa"/>
            <w:vMerge w:val="restart"/>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资产无关</w:t>
            </w: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日期相关</w:t>
            </w:r>
          </w:p>
        </w:tc>
        <w:tc>
          <w:tcPr>
            <w:tcW w:w="1559" w:type="dxa"/>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日期</w:t>
            </w:r>
          </w:p>
        </w:tc>
        <w:tc>
          <w:tcPr>
            <w:tcW w:w="1559" w:type="dxa"/>
            <w:noWrap/>
            <w:hideMark/>
          </w:tcPr>
          <w:p w:rsidR="001C2030" w:rsidRPr="00195C77" w:rsidRDefault="001C2030" w:rsidP="001C2030">
            <w:pPr>
              <w:widowControl/>
              <w:spacing w:line="240" w:lineRule="auto"/>
              <w:jc w:val="left"/>
              <w:rPr>
                <w:rFonts w:cs="Times New Roman"/>
                <w:kern w:val="0"/>
                <w:szCs w:val="18"/>
              </w:rPr>
            </w:pP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日期</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数字处理</w:t>
            </w:r>
          </w:p>
        </w:tc>
        <w:tc>
          <w:tcPr>
            <w:tcW w:w="1559" w:type="dxa"/>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数字</w:t>
            </w:r>
          </w:p>
        </w:tc>
        <w:tc>
          <w:tcPr>
            <w:tcW w:w="1559" w:type="dxa"/>
            <w:noWrap/>
            <w:hideMark/>
          </w:tcPr>
          <w:p w:rsidR="001C2030" w:rsidRPr="00195C77" w:rsidRDefault="001C2030" w:rsidP="001C2030">
            <w:pPr>
              <w:widowControl/>
              <w:spacing w:line="240" w:lineRule="auto"/>
              <w:jc w:val="left"/>
              <w:rPr>
                <w:rFonts w:cs="Times New Roman"/>
                <w:kern w:val="0"/>
                <w:szCs w:val="18"/>
              </w:rPr>
            </w:pP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数字</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数组处理</w:t>
            </w:r>
          </w:p>
        </w:tc>
        <w:tc>
          <w:tcPr>
            <w:tcW w:w="1559" w:type="dxa"/>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数组</w:t>
            </w:r>
          </w:p>
        </w:tc>
        <w:tc>
          <w:tcPr>
            <w:tcW w:w="1559" w:type="dxa"/>
            <w:noWrap/>
            <w:hideMark/>
          </w:tcPr>
          <w:p w:rsidR="001C2030" w:rsidRPr="00195C77" w:rsidRDefault="001C2030" w:rsidP="001C2030">
            <w:pPr>
              <w:widowControl/>
              <w:spacing w:line="240" w:lineRule="auto"/>
              <w:jc w:val="left"/>
              <w:rPr>
                <w:rFonts w:cs="Times New Roman"/>
                <w:kern w:val="0"/>
                <w:szCs w:val="18"/>
              </w:rPr>
            </w:pP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扩展函数</w:t>
            </w:r>
            <w:r w:rsidRPr="00195C77">
              <w:rPr>
                <w:rFonts w:cs="Times New Roman"/>
                <w:kern w:val="0"/>
                <w:szCs w:val="18"/>
              </w:rPr>
              <w:t>\</w:t>
            </w:r>
            <w:r w:rsidRPr="00195C77">
              <w:rPr>
                <w:rFonts w:ascii="宋体" w:hAnsi="宋体" w:cs="宋体" w:hint="eastAsia"/>
                <w:kern w:val="0"/>
                <w:szCs w:val="18"/>
              </w:rPr>
              <w:t>数组</w:t>
            </w:r>
          </w:p>
        </w:tc>
      </w:tr>
      <w:tr w:rsidR="001C2030" w:rsidRPr="00195C77" w:rsidTr="001C2030">
        <w:trPr>
          <w:trHeight w:val="270"/>
        </w:trPr>
        <w:tc>
          <w:tcPr>
            <w:tcW w:w="1124" w:type="dxa"/>
            <w:vMerge/>
            <w:hideMark/>
          </w:tcPr>
          <w:p w:rsidR="001C2030" w:rsidRPr="00195C77" w:rsidRDefault="001C2030" w:rsidP="001C2030">
            <w:pPr>
              <w:widowControl/>
              <w:spacing w:line="240" w:lineRule="auto"/>
              <w:jc w:val="left"/>
              <w:rPr>
                <w:rFonts w:ascii="宋体" w:hAnsi="宋体" w:cs="宋体"/>
                <w:kern w:val="0"/>
                <w:szCs w:val="18"/>
              </w:rPr>
            </w:pPr>
          </w:p>
        </w:tc>
        <w:tc>
          <w:tcPr>
            <w:tcW w:w="1134" w:type="dxa"/>
            <w:noWrap/>
            <w:hideMark/>
          </w:tcPr>
          <w:p w:rsidR="001C2030" w:rsidRPr="00195C77" w:rsidRDefault="001C2030" w:rsidP="001C2030">
            <w:pPr>
              <w:widowControl/>
              <w:spacing w:line="240" w:lineRule="auto"/>
              <w:jc w:val="center"/>
              <w:rPr>
                <w:rFonts w:ascii="宋体" w:hAnsi="宋体" w:cs="宋体"/>
                <w:kern w:val="0"/>
                <w:szCs w:val="18"/>
              </w:rPr>
            </w:pPr>
            <w:r w:rsidRPr="00195C77">
              <w:rPr>
                <w:rFonts w:ascii="宋体" w:hAnsi="宋体" w:cs="宋体" w:hint="eastAsia"/>
                <w:kern w:val="0"/>
                <w:szCs w:val="18"/>
              </w:rPr>
              <w:t>数学方法</w:t>
            </w:r>
          </w:p>
        </w:tc>
        <w:tc>
          <w:tcPr>
            <w:tcW w:w="1559" w:type="dxa"/>
          </w:tcPr>
          <w:p w:rsidR="001C2030" w:rsidRPr="00195C77" w:rsidRDefault="001C2030" w:rsidP="001C2030">
            <w:pPr>
              <w:widowControl/>
              <w:spacing w:line="240" w:lineRule="auto"/>
              <w:jc w:val="left"/>
              <w:rPr>
                <w:rFonts w:ascii="宋体" w:hAnsi="宋体" w:cs="宋体"/>
                <w:kern w:val="0"/>
                <w:szCs w:val="18"/>
              </w:rPr>
            </w:pPr>
          </w:p>
        </w:tc>
        <w:tc>
          <w:tcPr>
            <w:tcW w:w="1843" w:type="dxa"/>
            <w:noWrap/>
            <w:hideMark/>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数学方法</w:t>
            </w:r>
          </w:p>
        </w:tc>
        <w:tc>
          <w:tcPr>
            <w:tcW w:w="1559" w:type="dxa"/>
            <w:noWrap/>
            <w:hideMark/>
          </w:tcPr>
          <w:p w:rsidR="001C2030" w:rsidRPr="00195C77" w:rsidRDefault="001C2030" w:rsidP="001C2030">
            <w:pPr>
              <w:widowControl/>
              <w:spacing w:line="240" w:lineRule="auto"/>
              <w:jc w:val="left"/>
              <w:rPr>
                <w:rFonts w:cs="Times New Roman"/>
                <w:kern w:val="0"/>
                <w:szCs w:val="18"/>
              </w:rPr>
            </w:pPr>
          </w:p>
        </w:tc>
        <w:tc>
          <w:tcPr>
            <w:tcW w:w="3249" w:type="dxa"/>
          </w:tcPr>
          <w:p w:rsidR="001C2030" w:rsidRPr="00195C77" w:rsidRDefault="001C2030" w:rsidP="001C2030">
            <w:pPr>
              <w:widowControl/>
              <w:spacing w:line="240" w:lineRule="auto"/>
              <w:jc w:val="left"/>
              <w:rPr>
                <w:rFonts w:ascii="宋体" w:hAnsi="宋体" w:cs="宋体"/>
                <w:kern w:val="0"/>
                <w:szCs w:val="18"/>
              </w:rPr>
            </w:pPr>
            <w:r w:rsidRPr="00195C77">
              <w:rPr>
                <w:rFonts w:ascii="宋体" w:hAnsi="宋体" w:cs="宋体" w:hint="eastAsia"/>
                <w:kern w:val="0"/>
                <w:szCs w:val="18"/>
              </w:rPr>
              <w:t>数学方法</w:t>
            </w:r>
          </w:p>
        </w:tc>
      </w:tr>
    </w:tbl>
    <w:p w:rsidR="00195C77" w:rsidRDefault="00195C77" w:rsidP="00BF5E7F">
      <w:pPr>
        <w:pStyle w:val="a9"/>
      </w:pPr>
    </w:p>
    <w:p w:rsidR="000A1A01" w:rsidRDefault="00195C77" w:rsidP="00BF5E7F">
      <w:pPr>
        <w:pStyle w:val="a9"/>
      </w:pPr>
      <w:r>
        <w:rPr>
          <w:rFonts w:hint="eastAsia"/>
        </w:rPr>
        <w:t>2</w:t>
      </w:r>
      <w:r>
        <w:rPr>
          <w:rFonts w:hint="eastAsia"/>
        </w:rPr>
        <w:t>、</w:t>
      </w:r>
      <w:r w:rsidR="000A1A01">
        <w:rPr>
          <w:rFonts w:hint="eastAsia"/>
        </w:rPr>
        <w:t>报表函数</w:t>
      </w:r>
      <w:r>
        <w:rPr>
          <w:rFonts w:hint="eastAsia"/>
        </w:rPr>
        <w:t>：报表函数是上层的应用类函数，</w:t>
      </w:r>
      <w:r w:rsidR="00C016F0">
        <w:rPr>
          <w:rFonts w:hint="eastAsia"/>
        </w:rPr>
        <w:t>是提取或计算多个维度的数据，比如二维（股票</w:t>
      </w:r>
      <w:r w:rsidR="00C016F0">
        <w:rPr>
          <w:rFonts w:hint="eastAsia"/>
        </w:rPr>
        <w:t>+</w:t>
      </w:r>
      <w:r w:rsidR="00C016F0">
        <w:rPr>
          <w:rFonts w:hint="eastAsia"/>
        </w:rPr>
        <w:t>指标股票</w:t>
      </w:r>
      <w:r w:rsidR="00C016F0">
        <w:rPr>
          <w:rFonts w:hint="eastAsia"/>
        </w:rPr>
        <w:t>+</w:t>
      </w:r>
      <w:r w:rsidR="00C016F0">
        <w:rPr>
          <w:rFonts w:hint="eastAsia"/>
        </w:rPr>
        <w:t>时间、指标</w:t>
      </w:r>
      <w:r w:rsidR="00C016F0">
        <w:rPr>
          <w:rFonts w:hint="eastAsia"/>
        </w:rPr>
        <w:t>+</w:t>
      </w:r>
      <w:r w:rsidR="00C016F0">
        <w:rPr>
          <w:rFonts w:hint="eastAsia"/>
        </w:rPr>
        <w:t>时间）或三维（股票</w:t>
      </w:r>
      <w:r w:rsidR="00C016F0">
        <w:rPr>
          <w:rFonts w:hint="eastAsia"/>
        </w:rPr>
        <w:t>+</w:t>
      </w:r>
      <w:r w:rsidR="00C016F0">
        <w:rPr>
          <w:rFonts w:hint="eastAsia"/>
        </w:rPr>
        <w:t>指标</w:t>
      </w:r>
      <w:r w:rsidR="00C016F0">
        <w:rPr>
          <w:rFonts w:hint="eastAsia"/>
        </w:rPr>
        <w:t>+</w:t>
      </w:r>
      <w:r w:rsidR="00C016F0">
        <w:rPr>
          <w:rFonts w:hint="eastAsia"/>
        </w:rPr>
        <w:t>时间），</w:t>
      </w:r>
      <w:r>
        <w:rPr>
          <w:rFonts w:hint="eastAsia"/>
        </w:rPr>
        <w:t>主要用于项目展现或生成报表。</w:t>
      </w:r>
      <w:r w:rsidR="000A1A01">
        <w:rPr>
          <w:rFonts w:hint="eastAsia"/>
        </w:rPr>
        <w:t>目录</w:t>
      </w:r>
      <w:r>
        <w:rPr>
          <w:rFonts w:hint="eastAsia"/>
        </w:rPr>
        <w:t>为：公用函数</w:t>
      </w:r>
      <w:r>
        <w:rPr>
          <w:rFonts w:hint="eastAsia"/>
        </w:rPr>
        <w:t>\</w:t>
      </w:r>
    </w:p>
    <w:tbl>
      <w:tblPr>
        <w:tblStyle w:val="12"/>
        <w:tblW w:w="0" w:type="auto"/>
        <w:tblLook w:val="04A0" w:firstRow="1" w:lastRow="0" w:firstColumn="1" w:lastColumn="0" w:noHBand="0" w:noVBand="1"/>
      </w:tblPr>
      <w:tblGrid>
        <w:gridCol w:w="1902"/>
        <w:gridCol w:w="2347"/>
        <w:gridCol w:w="2810"/>
        <w:gridCol w:w="2569"/>
      </w:tblGrid>
      <w:tr w:rsidR="00476782" w:rsidTr="00476782">
        <w:trPr>
          <w:cnfStyle w:val="100000000000" w:firstRow="1" w:lastRow="0" w:firstColumn="0" w:lastColumn="0" w:oddVBand="0" w:evenVBand="0" w:oddHBand="0" w:evenHBand="0" w:firstRowFirstColumn="0" w:firstRowLastColumn="0" w:lastRowFirstColumn="0" w:lastRowLastColumn="0"/>
        </w:trPr>
        <w:tc>
          <w:tcPr>
            <w:tcW w:w="1951" w:type="dxa"/>
          </w:tcPr>
          <w:p w:rsidR="00476782" w:rsidRDefault="00476782" w:rsidP="00BF5E7F">
            <w:pPr>
              <w:pStyle w:val="a9"/>
              <w:ind w:firstLineChars="0" w:firstLine="0"/>
            </w:pPr>
            <w:r>
              <w:rPr>
                <w:rFonts w:hint="eastAsia"/>
              </w:rPr>
              <w:t>函数类别</w:t>
            </w:r>
            <w:r>
              <w:rPr>
                <w:rFonts w:hint="eastAsia"/>
              </w:rPr>
              <w:t>I</w:t>
            </w:r>
          </w:p>
        </w:tc>
        <w:tc>
          <w:tcPr>
            <w:tcW w:w="2410" w:type="dxa"/>
          </w:tcPr>
          <w:p w:rsidR="00476782" w:rsidRDefault="00476782" w:rsidP="00BF5E7F">
            <w:pPr>
              <w:pStyle w:val="a9"/>
              <w:ind w:firstLineChars="0" w:firstLine="0"/>
            </w:pPr>
            <w:r>
              <w:rPr>
                <w:rFonts w:hint="eastAsia"/>
              </w:rPr>
              <w:t>函数类别</w:t>
            </w:r>
            <w:r>
              <w:rPr>
                <w:rFonts w:hint="eastAsia"/>
              </w:rPr>
              <w:t>II</w:t>
            </w:r>
          </w:p>
        </w:tc>
        <w:tc>
          <w:tcPr>
            <w:tcW w:w="2886" w:type="dxa"/>
          </w:tcPr>
          <w:p w:rsidR="00476782" w:rsidRDefault="00476782" w:rsidP="00BF5E7F">
            <w:pPr>
              <w:pStyle w:val="a9"/>
              <w:ind w:firstLineChars="0" w:firstLine="0"/>
            </w:pPr>
            <w:r>
              <w:rPr>
                <w:rFonts w:hint="eastAsia"/>
              </w:rPr>
              <w:t>目录</w:t>
            </w:r>
          </w:p>
        </w:tc>
        <w:tc>
          <w:tcPr>
            <w:tcW w:w="2607" w:type="dxa"/>
          </w:tcPr>
          <w:p w:rsidR="00476782" w:rsidRDefault="00476782" w:rsidP="00BF5E7F">
            <w:pPr>
              <w:pStyle w:val="a9"/>
              <w:ind w:firstLineChars="0" w:firstLine="0"/>
            </w:pPr>
            <w:r>
              <w:rPr>
                <w:rFonts w:hint="eastAsia"/>
              </w:rPr>
              <w:t>命名要求</w:t>
            </w:r>
          </w:p>
        </w:tc>
      </w:tr>
      <w:tr w:rsidR="00196F33" w:rsidTr="00476782">
        <w:tc>
          <w:tcPr>
            <w:tcW w:w="1951" w:type="dxa"/>
            <w:vMerge w:val="restart"/>
          </w:tcPr>
          <w:p w:rsidR="00196F33" w:rsidRDefault="00196F33" w:rsidP="00BF5E7F">
            <w:pPr>
              <w:pStyle w:val="a9"/>
              <w:ind w:firstLineChars="0" w:firstLine="0"/>
            </w:pPr>
            <w:r>
              <w:rPr>
                <w:rFonts w:hint="eastAsia"/>
              </w:rPr>
              <w:t>股票类</w:t>
            </w:r>
          </w:p>
        </w:tc>
        <w:tc>
          <w:tcPr>
            <w:tcW w:w="2410" w:type="dxa"/>
          </w:tcPr>
          <w:p w:rsidR="00196F33" w:rsidRDefault="00196F33" w:rsidP="00BF5E7F">
            <w:pPr>
              <w:pStyle w:val="a9"/>
              <w:ind w:firstLineChars="0" w:firstLine="0"/>
            </w:pPr>
            <w:r>
              <w:rPr>
                <w:rFonts w:hint="eastAsia"/>
              </w:rPr>
              <w:t>单个股票</w:t>
            </w:r>
          </w:p>
        </w:tc>
        <w:tc>
          <w:tcPr>
            <w:tcW w:w="2886" w:type="dxa"/>
          </w:tcPr>
          <w:p w:rsidR="00196F33" w:rsidRDefault="00196F33" w:rsidP="00BF5E7F">
            <w:pPr>
              <w:pStyle w:val="a9"/>
              <w:ind w:firstLineChars="0" w:firstLine="0"/>
            </w:pPr>
            <w:r>
              <w:rPr>
                <w:rFonts w:hint="eastAsia"/>
              </w:rPr>
              <w:t>01.</w:t>
            </w:r>
            <w:r>
              <w:rPr>
                <w:rFonts w:hint="eastAsia"/>
              </w:rPr>
              <w:t>个股</w:t>
            </w:r>
          </w:p>
        </w:tc>
        <w:tc>
          <w:tcPr>
            <w:tcW w:w="2607" w:type="dxa"/>
          </w:tcPr>
          <w:p w:rsidR="00196F33" w:rsidRDefault="00196F33" w:rsidP="00BF5E7F">
            <w:pPr>
              <w:pStyle w:val="a9"/>
              <w:ind w:firstLineChars="0" w:firstLine="0"/>
            </w:pPr>
            <w:r>
              <w:t>S</w:t>
            </w:r>
            <w:r>
              <w:rPr>
                <w:rFonts w:hint="eastAsia"/>
              </w:rPr>
              <w:t>tock_***</w:t>
            </w:r>
          </w:p>
        </w:tc>
      </w:tr>
      <w:tr w:rsidR="00196F33" w:rsidTr="00476782">
        <w:tc>
          <w:tcPr>
            <w:tcW w:w="1951" w:type="dxa"/>
            <w:vMerge/>
          </w:tcPr>
          <w:p w:rsidR="00196F33" w:rsidRDefault="00196F33" w:rsidP="00BF5E7F">
            <w:pPr>
              <w:pStyle w:val="a9"/>
              <w:ind w:firstLineChars="0" w:firstLine="0"/>
            </w:pPr>
          </w:p>
        </w:tc>
        <w:tc>
          <w:tcPr>
            <w:tcW w:w="2410" w:type="dxa"/>
          </w:tcPr>
          <w:p w:rsidR="00196F33" w:rsidRDefault="00196F33" w:rsidP="00BF5E7F">
            <w:pPr>
              <w:pStyle w:val="a9"/>
              <w:ind w:firstLineChars="0" w:firstLine="0"/>
            </w:pPr>
            <w:r>
              <w:rPr>
                <w:rFonts w:hint="eastAsia"/>
              </w:rPr>
              <w:t>多个股票对比</w:t>
            </w:r>
          </w:p>
        </w:tc>
        <w:tc>
          <w:tcPr>
            <w:tcW w:w="2886" w:type="dxa"/>
          </w:tcPr>
          <w:p w:rsidR="00196F33" w:rsidRDefault="00196F33" w:rsidP="00BF5E7F">
            <w:pPr>
              <w:pStyle w:val="a9"/>
              <w:ind w:firstLineChars="0" w:firstLine="0"/>
            </w:pPr>
            <w:r>
              <w:rPr>
                <w:rFonts w:hint="eastAsia"/>
              </w:rPr>
              <w:t>02.</w:t>
            </w:r>
            <w:r>
              <w:rPr>
                <w:rFonts w:hint="eastAsia"/>
              </w:rPr>
              <w:t>股票比较</w:t>
            </w:r>
          </w:p>
        </w:tc>
        <w:tc>
          <w:tcPr>
            <w:tcW w:w="2607" w:type="dxa"/>
          </w:tcPr>
          <w:p w:rsidR="00196F33" w:rsidRDefault="00196F33" w:rsidP="00BF5E7F">
            <w:pPr>
              <w:pStyle w:val="a9"/>
              <w:ind w:firstLineChars="0" w:firstLine="0"/>
            </w:pPr>
            <w:r>
              <w:rPr>
                <w:rFonts w:hint="eastAsia"/>
              </w:rPr>
              <w:t>Stocks_***</w:t>
            </w:r>
          </w:p>
        </w:tc>
      </w:tr>
      <w:tr w:rsidR="00196F33" w:rsidTr="00476782">
        <w:tc>
          <w:tcPr>
            <w:tcW w:w="1951" w:type="dxa"/>
            <w:vMerge/>
          </w:tcPr>
          <w:p w:rsidR="00196F33" w:rsidRDefault="00196F33" w:rsidP="00BF5E7F">
            <w:pPr>
              <w:pStyle w:val="a9"/>
              <w:ind w:firstLineChars="0" w:firstLine="0"/>
            </w:pPr>
          </w:p>
        </w:tc>
        <w:tc>
          <w:tcPr>
            <w:tcW w:w="2410" w:type="dxa"/>
          </w:tcPr>
          <w:p w:rsidR="00196F33" w:rsidRDefault="00196F33" w:rsidP="00BF5E7F">
            <w:pPr>
              <w:pStyle w:val="a9"/>
              <w:ind w:firstLineChars="0" w:firstLine="0"/>
            </w:pPr>
            <w:r>
              <w:rPr>
                <w:rFonts w:hint="eastAsia"/>
              </w:rPr>
              <w:t>行业板块</w:t>
            </w:r>
          </w:p>
        </w:tc>
        <w:tc>
          <w:tcPr>
            <w:tcW w:w="2886" w:type="dxa"/>
          </w:tcPr>
          <w:p w:rsidR="00196F33" w:rsidRDefault="00196F33" w:rsidP="00BF5E7F">
            <w:pPr>
              <w:pStyle w:val="a9"/>
              <w:ind w:firstLineChars="0" w:firstLine="0"/>
            </w:pPr>
            <w:r>
              <w:rPr>
                <w:rFonts w:hint="eastAsia"/>
              </w:rPr>
              <w:t>03.</w:t>
            </w:r>
            <w:r>
              <w:rPr>
                <w:rFonts w:hint="eastAsia"/>
              </w:rPr>
              <w:t>行业板块</w:t>
            </w:r>
          </w:p>
        </w:tc>
        <w:tc>
          <w:tcPr>
            <w:tcW w:w="2607" w:type="dxa"/>
          </w:tcPr>
          <w:p w:rsidR="00196F33" w:rsidRDefault="00196F33" w:rsidP="00BF5E7F">
            <w:pPr>
              <w:pStyle w:val="a9"/>
              <w:ind w:firstLineChars="0" w:firstLine="0"/>
            </w:pPr>
            <w:r>
              <w:rPr>
                <w:rFonts w:hint="eastAsia"/>
              </w:rPr>
              <w:t>Block_***</w:t>
            </w:r>
          </w:p>
        </w:tc>
      </w:tr>
      <w:tr w:rsidR="00196F33" w:rsidTr="00476782">
        <w:tc>
          <w:tcPr>
            <w:tcW w:w="1951" w:type="dxa"/>
            <w:vMerge w:val="restart"/>
          </w:tcPr>
          <w:p w:rsidR="00196F33" w:rsidRDefault="00196F33" w:rsidP="00BF5E7F">
            <w:pPr>
              <w:pStyle w:val="a9"/>
              <w:ind w:firstLineChars="0" w:firstLine="0"/>
            </w:pPr>
            <w:r>
              <w:rPr>
                <w:rFonts w:hint="eastAsia"/>
              </w:rPr>
              <w:lastRenderedPageBreak/>
              <w:t>基金类</w:t>
            </w:r>
          </w:p>
        </w:tc>
        <w:tc>
          <w:tcPr>
            <w:tcW w:w="2410" w:type="dxa"/>
          </w:tcPr>
          <w:p w:rsidR="00196F33" w:rsidRDefault="00196F33" w:rsidP="00BF5E7F">
            <w:pPr>
              <w:pStyle w:val="a9"/>
              <w:ind w:firstLineChars="0" w:firstLine="0"/>
            </w:pPr>
            <w:r>
              <w:rPr>
                <w:rFonts w:hint="eastAsia"/>
              </w:rPr>
              <w:t>单个基金</w:t>
            </w:r>
          </w:p>
        </w:tc>
        <w:tc>
          <w:tcPr>
            <w:tcW w:w="2886" w:type="dxa"/>
          </w:tcPr>
          <w:p w:rsidR="00196F33" w:rsidRDefault="00196F33" w:rsidP="00BF5E7F">
            <w:pPr>
              <w:pStyle w:val="a9"/>
              <w:ind w:firstLineChars="0" w:firstLine="0"/>
            </w:pPr>
            <w:r>
              <w:rPr>
                <w:rFonts w:hint="eastAsia"/>
              </w:rPr>
              <w:t>04.</w:t>
            </w:r>
            <w:r>
              <w:rPr>
                <w:rFonts w:hint="eastAsia"/>
              </w:rPr>
              <w:t>基金</w:t>
            </w:r>
          </w:p>
        </w:tc>
        <w:tc>
          <w:tcPr>
            <w:tcW w:w="2607" w:type="dxa"/>
          </w:tcPr>
          <w:p w:rsidR="00196F33" w:rsidRDefault="00196F33" w:rsidP="00BF5E7F">
            <w:pPr>
              <w:pStyle w:val="a9"/>
              <w:ind w:firstLineChars="0" w:firstLine="0"/>
            </w:pPr>
            <w:r>
              <w:t>F</w:t>
            </w:r>
            <w:r>
              <w:rPr>
                <w:rFonts w:hint="eastAsia"/>
              </w:rPr>
              <w:t>und_***</w:t>
            </w:r>
          </w:p>
        </w:tc>
      </w:tr>
      <w:tr w:rsidR="00196F33" w:rsidTr="00476782">
        <w:tc>
          <w:tcPr>
            <w:tcW w:w="1951" w:type="dxa"/>
            <w:vMerge/>
          </w:tcPr>
          <w:p w:rsidR="00196F33" w:rsidRDefault="00196F33" w:rsidP="00BF5E7F">
            <w:pPr>
              <w:pStyle w:val="a9"/>
              <w:ind w:firstLineChars="0" w:firstLine="0"/>
            </w:pPr>
          </w:p>
        </w:tc>
        <w:tc>
          <w:tcPr>
            <w:tcW w:w="2410" w:type="dxa"/>
          </w:tcPr>
          <w:p w:rsidR="00196F33" w:rsidRDefault="00196F33" w:rsidP="00BF5E7F">
            <w:pPr>
              <w:pStyle w:val="a9"/>
              <w:ind w:firstLineChars="0" w:firstLine="0"/>
            </w:pPr>
            <w:r>
              <w:rPr>
                <w:rFonts w:hint="eastAsia"/>
              </w:rPr>
              <w:t>多个基金比较</w:t>
            </w:r>
          </w:p>
        </w:tc>
        <w:tc>
          <w:tcPr>
            <w:tcW w:w="2886" w:type="dxa"/>
          </w:tcPr>
          <w:p w:rsidR="00196F33" w:rsidRDefault="00196F33" w:rsidP="00BF5E7F">
            <w:pPr>
              <w:pStyle w:val="a9"/>
              <w:ind w:firstLineChars="0" w:firstLine="0"/>
            </w:pPr>
            <w:r>
              <w:rPr>
                <w:rFonts w:hint="eastAsia"/>
              </w:rPr>
              <w:t>05.</w:t>
            </w:r>
            <w:r>
              <w:rPr>
                <w:rFonts w:hint="eastAsia"/>
              </w:rPr>
              <w:t>基金比较</w:t>
            </w:r>
          </w:p>
        </w:tc>
        <w:tc>
          <w:tcPr>
            <w:tcW w:w="2607" w:type="dxa"/>
          </w:tcPr>
          <w:p w:rsidR="00196F33" w:rsidRDefault="00196F33" w:rsidP="00BF5E7F">
            <w:pPr>
              <w:pStyle w:val="a9"/>
              <w:ind w:firstLineChars="0" w:firstLine="0"/>
            </w:pPr>
            <w:r>
              <w:t>F</w:t>
            </w:r>
            <w:r>
              <w:rPr>
                <w:rFonts w:hint="eastAsia"/>
              </w:rPr>
              <w:t>unds_***</w:t>
            </w:r>
          </w:p>
        </w:tc>
      </w:tr>
      <w:tr w:rsidR="00196F33" w:rsidTr="00476782">
        <w:tc>
          <w:tcPr>
            <w:tcW w:w="1951" w:type="dxa"/>
            <w:vMerge/>
          </w:tcPr>
          <w:p w:rsidR="00196F33" w:rsidRDefault="00196F33" w:rsidP="00BF5E7F">
            <w:pPr>
              <w:pStyle w:val="a9"/>
              <w:ind w:firstLineChars="0" w:firstLine="0"/>
            </w:pPr>
          </w:p>
        </w:tc>
        <w:tc>
          <w:tcPr>
            <w:tcW w:w="2410" w:type="dxa"/>
          </w:tcPr>
          <w:p w:rsidR="00196F33" w:rsidRDefault="00196F33" w:rsidP="00BF5E7F">
            <w:pPr>
              <w:pStyle w:val="a9"/>
              <w:ind w:firstLineChars="0" w:firstLine="0"/>
            </w:pPr>
            <w:r>
              <w:rPr>
                <w:rFonts w:hint="eastAsia"/>
              </w:rPr>
              <w:t>基金分类比较</w:t>
            </w:r>
          </w:p>
        </w:tc>
        <w:tc>
          <w:tcPr>
            <w:tcW w:w="2886" w:type="dxa"/>
          </w:tcPr>
          <w:p w:rsidR="00196F33" w:rsidRDefault="00196F33" w:rsidP="00BF5E7F">
            <w:pPr>
              <w:pStyle w:val="a9"/>
              <w:ind w:firstLineChars="0" w:firstLine="0"/>
            </w:pPr>
            <w:r>
              <w:rPr>
                <w:rFonts w:hint="eastAsia"/>
              </w:rPr>
              <w:t>06.</w:t>
            </w:r>
            <w:r>
              <w:rPr>
                <w:rFonts w:hint="eastAsia"/>
              </w:rPr>
              <w:t>基金公司比较</w:t>
            </w:r>
          </w:p>
        </w:tc>
        <w:tc>
          <w:tcPr>
            <w:tcW w:w="2607" w:type="dxa"/>
          </w:tcPr>
          <w:p w:rsidR="00196F33" w:rsidRDefault="00196F33" w:rsidP="00BF5E7F">
            <w:pPr>
              <w:pStyle w:val="a9"/>
              <w:ind w:firstLineChars="0" w:firstLine="0"/>
            </w:pPr>
            <w:proofErr w:type="spellStart"/>
            <w:r>
              <w:rPr>
                <w:rFonts w:hint="eastAsia"/>
              </w:rPr>
              <w:t>FundBlock</w:t>
            </w:r>
            <w:proofErr w:type="spellEnd"/>
            <w:r>
              <w:rPr>
                <w:rFonts w:hint="eastAsia"/>
              </w:rPr>
              <w:t>_***</w:t>
            </w:r>
          </w:p>
        </w:tc>
      </w:tr>
      <w:tr w:rsidR="00196F33" w:rsidTr="00476782">
        <w:tc>
          <w:tcPr>
            <w:tcW w:w="1951" w:type="dxa"/>
            <w:vMerge w:val="restart"/>
          </w:tcPr>
          <w:p w:rsidR="00196F33" w:rsidRDefault="00196F33" w:rsidP="00BF5E7F">
            <w:pPr>
              <w:pStyle w:val="a9"/>
              <w:ind w:firstLineChars="0" w:firstLine="0"/>
            </w:pPr>
            <w:r>
              <w:rPr>
                <w:rFonts w:hint="eastAsia"/>
              </w:rPr>
              <w:t>债券</w:t>
            </w:r>
          </w:p>
        </w:tc>
        <w:tc>
          <w:tcPr>
            <w:tcW w:w="2410" w:type="dxa"/>
          </w:tcPr>
          <w:p w:rsidR="00196F33" w:rsidRDefault="00196F33" w:rsidP="00BF5E7F">
            <w:pPr>
              <w:pStyle w:val="a9"/>
              <w:ind w:firstLineChars="0" w:firstLine="0"/>
            </w:pPr>
            <w:r>
              <w:rPr>
                <w:rFonts w:hint="eastAsia"/>
              </w:rPr>
              <w:t>单个债券</w:t>
            </w:r>
          </w:p>
        </w:tc>
        <w:tc>
          <w:tcPr>
            <w:tcW w:w="2886" w:type="dxa"/>
          </w:tcPr>
          <w:p w:rsidR="00196F33" w:rsidRDefault="00196F33" w:rsidP="00BF5E7F">
            <w:pPr>
              <w:pStyle w:val="a9"/>
              <w:ind w:firstLineChars="0" w:firstLine="0"/>
            </w:pPr>
            <w:r>
              <w:rPr>
                <w:rFonts w:hint="eastAsia"/>
              </w:rPr>
              <w:t>07.</w:t>
            </w:r>
            <w:r>
              <w:rPr>
                <w:rFonts w:hint="eastAsia"/>
              </w:rPr>
              <w:t>债券</w:t>
            </w:r>
          </w:p>
        </w:tc>
        <w:tc>
          <w:tcPr>
            <w:tcW w:w="2607" w:type="dxa"/>
          </w:tcPr>
          <w:p w:rsidR="00196F33" w:rsidRDefault="00196F33" w:rsidP="00BF5E7F">
            <w:pPr>
              <w:pStyle w:val="a9"/>
              <w:ind w:firstLineChars="0" w:firstLine="0"/>
            </w:pPr>
            <w:r>
              <w:t>B</w:t>
            </w:r>
            <w:r>
              <w:rPr>
                <w:rFonts w:hint="eastAsia"/>
              </w:rPr>
              <w:t>ond_***</w:t>
            </w:r>
          </w:p>
        </w:tc>
      </w:tr>
      <w:tr w:rsidR="00196F33" w:rsidTr="00476782">
        <w:tc>
          <w:tcPr>
            <w:tcW w:w="1951" w:type="dxa"/>
            <w:vMerge/>
          </w:tcPr>
          <w:p w:rsidR="00196F33" w:rsidRDefault="00196F33" w:rsidP="00BF5E7F">
            <w:pPr>
              <w:pStyle w:val="a9"/>
              <w:ind w:firstLineChars="0" w:firstLine="0"/>
            </w:pPr>
          </w:p>
        </w:tc>
        <w:tc>
          <w:tcPr>
            <w:tcW w:w="2410" w:type="dxa"/>
          </w:tcPr>
          <w:p w:rsidR="00196F33" w:rsidRDefault="00196F33" w:rsidP="00BF5E7F">
            <w:pPr>
              <w:pStyle w:val="a9"/>
              <w:ind w:firstLineChars="0" w:firstLine="0"/>
            </w:pPr>
            <w:r>
              <w:rPr>
                <w:rFonts w:hint="eastAsia"/>
              </w:rPr>
              <w:t>多个债券比较</w:t>
            </w:r>
          </w:p>
        </w:tc>
        <w:tc>
          <w:tcPr>
            <w:tcW w:w="2886" w:type="dxa"/>
          </w:tcPr>
          <w:p w:rsidR="00196F33" w:rsidRDefault="00196F33" w:rsidP="00BF5E7F">
            <w:pPr>
              <w:pStyle w:val="a9"/>
              <w:ind w:firstLineChars="0" w:firstLine="0"/>
            </w:pPr>
            <w:r>
              <w:rPr>
                <w:rFonts w:hint="eastAsia"/>
              </w:rPr>
              <w:t>08.</w:t>
            </w:r>
            <w:r>
              <w:rPr>
                <w:rFonts w:hint="eastAsia"/>
              </w:rPr>
              <w:t>债券比较</w:t>
            </w:r>
          </w:p>
        </w:tc>
        <w:tc>
          <w:tcPr>
            <w:tcW w:w="2607" w:type="dxa"/>
          </w:tcPr>
          <w:p w:rsidR="00196F33" w:rsidRDefault="00196F33" w:rsidP="00BF5E7F">
            <w:pPr>
              <w:pStyle w:val="a9"/>
              <w:ind w:firstLineChars="0" w:firstLine="0"/>
            </w:pPr>
            <w:r>
              <w:rPr>
                <w:rFonts w:hint="eastAsia"/>
              </w:rPr>
              <w:t>Bonds_***</w:t>
            </w:r>
          </w:p>
        </w:tc>
      </w:tr>
      <w:tr w:rsidR="00C11E27" w:rsidTr="00476782">
        <w:tc>
          <w:tcPr>
            <w:tcW w:w="1951" w:type="dxa"/>
          </w:tcPr>
          <w:p w:rsidR="00C11E27" w:rsidRDefault="00C11E27" w:rsidP="00BF5E7F">
            <w:pPr>
              <w:pStyle w:val="a9"/>
              <w:ind w:firstLineChars="0" w:firstLine="0"/>
            </w:pPr>
            <w:r>
              <w:rPr>
                <w:rFonts w:hint="eastAsia"/>
              </w:rPr>
              <w:t>策略应用</w:t>
            </w:r>
          </w:p>
        </w:tc>
        <w:tc>
          <w:tcPr>
            <w:tcW w:w="2410" w:type="dxa"/>
          </w:tcPr>
          <w:p w:rsidR="00C11E27" w:rsidRDefault="00C11E27" w:rsidP="00BF5E7F">
            <w:pPr>
              <w:pStyle w:val="a9"/>
              <w:ind w:firstLineChars="0" w:firstLine="0"/>
            </w:pPr>
          </w:p>
        </w:tc>
        <w:tc>
          <w:tcPr>
            <w:tcW w:w="2886" w:type="dxa"/>
          </w:tcPr>
          <w:p w:rsidR="00C11E27" w:rsidRDefault="00C11E27" w:rsidP="00BF5E7F">
            <w:pPr>
              <w:pStyle w:val="a9"/>
              <w:ind w:firstLineChars="0" w:firstLine="0"/>
            </w:pPr>
            <w:r>
              <w:rPr>
                <w:rFonts w:hint="eastAsia"/>
              </w:rPr>
              <w:t>10.</w:t>
            </w:r>
            <w:r>
              <w:rPr>
                <w:rFonts w:hint="eastAsia"/>
              </w:rPr>
              <w:t>金融工程</w:t>
            </w:r>
          </w:p>
        </w:tc>
        <w:tc>
          <w:tcPr>
            <w:tcW w:w="2607" w:type="dxa"/>
          </w:tcPr>
          <w:p w:rsidR="00C11E27" w:rsidRDefault="00C11E27" w:rsidP="00BF5E7F">
            <w:pPr>
              <w:pStyle w:val="a9"/>
              <w:ind w:firstLineChars="0" w:firstLine="0"/>
            </w:pPr>
          </w:p>
        </w:tc>
      </w:tr>
    </w:tbl>
    <w:p w:rsidR="00BF5E7F" w:rsidRDefault="00BF5E7F" w:rsidP="00BF5E7F">
      <w:pPr>
        <w:pStyle w:val="2"/>
      </w:pPr>
      <w:r>
        <w:rPr>
          <w:rFonts w:hint="eastAsia"/>
        </w:rPr>
        <w:t>函数升级目录</w:t>
      </w:r>
    </w:p>
    <w:p w:rsidR="001D21B6" w:rsidRDefault="000E7599" w:rsidP="000E7599">
      <w:r>
        <w:rPr>
          <w:rFonts w:hint="eastAsia"/>
        </w:rPr>
        <w:tab/>
      </w:r>
      <w:r w:rsidR="001D21B6">
        <w:rPr>
          <w:rFonts w:hint="eastAsia"/>
        </w:rPr>
        <w:t>对于</w:t>
      </w:r>
      <w:r w:rsidR="00BF5E7F">
        <w:rPr>
          <w:rFonts w:hint="eastAsia"/>
        </w:rPr>
        <w:t>原有模型升级，开发者应当</w:t>
      </w:r>
      <w:r w:rsidR="00BF5E7F" w:rsidRPr="000E7599">
        <w:rPr>
          <w:rFonts w:hint="eastAsia"/>
          <w:b/>
        </w:rPr>
        <w:t>将原有函数转换为用户函数</w:t>
      </w:r>
      <w:r w:rsidR="00BF5E7F">
        <w:rPr>
          <w:rFonts w:hint="eastAsia"/>
        </w:rPr>
        <w:t>，并且在此基础上做升级</w:t>
      </w:r>
      <w:r w:rsidR="001D21B6">
        <w:rPr>
          <w:rFonts w:hint="eastAsia"/>
        </w:rPr>
        <w:t>。这种方式，转化后的用户函数不只函数体和各种系统属性设置与原公用函数相同，路径也相同。即在用户函数相同目录下生成了一个公用函数同名的用户函数。这种方式不需要用户自己创建目录。</w:t>
      </w:r>
    </w:p>
    <w:p w:rsidR="006E737B" w:rsidRDefault="00F65BB3" w:rsidP="006E737B">
      <w:pPr>
        <w:pStyle w:val="1"/>
      </w:pPr>
      <w:r>
        <w:rPr>
          <w:rFonts w:hint="eastAsia"/>
        </w:rPr>
        <w:t>函数命名</w:t>
      </w:r>
    </w:p>
    <w:p w:rsidR="001D4254" w:rsidRDefault="00A97FCA" w:rsidP="00BF5E7F">
      <w:pPr>
        <w:pStyle w:val="a9"/>
      </w:pPr>
      <w:r>
        <w:rPr>
          <w:rFonts w:hint="eastAsia"/>
        </w:rPr>
        <w:t>为了后期函数使用的方便性，我们要求函数名要按照规范</w:t>
      </w:r>
      <w:r w:rsidR="001D4254">
        <w:rPr>
          <w:rFonts w:hint="eastAsia"/>
        </w:rPr>
        <w:t>进行命名，</w:t>
      </w:r>
      <w:r>
        <w:rPr>
          <w:rFonts w:hint="eastAsia"/>
        </w:rPr>
        <w:t>不同类别的函数命名有不同的要求</w:t>
      </w:r>
      <w:r w:rsidR="00585C4C">
        <w:rPr>
          <w:rFonts w:hint="eastAsia"/>
        </w:rPr>
        <w:t>。</w:t>
      </w:r>
    </w:p>
    <w:p w:rsidR="001D4254" w:rsidRDefault="00783F19" w:rsidP="00BF5E7F">
      <w:pPr>
        <w:pStyle w:val="a9"/>
      </w:pPr>
      <w:r>
        <w:rPr>
          <w:rFonts w:hint="eastAsia"/>
        </w:rPr>
        <w:t>1</w:t>
      </w:r>
      <w:r>
        <w:rPr>
          <w:rFonts w:hint="eastAsia"/>
        </w:rPr>
        <w:t>、</w:t>
      </w:r>
      <w:r w:rsidR="001D4254">
        <w:rPr>
          <w:rFonts w:hint="eastAsia"/>
        </w:rPr>
        <w:t>函数名应以</w:t>
      </w:r>
      <w:r>
        <w:rPr>
          <w:rFonts w:hint="eastAsia"/>
        </w:rPr>
        <w:t>英</w:t>
      </w:r>
      <w:r w:rsidR="001D4254">
        <w:rPr>
          <w:rFonts w:hint="eastAsia"/>
        </w:rPr>
        <w:t>文字符、数字或下划线组成，不应包含中文字符及其他符号；</w:t>
      </w:r>
    </w:p>
    <w:p w:rsidR="001D4254" w:rsidRDefault="00783F19" w:rsidP="00BF5E7F">
      <w:pPr>
        <w:pStyle w:val="a9"/>
      </w:pPr>
      <w:r>
        <w:rPr>
          <w:rFonts w:hint="eastAsia"/>
        </w:rPr>
        <w:t>2</w:t>
      </w:r>
      <w:r>
        <w:rPr>
          <w:rFonts w:hint="eastAsia"/>
        </w:rPr>
        <w:t>、</w:t>
      </w:r>
      <w:r w:rsidR="001D4254">
        <w:rPr>
          <w:rFonts w:hint="eastAsia"/>
        </w:rPr>
        <w:t>对不同功能或目录的函数命名要求见</w:t>
      </w:r>
      <w:r w:rsidR="001D4254">
        <w:rPr>
          <w:rFonts w:hint="eastAsia"/>
        </w:rPr>
        <w:t>3.1</w:t>
      </w:r>
      <w:hyperlink w:anchor="_新函数目录" w:history="1">
        <w:r w:rsidR="001D4254" w:rsidRPr="001D4254">
          <w:rPr>
            <w:rStyle w:val="af2"/>
            <w:rFonts w:hint="eastAsia"/>
          </w:rPr>
          <w:t>新函数目录</w:t>
        </w:r>
      </w:hyperlink>
      <w:r w:rsidR="001D4254">
        <w:rPr>
          <w:rFonts w:hint="eastAsia"/>
        </w:rPr>
        <w:t>；</w:t>
      </w:r>
    </w:p>
    <w:p w:rsidR="001D4254" w:rsidRPr="001D4254" w:rsidRDefault="00783F19" w:rsidP="00BF5E7F">
      <w:pPr>
        <w:pStyle w:val="a9"/>
      </w:pPr>
      <w:r>
        <w:rPr>
          <w:rFonts w:hint="eastAsia"/>
        </w:rPr>
        <w:t>3</w:t>
      </w:r>
      <w:r>
        <w:rPr>
          <w:rFonts w:hint="eastAsia"/>
        </w:rPr>
        <w:t>、</w:t>
      </w:r>
      <w:r w:rsidR="001D4254">
        <w:rPr>
          <w:rFonts w:hint="eastAsia"/>
        </w:rPr>
        <w:t>函数</w:t>
      </w:r>
      <w:proofErr w:type="gramStart"/>
      <w:r w:rsidR="001D4254">
        <w:rPr>
          <w:rFonts w:hint="eastAsia"/>
        </w:rPr>
        <w:t>名最好</w:t>
      </w:r>
      <w:proofErr w:type="gramEnd"/>
      <w:r w:rsidR="001D4254">
        <w:rPr>
          <w:rFonts w:hint="eastAsia"/>
        </w:rPr>
        <w:t>以该函数的指标或功能的英文名命名。</w:t>
      </w:r>
      <w:r>
        <w:rPr>
          <w:rFonts w:hint="eastAsia"/>
        </w:rPr>
        <w:t>即考虑第</w:t>
      </w:r>
      <w:r>
        <w:rPr>
          <w:rFonts w:hint="eastAsia"/>
        </w:rPr>
        <w:t>2</w:t>
      </w:r>
      <w:r>
        <w:rPr>
          <w:rFonts w:hint="eastAsia"/>
        </w:rPr>
        <w:t>点后加上指标或功能组成函数名称。</w:t>
      </w:r>
    </w:p>
    <w:p w:rsidR="00B84FDE" w:rsidRDefault="00B84FDE" w:rsidP="00B84FDE">
      <w:pPr>
        <w:pStyle w:val="1"/>
      </w:pPr>
      <w:r>
        <w:rPr>
          <w:rFonts w:hint="eastAsia"/>
        </w:rPr>
        <w:t>函数导出</w:t>
      </w:r>
    </w:p>
    <w:p w:rsidR="00B84FDE" w:rsidRPr="00B84FDE" w:rsidRDefault="00B84FDE" w:rsidP="00AD663C">
      <w:pPr>
        <w:pStyle w:val="a9"/>
      </w:pPr>
      <w:r>
        <w:rPr>
          <w:rFonts w:hint="eastAsia"/>
        </w:rPr>
        <w:t>为了方便模型的上传，开发者提交任务时都应该是</w:t>
      </w:r>
      <w:r w:rsidRPr="000E7599">
        <w:rPr>
          <w:rFonts w:hint="eastAsia"/>
          <w:b/>
        </w:rPr>
        <w:t>批量导出</w:t>
      </w:r>
      <w:r>
        <w:rPr>
          <w:rFonts w:hint="eastAsia"/>
        </w:rPr>
        <w:t>的模型包（即带路径的</w:t>
      </w:r>
      <w:r>
        <w:rPr>
          <w:rFonts w:hint="eastAsia"/>
        </w:rPr>
        <w:t>.</w:t>
      </w:r>
      <w:proofErr w:type="spellStart"/>
      <w:r>
        <w:rPr>
          <w:rFonts w:hint="eastAsia"/>
        </w:rPr>
        <w:t>tslfunc</w:t>
      </w:r>
      <w:proofErr w:type="spellEnd"/>
      <w:r>
        <w:rPr>
          <w:rFonts w:hint="eastAsia"/>
        </w:rPr>
        <w:t>文件）。导出的函数文件名，应是</w:t>
      </w:r>
      <w:r w:rsidR="00AD663C">
        <w:rPr>
          <w:rFonts w:hint="eastAsia"/>
        </w:rPr>
        <w:t>函数别名和日期结合的名字，比如“指数估值</w:t>
      </w:r>
      <w:r w:rsidR="00AD663C">
        <w:rPr>
          <w:rFonts w:hint="eastAsia"/>
        </w:rPr>
        <w:t>2018-12-31</w:t>
      </w:r>
      <w:r w:rsidR="00AD663C">
        <w:t>.tslfunc</w:t>
      </w:r>
      <w:r w:rsidR="00AD663C">
        <w:rPr>
          <w:rFonts w:hint="eastAsia"/>
        </w:rPr>
        <w:t>”。</w:t>
      </w:r>
    </w:p>
    <w:p w:rsidR="000710B4" w:rsidRPr="000710B4" w:rsidRDefault="00F65BB3" w:rsidP="00142E26">
      <w:pPr>
        <w:pStyle w:val="1"/>
      </w:pPr>
      <w:r>
        <w:rPr>
          <w:rFonts w:hint="eastAsia"/>
        </w:rPr>
        <w:t>参数设置</w:t>
      </w:r>
    </w:p>
    <w:p w:rsidR="006941A0" w:rsidRDefault="006941A0" w:rsidP="006941A0">
      <w:pPr>
        <w:pStyle w:val="2"/>
      </w:pPr>
      <w:r>
        <w:t>系统参数</w:t>
      </w:r>
    </w:p>
    <w:p w:rsidR="001D4254" w:rsidRDefault="007805C3" w:rsidP="007805C3">
      <w:pPr>
        <w:pStyle w:val="a9"/>
      </w:pPr>
      <w:r>
        <w:rPr>
          <w:rFonts w:hint="eastAsia"/>
        </w:rPr>
        <w:t>被执行的函数</w:t>
      </w:r>
      <w:r w:rsidR="00C72102">
        <w:rPr>
          <w:rFonts w:hint="eastAsia"/>
        </w:rPr>
        <w:t>需要设定相关</w:t>
      </w:r>
      <w:r>
        <w:rPr>
          <w:rFonts w:hint="eastAsia"/>
        </w:rPr>
        <w:t>的系统参数，</w:t>
      </w:r>
      <w:r w:rsidR="00C72102">
        <w:rPr>
          <w:rFonts w:hint="eastAsia"/>
        </w:rPr>
        <w:t>可以</w:t>
      </w:r>
      <w:r>
        <w:rPr>
          <w:rFonts w:hint="eastAsia"/>
        </w:rPr>
        <w:t>通过</w:t>
      </w:r>
      <w:r w:rsidR="005D4D13">
        <w:rPr>
          <w:rFonts w:hint="eastAsia"/>
        </w:rPr>
        <w:t>函数</w:t>
      </w:r>
      <w:hyperlink w:anchor="_属性设置" w:history="1">
        <w:r w:rsidRPr="005D4D13">
          <w:rPr>
            <w:rStyle w:val="af2"/>
            <w:rFonts w:hint="eastAsia"/>
          </w:rPr>
          <w:t>函数属性</w:t>
        </w:r>
      </w:hyperlink>
      <w:r>
        <w:rPr>
          <w:rFonts w:hint="eastAsia"/>
        </w:rPr>
        <w:t>设置。执行的时候就会根据所设置的显示到系统参数框内。</w:t>
      </w:r>
      <w:r w:rsidR="00364BD4">
        <w:rPr>
          <w:rFonts w:hint="eastAsia"/>
        </w:rPr>
        <w:t>编辑公用函数的时候一定要注意以下几点：</w:t>
      </w:r>
    </w:p>
    <w:p w:rsidR="00364BD4" w:rsidRDefault="00364BD4" w:rsidP="000C4D9C">
      <w:pPr>
        <w:pStyle w:val="a9"/>
        <w:numPr>
          <w:ilvl w:val="0"/>
          <w:numId w:val="14"/>
        </w:numPr>
        <w:ind w:firstLineChars="0"/>
      </w:pPr>
      <w:r>
        <w:rPr>
          <w:rFonts w:hint="eastAsia"/>
        </w:rPr>
        <w:t>如果函数和证券、时间、周期、复权等相关，且用户参数没有设置，需依赖系统参数时，</w:t>
      </w:r>
      <w:proofErr w:type="gramStart"/>
      <w:r>
        <w:rPr>
          <w:rFonts w:hint="eastAsia"/>
        </w:rPr>
        <w:t>必须勾选系统参数</w:t>
      </w:r>
      <w:proofErr w:type="gramEnd"/>
      <w:r>
        <w:rPr>
          <w:rFonts w:hint="eastAsia"/>
        </w:rPr>
        <w:t>；</w:t>
      </w:r>
      <w:r w:rsidR="00C72102">
        <w:rPr>
          <w:rFonts w:hint="eastAsia"/>
        </w:rPr>
        <w:t>比如</w:t>
      </w:r>
      <w:r w:rsidR="00C72102">
        <w:rPr>
          <w:rFonts w:hint="eastAsia"/>
        </w:rPr>
        <w:t>close</w:t>
      </w:r>
      <w:r w:rsidR="00C72102">
        <w:rPr>
          <w:rFonts w:hint="eastAsia"/>
        </w:rPr>
        <w:t>函数，跟当前的证券、</w:t>
      </w:r>
      <w:r w:rsidR="00BC2365">
        <w:rPr>
          <w:rFonts w:hint="eastAsia"/>
        </w:rPr>
        <w:t>时间、周期、复权</w:t>
      </w:r>
      <w:r w:rsidR="00C72102">
        <w:rPr>
          <w:rFonts w:hint="eastAsia"/>
        </w:rPr>
        <w:t>、基准等相关，我们可以在这个函</w:t>
      </w:r>
      <w:r w:rsidR="00C72102">
        <w:rPr>
          <w:rFonts w:hint="eastAsia"/>
        </w:rPr>
        <w:lastRenderedPageBreak/>
        <w:t>数的系统设置上看到，该函数都</w:t>
      </w:r>
      <w:proofErr w:type="gramStart"/>
      <w:r w:rsidR="00C72102">
        <w:rPr>
          <w:rFonts w:hint="eastAsia"/>
        </w:rPr>
        <w:t>已勾选了</w:t>
      </w:r>
      <w:proofErr w:type="gramEnd"/>
      <w:r w:rsidR="00C72102">
        <w:rPr>
          <w:rFonts w:hint="eastAsia"/>
        </w:rPr>
        <w:t>这些项。</w:t>
      </w:r>
    </w:p>
    <w:p w:rsidR="000C4D9C" w:rsidRDefault="000C4D9C" w:rsidP="000C4D9C">
      <w:pPr>
        <w:pStyle w:val="a9"/>
        <w:ind w:left="780" w:firstLineChars="0" w:firstLine="0"/>
      </w:pPr>
      <w:r>
        <w:rPr>
          <w:rFonts w:hint="eastAsia"/>
        </w:rPr>
        <w:t>建立</w:t>
      </w:r>
      <w:proofErr w:type="spellStart"/>
      <w:r>
        <w:rPr>
          <w:rFonts w:hint="eastAsia"/>
        </w:rPr>
        <w:t>myclosetest</w:t>
      </w:r>
      <w:proofErr w:type="spellEnd"/>
      <w:r>
        <w:rPr>
          <w:rFonts w:hint="eastAsia"/>
        </w:rPr>
        <w:t>函数，返回收盘价数据。做如下尝试，分别把证券代码时间作为系统参数和用户参数，看看在证券数据专家</w:t>
      </w:r>
      <w:r>
        <w:rPr>
          <w:rFonts w:hint="eastAsia"/>
        </w:rPr>
        <w:t>/</w:t>
      </w:r>
      <w:r>
        <w:rPr>
          <w:rFonts w:hint="eastAsia"/>
        </w:rPr>
        <w:t>时间序列数据专家中的使用，会有什么影响。</w:t>
      </w:r>
    </w:p>
    <w:p w:rsidR="00364BD4" w:rsidRDefault="00364BD4" w:rsidP="007805C3">
      <w:pPr>
        <w:pStyle w:val="a9"/>
      </w:pPr>
      <w:r>
        <w:rPr>
          <w:rFonts w:hint="eastAsia"/>
        </w:rPr>
        <w:t>2</w:t>
      </w:r>
      <w:r>
        <w:rPr>
          <w:rFonts w:hint="eastAsia"/>
        </w:rPr>
        <w:t>、仅作为中间函数存在</w:t>
      </w:r>
      <w:r w:rsidR="000C4D9C">
        <w:rPr>
          <w:rFonts w:hint="eastAsia"/>
        </w:rPr>
        <w:t>的</w:t>
      </w:r>
      <w:r>
        <w:rPr>
          <w:rFonts w:hint="eastAsia"/>
        </w:rPr>
        <w:t>，</w:t>
      </w:r>
      <w:r w:rsidR="000C4D9C">
        <w:rPr>
          <w:rFonts w:hint="eastAsia"/>
        </w:rPr>
        <w:t>可以不勾选“</w:t>
      </w:r>
      <w:r w:rsidR="000C4D9C" w:rsidRPr="001B68E0">
        <w:rPr>
          <w:rFonts w:hint="eastAsia"/>
          <w:b/>
        </w:rPr>
        <w:t>不执行默认参数</w:t>
      </w:r>
      <w:r w:rsidR="000C4D9C">
        <w:rPr>
          <w:rFonts w:hint="eastAsia"/>
        </w:rPr>
        <w:t>”，否</w:t>
      </w:r>
      <w:r>
        <w:rPr>
          <w:rFonts w:hint="eastAsia"/>
        </w:rPr>
        <w:t>则必须勾选“不执行默认参数”；</w:t>
      </w:r>
    </w:p>
    <w:p w:rsidR="00364BD4" w:rsidRDefault="00364BD4" w:rsidP="007805C3">
      <w:pPr>
        <w:pStyle w:val="a9"/>
      </w:pPr>
      <w:r>
        <w:rPr>
          <w:rFonts w:hint="eastAsia"/>
        </w:rPr>
        <w:t>3</w:t>
      </w:r>
      <w:r>
        <w:rPr>
          <w:rFonts w:hint="eastAsia"/>
        </w:rPr>
        <w:t>、如果该函数要用于</w:t>
      </w:r>
      <w:r>
        <w:rPr>
          <w:rFonts w:hint="eastAsia"/>
        </w:rPr>
        <w:t>4</w:t>
      </w:r>
      <w:r>
        <w:rPr>
          <w:rFonts w:hint="eastAsia"/>
        </w:rPr>
        <w:t>个证券数据专家，则需在“所属向导函数”中勾选；</w:t>
      </w:r>
    </w:p>
    <w:p w:rsidR="00364BD4" w:rsidRPr="00364BD4" w:rsidRDefault="00364BD4" w:rsidP="007805C3">
      <w:pPr>
        <w:pStyle w:val="a9"/>
      </w:pPr>
      <w:r>
        <w:rPr>
          <w:rFonts w:hint="eastAsia"/>
        </w:rPr>
        <w:t>4</w:t>
      </w:r>
      <w:r>
        <w:rPr>
          <w:rFonts w:hint="eastAsia"/>
        </w:rPr>
        <w:t>、如果该函数需要放在左边导航栏中，则需</w:t>
      </w:r>
      <w:r w:rsidR="00FC1165">
        <w:rPr>
          <w:rFonts w:hint="eastAsia"/>
        </w:rPr>
        <w:t>在“指标特性”标签页中</w:t>
      </w:r>
      <w:r>
        <w:rPr>
          <w:rFonts w:hint="eastAsia"/>
        </w:rPr>
        <w:t>勾选“</w:t>
      </w:r>
      <w:r w:rsidR="00FC1165">
        <w:rPr>
          <w:rFonts w:hint="eastAsia"/>
        </w:rPr>
        <w:t>可作为应用执行</w:t>
      </w:r>
      <w:r>
        <w:rPr>
          <w:rFonts w:hint="eastAsia"/>
        </w:rPr>
        <w:t>”</w:t>
      </w:r>
      <w:r w:rsidR="00FC1165">
        <w:rPr>
          <w:rFonts w:hint="eastAsia"/>
        </w:rPr>
        <w:t>，再</w:t>
      </w:r>
      <w:r w:rsidR="000C38EE">
        <w:rPr>
          <w:rFonts w:hint="eastAsia"/>
        </w:rPr>
        <w:t>勾选“所属分类”中的类型。最终函数将放在所属分类目录下。不知道如何操作的查看</w:t>
      </w:r>
      <w:hyperlink r:id="rId9" w:history="1">
        <w:r w:rsidR="000C38EE" w:rsidRPr="000C38EE">
          <w:rPr>
            <w:rStyle w:val="af2"/>
            <w:rFonts w:hint="eastAsia"/>
          </w:rPr>
          <w:t>.NET</w:t>
        </w:r>
        <w:r w:rsidR="000C38EE" w:rsidRPr="000C38EE">
          <w:rPr>
            <w:rStyle w:val="af2"/>
            <w:rFonts w:hint="eastAsia"/>
          </w:rPr>
          <w:t>使用手册</w:t>
        </w:r>
      </w:hyperlink>
      <w:r w:rsidR="00C72102">
        <w:rPr>
          <w:rStyle w:val="af2"/>
          <w:rFonts w:hint="eastAsia"/>
        </w:rPr>
        <w:t>-</w:t>
      </w:r>
      <w:r w:rsidR="00C72102">
        <w:rPr>
          <w:rStyle w:val="af2"/>
          <w:rFonts w:hint="eastAsia"/>
        </w:rPr>
        <w:t>》</w:t>
      </w:r>
    </w:p>
    <w:p w:rsidR="006941A0" w:rsidRDefault="006941A0" w:rsidP="006941A0">
      <w:pPr>
        <w:pStyle w:val="2"/>
      </w:pPr>
      <w:r>
        <w:rPr>
          <w:rFonts w:hint="eastAsia"/>
        </w:rPr>
        <w:t>用户参数</w:t>
      </w:r>
    </w:p>
    <w:p w:rsidR="00553094" w:rsidRDefault="00553094" w:rsidP="00553094">
      <w:pPr>
        <w:pStyle w:val="3"/>
      </w:pPr>
      <w:r>
        <w:rPr>
          <w:rFonts w:hint="eastAsia"/>
        </w:rPr>
        <w:t>用户参数命名</w:t>
      </w:r>
    </w:p>
    <w:p w:rsidR="00854908" w:rsidRDefault="00854908" w:rsidP="00854908">
      <w:pPr>
        <w:pStyle w:val="a9"/>
      </w:pPr>
      <w:r>
        <w:rPr>
          <w:rFonts w:hint="eastAsia"/>
        </w:rPr>
        <w:t>使用英文全称或者英文缩写，与同类型的公用函数参数命名一致。例如</w:t>
      </w:r>
      <w:r w:rsidR="0055620C">
        <w:rPr>
          <w:rFonts w:hint="eastAsia"/>
        </w:rPr>
        <w:t>输入是代码的参数命名都是</w:t>
      </w:r>
      <w:proofErr w:type="spellStart"/>
      <w:r w:rsidR="0055620C">
        <w:rPr>
          <w:rFonts w:hint="eastAsia"/>
        </w:rPr>
        <w:t>Stock</w:t>
      </w:r>
      <w:r w:rsidR="0055620C">
        <w:t>ID</w:t>
      </w:r>
      <w:proofErr w:type="spellEnd"/>
      <w:r w:rsidR="00C17703">
        <w:rPr>
          <w:rFonts w:hint="eastAsia"/>
        </w:rPr>
        <w:t>，别名为股票代码</w:t>
      </w:r>
      <w:r w:rsidR="0055620C">
        <w:rPr>
          <w:rFonts w:hint="eastAsia"/>
        </w:rPr>
        <w:t>。</w:t>
      </w:r>
      <w:r w:rsidR="00C17703">
        <w:rPr>
          <w:rFonts w:hint="eastAsia"/>
        </w:rPr>
        <w:t>如果函数不仅</w:t>
      </w:r>
    </w:p>
    <w:p w:rsidR="001D4254" w:rsidRDefault="000C38EE" w:rsidP="00854908">
      <w:pPr>
        <w:pStyle w:val="a9"/>
      </w:pPr>
      <w:r>
        <w:rPr>
          <w:rFonts w:hint="eastAsia"/>
        </w:rPr>
        <w:t>以下为</w:t>
      </w:r>
      <w:r w:rsidR="001D4254">
        <w:rPr>
          <w:rFonts w:hint="eastAsia"/>
        </w:rPr>
        <w:t>常见参数命名：</w:t>
      </w:r>
    </w:p>
    <w:tbl>
      <w:tblPr>
        <w:tblStyle w:val="12"/>
        <w:tblW w:w="0" w:type="auto"/>
        <w:tblLook w:val="04A0" w:firstRow="1" w:lastRow="0" w:firstColumn="1" w:lastColumn="0" w:noHBand="0" w:noVBand="1"/>
      </w:tblPr>
      <w:tblGrid>
        <w:gridCol w:w="2943"/>
        <w:gridCol w:w="2835"/>
        <w:gridCol w:w="3402"/>
      </w:tblGrid>
      <w:tr w:rsidR="009A3979" w:rsidTr="009A3979">
        <w:trPr>
          <w:cnfStyle w:val="100000000000" w:firstRow="1" w:lastRow="0" w:firstColumn="0" w:lastColumn="0" w:oddVBand="0" w:evenVBand="0" w:oddHBand="0" w:evenHBand="0" w:firstRowFirstColumn="0" w:firstRowLastColumn="0" w:lastRowFirstColumn="0" w:lastRowLastColumn="0"/>
        </w:trPr>
        <w:tc>
          <w:tcPr>
            <w:tcW w:w="2943" w:type="dxa"/>
          </w:tcPr>
          <w:p w:rsidR="009A3979" w:rsidRDefault="009A3979" w:rsidP="00B95553">
            <w:r>
              <w:rPr>
                <w:rFonts w:hint="eastAsia"/>
              </w:rPr>
              <w:t>参数名</w:t>
            </w:r>
          </w:p>
        </w:tc>
        <w:tc>
          <w:tcPr>
            <w:tcW w:w="2835" w:type="dxa"/>
          </w:tcPr>
          <w:p w:rsidR="009A3979" w:rsidRDefault="009A3979" w:rsidP="00B95553">
            <w:r>
              <w:rPr>
                <w:rFonts w:hint="eastAsia"/>
              </w:rPr>
              <w:t>别名</w:t>
            </w:r>
          </w:p>
        </w:tc>
        <w:tc>
          <w:tcPr>
            <w:tcW w:w="3402" w:type="dxa"/>
          </w:tcPr>
          <w:p w:rsidR="009A3979" w:rsidRDefault="009A3979" w:rsidP="00B95553">
            <w:r>
              <w:rPr>
                <w:rFonts w:hint="eastAsia"/>
              </w:rPr>
              <w:t>类型</w:t>
            </w:r>
          </w:p>
        </w:tc>
      </w:tr>
      <w:tr w:rsidR="009A3979" w:rsidTr="009A3979">
        <w:tc>
          <w:tcPr>
            <w:tcW w:w="2943" w:type="dxa"/>
          </w:tcPr>
          <w:p w:rsidR="00C72102" w:rsidRPr="00C72102" w:rsidRDefault="009A3979" w:rsidP="00C72102">
            <w:proofErr w:type="spellStart"/>
            <w:r>
              <w:rPr>
                <w:rFonts w:hint="eastAsia"/>
              </w:rPr>
              <w:t>StockID</w:t>
            </w:r>
            <w:proofErr w:type="spellEnd"/>
          </w:p>
        </w:tc>
        <w:tc>
          <w:tcPr>
            <w:tcW w:w="2835" w:type="dxa"/>
          </w:tcPr>
          <w:p w:rsidR="009A3979" w:rsidRDefault="009A3979" w:rsidP="00B95553">
            <w:r>
              <w:rPr>
                <w:rFonts w:hint="eastAsia"/>
              </w:rPr>
              <w:t>股票代码</w:t>
            </w:r>
          </w:p>
        </w:tc>
        <w:tc>
          <w:tcPr>
            <w:tcW w:w="3402" w:type="dxa"/>
          </w:tcPr>
          <w:p w:rsidR="009A3979" w:rsidRDefault="009A3979" w:rsidP="00B95553">
            <w:r>
              <w:rPr>
                <w:rFonts w:hint="eastAsia"/>
              </w:rPr>
              <w:t>证券</w:t>
            </w:r>
          </w:p>
        </w:tc>
      </w:tr>
      <w:tr w:rsidR="009A3979" w:rsidTr="009A3979">
        <w:tc>
          <w:tcPr>
            <w:tcW w:w="2943" w:type="dxa"/>
          </w:tcPr>
          <w:p w:rsidR="009A3979" w:rsidRDefault="009A3979" w:rsidP="00B95553">
            <w:proofErr w:type="spellStart"/>
            <w:r>
              <w:rPr>
                <w:rFonts w:hint="eastAsia"/>
              </w:rPr>
              <w:t>FundID</w:t>
            </w:r>
            <w:proofErr w:type="spellEnd"/>
          </w:p>
        </w:tc>
        <w:tc>
          <w:tcPr>
            <w:tcW w:w="2835" w:type="dxa"/>
          </w:tcPr>
          <w:p w:rsidR="009A3979" w:rsidRDefault="009A3979" w:rsidP="00B95553">
            <w:r>
              <w:rPr>
                <w:rFonts w:hint="eastAsia"/>
              </w:rPr>
              <w:t>基金代码</w:t>
            </w:r>
          </w:p>
        </w:tc>
        <w:tc>
          <w:tcPr>
            <w:tcW w:w="3402" w:type="dxa"/>
          </w:tcPr>
          <w:p w:rsidR="009A3979" w:rsidRDefault="009A3979" w:rsidP="00B95553">
            <w:r>
              <w:rPr>
                <w:rFonts w:hint="eastAsia"/>
              </w:rPr>
              <w:t>证券</w:t>
            </w:r>
          </w:p>
        </w:tc>
      </w:tr>
      <w:tr w:rsidR="009A3979" w:rsidTr="009A3979">
        <w:tc>
          <w:tcPr>
            <w:tcW w:w="2943" w:type="dxa"/>
          </w:tcPr>
          <w:p w:rsidR="009A3979" w:rsidRDefault="009A3979" w:rsidP="00B95553">
            <w:proofErr w:type="spellStart"/>
            <w:r>
              <w:rPr>
                <w:rFonts w:hint="eastAsia"/>
              </w:rPr>
              <w:t>BondID</w:t>
            </w:r>
            <w:proofErr w:type="spellEnd"/>
          </w:p>
        </w:tc>
        <w:tc>
          <w:tcPr>
            <w:tcW w:w="2835" w:type="dxa"/>
          </w:tcPr>
          <w:p w:rsidR="009A3979" w:rsidRDefault="009A3979" w:rsidP="00B95553">
            <w:r>
              <w:rPr>
                <w:rFonts w:hint="eastAsia"/>
              </w:rPr>
              <w:t>债券代码</w:t>
            </w:r>
          </w:p>
        </w:tc>
        <w:tc>
          <w:tcPr>
            <w:tcW w:w="3402" w:type="dxa"/>
          </w:tcPr>
          <w:p w:rsidR="009A3979" w:rsidRDefault="009A3979" w:rsidP="00B95553">
            <w:r>
              <w:rPr>
                <w:rFonts w:hint="eastAsia"/>
              </w:rPr>
              <w:t>证券</w:t>
            </w:r>
          </w:p>
        </w:tc>
      </w:tr>
      <w:tr w:rsidR="009A3979" w:rsidTr="009A3979">
        <w:tc>
          <w:tcPr>
            <w:tcW w:w="2943" w:type="dxa"/>
          </w:tcPr>
          <w:p w:rsidR="009A3979" w:rsidRDefault="009A3979" w:rsidP="00B95553">
            <w:proofErr w:type="spellStart"/>
            <w:r>
              <w:rPr>
                <w:rFonts w:hint="eastAsia"/>
              </w:rPr>
              <w:t>FutureID</w:t>
            </w:r>
            <w:proofErr w:type="spellEnd"/>
          </w:p>
        </w:tc>
        <w:tc>
          <w:tcPr>
            <w:tcW w:w="2835" w:type="dxa"/>
          </w:tcPr>
          <w:p w:rsidR="009A3979" w:rsidRDefault="009A3979" w:rsidP="00B95553">
            <w:r>
              <w:rPr>
                <w:rFonts w:hint="eastAsia"/>
              </w:rPr>
              <w:t>期货代码</w:t>
            </w:r>
          </w:p>
        </w:tc>
        <w:tc>
          <w:tcPr>
            <w:tcW w:w="3402" w:type="dxa"/>
          </w:tcPr>
          <w:p w:rsidR="009A3979" w:rsidRDefault="009A3979" w:rsidP="00B95553">
            <w:r>
              <w:rPr>
                <w:rFonts w:hint="eastAsia"/>
              </w:rPr>
              <w:t>证券</w:t>
            </w:r>
          </w:p>
        </w:tc>
      </w:tr>
      <w:tr w:rsidR="009A3979" w:rsidTr="009A3979">
        <w:tc>
          <w:tcPr>
            <w:tcW w:w="2943" w:type="dxa"/>
          </w:tcPr>
          <w:p w:rsidR="009A3979" w:rsidRDefault="009A3979" w:rsidP="00B95553">
            <w:proofErr w:type="spellStart"/>
            <w:r>
              <w:rPr>
                <w:rFonts w:hint="eastAsia"/>
              </w:rPr>
              <w:t>IndexID</w:t>
            </w:r>
            <w:proofErr w:type="spellEnd"/>
          </w:p>
        </w:tc>
        <w:tc>
          <w:tcPr>
            <w:tcW w:w="2835" w:type="dxa"/>
          </w:tcPr>
          <w:p w:rsidR="009A3979" w:rsidRDefault="009A3979" w:rsidP="00B95553">
            <w:r>
              <w:rPr>
                <w:rFonts w:hint="eastAsia"/>
              </w:rPr>
              <w:t>指数代码</w:t>
            </w:r>
          </w:p>
        </w:tc>
        <w:tc>
          <w:tcPr>
            <w:tcW w:w="3402" w:type="dxa"/>
          </w:tcPr>
          <w:p w:rsidR="009A3979" w:rsidRDefault="009A3979" w:rsidP="00B95553">
            <w:r>
              <w:rPr>
                <w:rFonts w:hint="eastAsia"/>
              </w:rPr>
              <w:t>指数</w:t>
            </w:r>
          </w:p>
        </w:tc>
      </w:tr>
      <w:tr w:rsidR="009A3979" w:rsidTr="009A3979">
        <w:tc>
          <w:tcPr>
            <w:tcW w:w="2943" w:type="dxa"/>
          </w:tcPr>
          <w:p w:rsidR="009A3979" w:rsidRDefault="00601755" w:rsidP="00B95553">
            <w:proofErr w:type="spellStart"/>
            <w:r>
              <w:rPr>
                <w:rFonts w:hint="eastAsia"/>
              </w:rPr>
              <w:t>BegT</w:t>
            </w:r>
            <w:proofErr w:type="spellEnd"/>
          </w:p>
        </w:tc>
        <w:tc>
          <w:tcPr>
            <w:tcW w:w="2835" w:type="dxa"/>
          </w:tcPr>
          <w:p w:rsidR="009A3979" w:rsidRDefault="00601755" w:rsidP="00B95553">
            <w:r>
              <w:rPr>
                <w:rFonts w:hint="eastAsia"/>
              </w:rPr>
              <w:t>开始日期</w:t>
            </w:r>
          </w:p>
        </w:tc>
        <w:tc>
          <w:tcPr>
            <w:tcW w:w="3402" w:type="dxa"/>
          </w:tcPr>
          <w:p w:rsidR="009A3979" w:rsidRDefault="00601755" w:rsidP="00B95553">
            <w:r>
              <w:rPr>
                <w:rFonts w:hint="eastAsia"/>
              </w:rPr>
              <w:t>日期</w:t>
            </w:r>
          </w:p>
        </w:tc>
      </w:tr>
      <w:tr w:rsidR="00601755" w:rsidTr="009A3979">
        <w:tc>
          <w:tcPr>
            <w:tcW w:w="2943" w:type="dxa"/>
          </w:tcPr>
          <w:p w:rsidR="00601755" w:rsidRDefault="00601755" w:rsidP="00B95553">
            <w:proofErr w:type="spellStart"/>
            <w:r>
              <w:rPr>
                <w:rFonts w:hint="eastAsia"/>
              </w:rPr>
              <w:t>EndT</w:t>
            </w:r>
            <w:proofErr w:type="spellEnd"/>
          </w:p>
        </w:tc>
        <w:tc>
          <w:tcPr>
            <w:tcW w:w="2835" w:type="dxa"/>
          </w:tcPr>
          <w:p w:rsidR="00601755" w:rsidRDefault="00601755" w:rsidP="00B95553">
            <w:r>
              <w:rPr>
                <w:rFonts w:hint="eastAsia"/>
              </w:rPr>
              <w:t>截止日期</w:t>
            </w:r>
          </w:p>
        </w:tc>
        <w:tc>
          <w:tcPr>
            <w:tcW w:w="3402" w:type="dxa"/>
          </w:tcPr>
          <w:p w:rsidR="00601755" w:rsidRDefault="00601755" w:rsidP="00B95553">
            <w:r>
              <w:rPr>
                <w:rFonts w:hint="eastAsia"/>
              </w:rPr>
              <w:t>日期</w:t>
            </w:r>
          </w:p>
        </w:tc>
      </w:tr>
      <w:tr w:rsidR="00601755" w:rsidTr="009A3979">
        <w:tc>
          <w:tcPr>
            <w:tcW w:w="2943" w:type="dxa"/>
          </w:tcPr>
          <w:p w:rsidR="00601755" w:rsidRDefault="00601755" w:rsidP="00B95553">
            <w:proofErr w:type="spellStart"/>
            <w:r>
              <w:rPr>
                <w:rFonts w:hint="eastAsia"/>
              </w:rPr>
              <w:t>RDate</w:t>
            </w:r>
            <w:proofErr w:type="spellEnd"/>
          </w:p>
        </w:tc>
        <w:tc>
          <w:tcPr>
            <w:tcW w:w="2835" w:type="dxa"/>
          </w:tcPr>
          <w:p w:rsidR="00601755" w:rsidRDefault="00601755" w:rsidP="00B95553">
            <w:r>
              <w:rPr>
                <w:rFonts w:hint="eastAsia"/>
              </w:rPr>
              <w:t>报告期</w:t>
            </w:r>
          </w:p>
        </w:tc>
        <w:tc>
          <w:tcPr>
            <w:tcW w:w="3402" w:type="dxa"/>
          </w:tcPr>
          <w:p w:rsidR="00601755" w:rsidRDefault="00601755" w:rsidP="00B95553">
            <w:r>
              <w:rPr>
                <w:rFonts w:hint="eastAsia"/>
              </w:rPr>
              <w:t>报告期</w:t>
            </w:r>
          </w:p>
        </w:tc>
      </w:tr>
    </w:tbl>
    <w:p w:rsidR="00B95553" w:rsidRPr="00B95553" w:rsidRDefault="00B95553" w:rsidP="00B95553"/>
    <w:p w:rsidR="00553094" w:rsidRDefault="00553094" w:rsidP="00553094">
      <w:pPr>
        <w:pStyle w:val="3"/>
      </w:pPr>
      <w:r>
        <w:rPr>
          <w:rFonts w:hint="eastAsia"/>
        </w:rPr>
        <w:t>用户参数分组</w:t>
      </w:r>
    </w:p>
    <w:p w:rsidR="005423AF" w:rsidRDefault="005423AF" w:rsidP="005423AF">
      <w:r>
        <w:rPr>
          <w:rFonts w:hint="eastAsia"/>
        </w:rPr>
        <w:tab/>
      </w:r>
      <w:r>
        <w:rPr>
          <w:rFonts w:hint="eastAsia"/>
        </w:rPr>
        <w:t>如果用户参数的类型是“用户自定义”，且该参数会用于多个函数，则该参数需要设定用户参数分组功能。在参数设置时，直接在“参数分组”选项中选择就可以。</w:t>
      </w:r>
      <w:r w:rsidR="007675C7">
        <w:rPr>
          <w:rFonts w:hint="eastAsia"/>
        </w:rPr>
        <w:t>如何使用用户参数分组，请自行查看用户手册。</w:t>
      </w:r>
    </w:p>
    <w:p w:rsidR="00444771" w:rsidRDefault="00F65BB3" w:rsidP="00C07D40">
      <w:pPr>
        <w:pStyle w:val="2"/>
      </w:pPr>
      <w:bookmarkStart w:id="3" w:name="_属性设置"/>
      <w:bookmarkEnd w:id="3"/>
      <w:r>
        <w:rPr>
          <w:rFonts w:hint="eastAsia"/>
        </w:rPr>
        <w:lastRenderedPageBreak/>
        <w:t>属性设置</w:t>
      </w:r>
    </w:p>
    <w:p w:rsidR="00277F67" w:rsidRDefault="0005240E" w:rsidP="0005240E">
      <w:pPr>
        <w:pStyle w:val="3"/>
      </w:pPr>
      <w:r>
        <w:rPr>
          <w:rFonts w:hint="eastAsia"/>
        </w:rPr>
        <w:t>可作为应用执行</w:t>
      </w:r>
    </w:p>
    <w:p w:rsidR="0066240F" w:rsidRPr="0066240F" w:rsidRDefault="0066240F" w:rsidP="0066240F">
      <w:pPr>
        <w:ind w:firstLine="420"/>
      </w:pPr>
      <w:r>
        <w:rPr>
          <w:rFonts w:hint="eastAsia"/>
        </w:rPr>
        <w:t>如果函数需要放在左侧导航栏中，则需要再“指标特性”中勾选“可作为应用执行”，并再“所属分类”</w:t>
      </w:r>
      <w:proofErr w:type="gramStart"/>
      <w:r>
        <w:rPr>
          <w:rFonts w:hint="eastAsia"/>
        </w:rPr>
        <w:t>中勾选对应</w:t>
      </w:r>
      <w:proofErr w:type="gramEnd"/>
      <w:r>
        <w:rPr>
          <w:rFonts w:hint="eastAsia"/>
        </w:rPr>
        <w:t>的导航分类。</w:t>
      </w:r>
    </w:p>
    <w:p w:rsidR="0005240E" w:rsidRDefault="0005240E" w:rsidP="0005240E">
      <w:pPr>
        <w:pStyle w:val="3"/>
      </w:pPr>
      <w:r>
        <w:rPr>
          <w:rFonts w:hint="eastAsia"/>
        </w:rPr>
        <w:t>本地应用执行</w:t>
      </w:r>
    </w:p>
    <w:p w:rsidR="0066240F" w:rsidRPr="0066240F" w:rsidRDefault="0066240F" w:rsidP="0066240F">
      <w:pPr>
        <w:ind w:left="420"/>
      </w:pPr>
      <w:r>
        <w:rPr>
          <w:rFonts w:hint="eastAsia"/>
        </w:rPr>
        <w:t>如果函数为调用第三方的案例，且没有用</w:t>
      </w:r>
      <w:r>
        <w:rPr>
          <w:rFonts w:hint="eastAsia"/>
        </w:rPr>
        <w:t>r</w:t>
      </w:r>
      <w:r>
        <w:t>do2</w:t>
      </w:r>
      <w:r>
        <w:rPr>
          <w:rFonts w:hint="eastAsia"/>
        </w:rPr>
        <w:t>，则</w:t>
      </w:r>
      <w:proofErr w:type="gramStart"/>
      <w:r>
        <w:rPr>
          <w:rFonts w:hint="eastAsia"/>
        </w:rPr>
        <w:t>需勾选“本地应用执行”</w:t>
      </w:r>
      <w:proofErr w:type="gramEnd"/>
    </w:p>
    <w:p w:rsidR="0005240E" w:rsidRDefault="0005240E" w:rsidP="0005240E">
      <w:pPr>
        <w:pStyle w:val="3"/>
      </w:pPr>
      <w:r>
        <w:rPr>
          <w:rFonts w:hint="eastAsia"/>
        </w:rPr>
        <w:t>可作为选择条件</w:t>
      </w:r>
    </w:p>
    <w:p w:rsidR="0066240F" w:rsidRPr="0066240F" w:rsidRDefault="0066240F" w:rsidP="0066240F">
      <w:pPr>
        <w:ind w:left="420"/>
      </w:pPr>
      <w:r>
        <w:rPr>
          <w:rFonts w:hint="eastAsia"/>
        </w:rPr>
        <w:t>如果函数需要放在四个证券数据专家中，则需勾选“可作为选择条件”，并再“所属分类”</w:t>
      </w:r>
      <w:proofErr w:type="gramStart"/>
      <w:r>
        <w:rPr>
          <w:rFonts w:hint="eastAsia"/>
        </w:rPr>
        <w:t>中勾选对应</w:t>
      </w:r>
      <w:proofErr w:type="gramEnd"/>
      <w:r>
        <w:rPr>
          <w:rFonts w:hint="eastAsia"/>
        </w:rPr>
        <w:t>的分类。另外，如果有代码日期参数的，还需要注意代码和日期参数的设定，是通过系统参数设置还是通过用户参数设置。</w:t>
      </w:r>
    </w:p>
    <w:p w:rsidR="0005240E" w:rsidRDefault="0005240E" w:rsidP="0005240E">
      <w:pPr>
        <w:pStyle w:val="3"/>
      </w:pPr>
      <w:r>
        <w:rPr>
          <w:rFonts w:hint="eastAsia"/>
        </w:rPr>
        <w:t>可作为返回内容</w:t>
      </w:r>
    </w:p>
    <w:p w:rsidR="0005240E" w:rsidRDefault="0005240E" w:rsidP="0005240E">
      <w:pPr>
        <w:pStyle w:val="3"/>
      </w:pPr>
      <w:r>
        <w:rPr>
          <w:rFonts w:hint="eastAsia"/>
        </w:rPr>
        <w:t>不执行默认参数</w:t>
      </w:r>
    </w:p>
    <w:p w:rsidR="009F17F4" w:rsidRDefault="009F17F4" w:rsidP="009F17F4">
      <w:pPr>
        <w:ind w:left="420"/>
      </w:pPr>
      <w:r>
        <w:rPr>
          <w:rFonts w:hint="eastAsia"/>
        </w:rPr>
        <w:t>如果函数仅作为子函数使用，不提供用户直接执行的函数，可以不勾选“不执行默认参数”，否则需要勾选。</w:t>
      </w:r>
    </w:p>
    <w:p w:rsidR="009400FE" w:rsidRDefault="00F65BB3" w:rsidP="009400FE">
      <w:pPr>
        <w:pStyle w:val="1"/>
      </w:pPr>
      <w:r>
        <w:t>函数说明</w:t>
      </w:r>
    </w:p>
    <w:p w:rsidR="00E333FD" w:rsidRDefault="00E333FD" w:rsidP="00E333FD">
      <w:pPr>
        <w:pStyle w:val="a9"/>
      </w:pPr>
      <w:r>
        <w:rPr>
          <w:rFonts w:hint="eastAsia"/>
        </w:rPr>
        <w:t>每个函数都应该有函数</w:t>
      </w:r>
      <w:r w:rsidR="00A906A4">
        <w:rPr>
          <w:rFonts w:hint="eastAsia"/>
        </w:rPr>
        <w:t>别名、简单的函数说明以及详细的</w:t>
      </w:r>
      <w:r w:rsidR="00A906A4">
        <w:rPr>
          <w:rFonts w:hint="eastAsia"/>
        </w:rPr>
        <w:t>TSDOC</w:t>
      </w:r>
      <w:r w:rsidR="00A906A4">
        <w:rPr>
          <w:rFonts w:hint="eastAsia"/>
        </w:rPr>
        <w:t>（文档注释），这样有利于使用文档是生成和函数目录管理。</w:t>
      </w:r>
    </w:p>
    <w:p w:rsidR="000E6E8E" w:rsidRDefault="000E6E8E" w:rsidP="000E6E8E">
      <w:pPr>
        <w:pStyle w:val="2"/>
      </w:pPr>
      <w:r>
        <w:rPr>
          <w:rFonts w:hint="eastAsia"/>
        </w:rPr>
        <w:t>函数别名</w:t>
      </w:r>
    </w:p>
    <w:p w:rsidR="00F60A43" w:rsidRPr="00F60A43" w:rsidRDefault="00F60A43" w:rsidP="00F64280">
      <w:pPr>
        <w:pStyle w:val="a9"/>
      </w:pPr>
      <w:r>
        <w:rPr>
          <w:rFonts w:hint="eastAsia"/>
        </w:rPr>
        <w:t>函数别名</w:t>
      </w:r>
      <w:r w:rsidR="00A578F3">
        <w:rPr>
          <w:rFonts w:hint="eastAsia"/>
        </w:rPr>
        <w:t>即该函数的中文名称，需简单明了。用户可以通过函数别名搜索到该函数。</w:t>
      </w:r>
    </w:p>
    <w:p w:rsidR="000E6E8E" w:rsidRDefault="000E6E8E" w:rsidP="000E6E8E">
      <w:pPr>
        <w:pStyle w:val="2"/>
      </w:pPr>
      <w:r>
        <w:rPr>
          <w:rFonts w:hint="eastAsia"/>
        </w:rPr>
        <w:t>函数说明</w:t>
      </w:r>
    </w:p>
    <w:p w:rsidR="007C0BE0" w:rsidRPr="007C0BE0" w:rsidRDefault="00A578F3" w:rsidP="007C0BE0">
      <w:pPr>
        <w:pStyle w:val="a9"/>
      </w:pPr>
      <w:r>
        <w:rPr>
          <w:rFonts w:hint="eastAsia"/>
        </w:rPr>
        <w:t>函数说明一般在函数体开头就编辑，对该函数的功能及使用需注意的事项进行简单说明。在函数语句中，也应对关键的步骤写一些注释，便于他人管理和升级。</w:t>
      </w:r>
    </w:p>
    <w:p w:rsidR="000E6E8E" w:rsidRDefault="007C0BE0" w:rsidP="006D1643">
      <w:pPr>
        <w:pStyle w:val="2"/>
      </w:pPr>
      <w:r>
        <w:rPr>
          <w:rFonts w:hint="eastAsia"/>
        </w:rPr>
        <w:lastRenderedPageBreak/>
        <w:t>TSDOC</w:t>
      </w:r>
      <w:r>
        <w:rPr>
          <w:rFonts w:hint="eastAsia"/>
        </w:rPr>
        <w:t>（文档注释）</w:t>
      </w:r>
    </w:p>
    <w:p w:rsidR="002657A1" w:rsidRDefault="002657A1" w:rsidP="007675C7">
      <w:pPr>
        <w:ind w:firstLine="420"/>
      </w:pPr>
      <w:r>
        <w:rPr>
          <w:rFonts w:hint="eastAsia"/>
        </w:rPr>
        <w:t>在编写函数时，要注意并重视注释的编辑。增加注释不仅提高函数的可读性，同时也是为了代码管理的继承性。</w:t>
      </w:r>
    </w:p>
    <w:p w:rsidR="007675C7" w:rsidRPr="007675C7" w:rsidRDefault="007675C7" w:rsidP="007675C7">
      <w:pPr>
        <w:ind w:firstLine="420"/>
      </w:pPr>
      <w:r>
        <w:rPr>
          <w:rFonts w:hint="eastAsia"/>
        </w:rPr>
        <w:t>规范编辑函数的注释，按照注释的关键字和关键词进行编辑，</w:t>
      </w:r>
      <w:proofErr w:type="gramStart"/>
      <w:r>
        <w:rPr>
          <w:rFonts w:hint="eastAsia"/>
        </w:rPr>
        <w:t>天软将</w:t>
      </w:r>
      <w:proofErr w:type="gramEnd"/>
      <w:r>
        <w:rPr>
          <w:rFonts w:hint="eastAsia"/>
        </w:rPr>
        <w:t>可以识别并直接生成相应的说明文档。</w:t>
      </w:r>
    </w:p>
    <w:p w:rsidR="00941281" w:rsidRDefault="00941281" w:rsidP="00941281">
      <w:pPr>
        <w:pStyle w:val="3"/>
      </w:pPr>
      <w:r>
        <w:rPr>
          <w:rFonts w:hint="eastAsia"/>
        </w:rPr>
        <w:t>文档注释块</w:t>
      </w:r>
    </w:p>
    <w:p w:rsidR="00941281" w:rsidRDefault="00941281" w:rsidP="00941281">
      <w:r>
        <w:rPr>
          <w:rFonts w:hint="eastAsia"/>
        </w:rPr>
        <w:t>{**</w:t>
      </w:r>
    </w:p>
    <w:p w:rsidR="00941281" w:rsidRDefault="00941281" w:rsidP="00941281"/>
    <w:p w:rsidR="00941281" w:rsidRDefault="00941281" w:rsidP="00941281">
      <w:r>
        <w:rPr>
          <w:rFonts w:hint="eastAsia"/>
        </w:rPr>
        <w:t>**}</w:t>
      </w:r>
      <w:r>
        <w:rPr>
          <w:rFonts w:hint="eastAsia"/>
        </w:rPr>
        <w:t>或者</w:t>
      </w:r>
    </w:p>
    <w:p w:rsidR="00941281" w:rsidRDefault="00941281" w:rsidP="00941281">
      <w:r>
        <w:rPr>
          <w:rFonts w:hint="eastAsia"/>
        </w:rPr>
        <w:t>(**</w:t>
      </w:r>
    </w:p>
    <w:p w:rsidR="00941281" w:rsidRDefault="00941281" w:rsidP="00941281"/>
    <w:p w:rsidR="00941281" w:rsidRDefault="00941281" w:rsidP="00941281">
      <w:r>
        <w:rPr>
          <w:rFonts w:hint="eastAsia"/>
        </w:rPr>
        <w:t>**)</w:t>
      </w:r>
    </w:p>
    <w:p w:rsidR="00941281" w:rsidRDefault="00941281" w:rsidP="00941281">
      <w:pPr>
        <w:pStyle w:val="af6"/>
      </w:pPr>
      <w:r>
        <w:rPr>
          <w:rFonts w:hint="eastAsia"/>
        </w:rPr>
        <w:t>注意开始的</w:t>
      </w:r>
      <w:r>
        <w:rPr>
          <w:rFonts w:hint="eastAsia"/>
        </w:rPr>
        <w:t>**</w:t>
      </w:r>
      <w:r>
        <w:rPr>
          <w:rFonts w:hint="eastAsia"/>
        </w:rPr>
        <w:t>后面有空格结尾的</w:t>
      </w:r>
      <w:r>
        <w:rPr>
          <w:rFonts w:hint="eastAsia"/>
        </w:rPr>
        <w:t xml:space="preserve"> **</w:t>
      </w:r>
      <w:r>
        <w:rPr>
          <w:rFonts w:hint="eastAsia"/>
        </w:rPr>
        <w:t>前面有空格</w:t>
      </w:r>
    </w:p>
    <w:p w:rsidR="00941281" w:rsidRDefault="00941281" w:rsidP="00941281">
      <w:pPr>
        <w:pStyle w:val="3"/>
      </w:pPr>
      <w:r>
        <w:rPr>
          <w:rFonts w:hint="eastAsia"/>
        </w:rPr>
        <w:t>关键词</w:t>
      </w:r>
    </w:p>
    <w:p w:rsidR="00941281" w:rsidRDefault="00941281" w:rsidP="00941281">
      <w:r>
        <w:rPr>
          <w:rFonts w:hint="eastAsia"/>
        </w:rPr>
        <w:t>关键词采用函数的形式</w:t>
      </w:r>
      <w:r>
        <w:rPr>
          <w:rFonts w:hint="eastAsia"/>
        </w:rPr>
        <w:t>,</w:t>
      </w:r>
      <w:r>
        <w:rPr>
          <w:rFonts w:hint="eastAsia"/>
        </w:rPr>
        <w:t>目前支持的关键词如下</w:t>
      </w:r>
    </w:p>
    <w:p w:rsidR="00941281" w:rsidRDefault="00941281" w:rsidP="00941281">
      <w:r>
        <w:rPr>
          <w:rFonts w:hint="eastAsia"/>
        </w:rPr>
        <w:t>@</w:t>
      </w:r>
      <w:proofErr w:type="spellStart"/>
      <w:r>
        <w:rPr>
          <w:rFonts w:hint="eastAsia"/>
        </w:rPr>
        <w:t>param</w:t>
      </w:r>
      <w:proofErr w:type="spellEnd"/>
      <w:r>
        <w:rPr>
          <w:rFonts w:hint="eastAsia"/>
        </w:rPr>
        <w:t>(</w:t>
      </w:r>
      <w:r>
        <w:rPr>
          <w:rFonts w:hint="eastAsia"/>
        </w:rPr>
        <w:t>参数</w:t>
      </w:r>
      <w:r>
        <w:rPr>
          <w:rFonts w:hint="eastAsia"/>
        </w:rPr>
        <w:t>1)(</w:t>
      </w:r>
      <w:r>
        <w:rPr>
          <w:rFonts w:hint="eastAsia"/>
        </w:rPr>
        <w:t>参数</w:t>
      </w:r>
      <w:r>
        <w:rPr>
          <w:rFonts w:hint="eastAsia"/>
        </w:rPr>
        <w:t>2)</w:t>
      </w:r>
      <w:r>
        <w:rPr>
          <w:rFonts w:hint="eastAsia"/>
        </w:rPr>
        <w:t>说明</w:t>
      </w:r>
    </w:p>
    <w:p w:rsidR="00941281" w:rsidRDefault="00941281" w:rsidP="00941281">
      <w:r>
        <w:rPr>
          <w:rFonts w:hint="eastAsia"/>
        </w:rPr>
        <w:t>@return(</w:t>
      </w:r>
      <w:r>
        <w:rPr>
          <w:rFonts w:hint="eastAsia"/>
        </w:rPr>
        <w:t>参数</w:t>
      </w:r>
      <w:r>
        <w:rPr>
          <w:rFonts w:hint="eastAsia"/>
        </w:rPr>
        <w:t>)</w:t>
      </w:r>
      <w:r>
        <w:rPr>
          <w:rFonts w:hint="eastAsia"/>
        </w:rPr>
        <w:t>说明</w:t>
      </w:r>
    </w:p>
    <w:p w:rsidR="00941281" w:rsidRDefault="00941281" w:rsidP="00941281">
      <w:r>
        <w:rPr>
          <w:rFonts w:hint="eastAsia"/>
        </w:rPr>
        <w:t>@</w:t>
      </w:r>
      <w:proofErr w:type="spellStart"/>
      <w:r>
        <w:rPr>
          <w:rFonts w:hint="eastAsia"/>
        </w:rPr>
        <w:t>explan</w:t>
      </w:r>
      <w:proofErr w:type="spellEnd"/>
      <w:r>
        <w:rPr>
          <w:rFonts w:hint="eastAsia"/>
        </w:rPr>
        <w:t>(</w:t>
      </w:r>
      <w:r>
        <w:rPr>
          <w:rFonts w:hint="eastAsia"/>
        </w:rPr>
        <w:t>参数</w:t>
      </w:r>
      <w:r>
        <w:rPr>
          <w:rFonts w:hint="eastAsia"/>
        </w:rPr>
        <w:t>)</w:t>
      </w:r>
      <w:r>
        <w:rPr>
          <w:rFonts w:hint="eastAsia"/>
        </w:rPr>
        <w:t>说明</w:t>
      </w:r>
    </w:p>
    <w:p w:rsidR="00941281" w:rsidRPr="003514F9" w:rsidRDefault="00941281" w:rsidP="00941281">
      <w:r>
        <w:rPr>
          <w:rFonts w:hint="eastAsia"/>
        </w:rPr>
        <w:t>@example(</w:t>
      </w:r>
      <w:r>
        <w:rPr>
          <w:rFonts w:hint="eastAsia"/>
        </w:rPr>
        <w:t>参数</w:t>
      </w:r>
      <w:r>
        <w:rPr>
          <w:rFonts w:hint="eastAsia"/>
        </w:rPr>
        <w:t>)</w:t>
      </w:r>
      <w:r>
        <w:rPr>
          <w:rFonts w:hint="eastAsia"/>
        </w:rPr>
        <w:t>说明</w:t>
      </w:r>
    </w:p>
    <w:p w:rsidR="00941281" w:rsidRDefault="00941281" w:rsidP="00941281">
      <w:pPr>
        <w:pStyle w:val="af6"/>
      </w:pPr>
      <w:r>
        <w:rPr>
          <w:rFonts w:hint="eastAsia"/>
        </w:rPr>
        <w:t>多个关键词在一个注释块中采用</w:t>
      </w:r>
      <w:r>
        <w:rPr>
          <w:rFonts w:hint="eastAsia"/>
        </w:rPr>
        <w:t xml:space="preserve"> %%</w:t>
      </w:r>
      <w:r>
        <w:rPr>
          <w:rFonts w:hint="eastAsia"/>
        </w:rPr>
        <w:t>分割</w:t>
      </w:r>
      <w:r>
        <w:rPr>
          <w:rFonts w:hint="eastAsia"/>
        </w:rPr>
        <w:t>,</w:t>
      </w:r>
      <w:r>
        <w:rPr>
          <w:rFonts w:hint="eastAsia"/>
        </w:rPr>
        <w:t>由于</w:t>
      </w:r>
      <w:r>
        <w:rPr>
          <w:rFonts w:hint="eastAsia"/>
        </w:rPr>
        <w:t xml:space="preserve"> @</w:t>
      </w:r>
      <w:proofErr w:type="spellStart"/>
      <w:r>
        <w:rPr>
          <w:rFonts w:hint="eastAsia"/>
        </w:rPr>
        <w:t>expample</w:t>
      </w:r>
      <w:proofErr w:type="spellEnd"/>
      <w:r>
        <w:rPr>
          <w:rFonts w:hint="eastAsia"/>
        </w:rPr>
        <w:t>内容太多</w:t>
      </w:r>
      <w:r>
        <w:rPr>
          <w:rFonts w:hint="eastAsia"/>
        </w:rPr>
        <w:t>,</w:t>
      </w:r>
      <w:r>
        <w:rPr>
          <w:rFonts w:hint="eastAsia"/>
        </w:rPr>
        <w:t>将</w:t>
      </w:r>
      <w:r>
        <w:rPr>
          <w:rFonts w:hint="eastAsia"/>
        </w:rPr>
        <w:t>@</w:t>
      </w:r>
      <w:proofErr w:type="spellStart"/>
      <w:r>
        <w:rPr>
          <w:rFonts w:hint="eastAsia"/>
        </w:rPr>
        <w:t>expample</w:t>
      </w:r>
      <w:proofErr w:type="spellEnd"/>
      <w:r>
        <w:rPr>
          <w:rFonts w:hint="eastAsia"/>
        </w:rPr>
        <w:t>作为一个单独的块</w:t>
      </w:r>
    </w:p>
    <w:p w:rsidR="00941281" w:rsidRDefault="00941281" w:rsidP="00617497">
      <w:pPr>
        <w:pStyle w:val="af6"/>
      </w:pPr>
      <w:r>
        <w:rPr>
          <w:rFonts w:hint="eastAsia"/>
        </w:rPr>
        <w:t>关键词后面接括号每个关键词序号的括号不同</w:t>
      </w:r>
      <w:r>
        <w:rPr>
          <w:rFonts w:hint="eastAsia"/>
        </w:rPr>
        <w:t>,</w:t>
      </w:r>
      <w:r>
        <w:rPr>
          <w:rFonts w:hint="eastAsia"/>
        </w:rPr>
        <w:t>如果括号中的参数有</w:t>
      </w:r>
      <w:r>
        <w:rPr>
          <w:rFonts w:hint="eastAsia"/>
        </w:rPr>
        <w:t xml:space="preserve">( </w:t>
      </w:r>
      <w:r>
        <w:rPr>
          <w:rFonts w:hint="eastAsia"/>
        </w:rPr>
        <w:t>请</w:t>
      </w:r>
      <w:r w:rsidR="00E77F89">
        <w:rPr>
          <w:rFonts w:hint="eastAsia"/>
        </w:rPr>
        <w:t>加转义符，即</w:t>
      </w:r>
      <w:r>
        <w:rPr>
          <w:rFonts w:hint="eastAsia"/>
        </w:rPr>
        <w:t xml:space="preserve"> \(</w:t>
      </w:r>
    </w:p>
    <w:p w:rsidR="007675C7" w:rsidRDefault="007675C7" w:rsidP="007675C7">
      <w:pPr>
        <w:pStyle w:val="3"/>
      </w:pPr>
      <w:r>
        <w:rPr>
          <w:rFonts w:hint="eastAsia"/>
        </w:rPr>
        <w:t>代码范例</w:t>
      </w:r>
    </w:p>
    <w:p w:rsidR="007675C7" w:rsidRDefault="007675C7" w:rsidP="007675C7">
      <w:pPr>
        <w:pStyle w:val="af1"/>
        <w:ind w:left="420"/>
      </w:pPr>
      <w:r>
        <w:t xml:space="preserve">type </w:t>
      </w:r>
      <w:proofErr w:type="gramStart"/>
      <w:r>
        <w:t>ca  =</w:t>
      </w:r>
      <w:proofErr w:type="gramEnd"/>
      <w:r>
        <w:t xml:space="preserve"> class</w:t>
      </w:r>
    </w:p>
    <w:p w:rsidR="007675C7" w:rsidRDefault="007675C7" w:rsidP="007675C7">
      <w:pPr>
        <w:pStyle w:val="af1"/>
        <w:ind w:left="420"/>
      </w:pPr>
      <w:r>
        <w:tab/>
        <w:t>_filed</w:t>
      </w:r>
      <w:proofErr w:type="gramStart"/>
      <w:r>
        <w:t>1 ;</w:t>
      </w:r>
      <w:proofErr w:type="gramEnd"/>
    </w:p>
    <w:p w:rsidR="007675C7" w:rsidRDefault="007675C7" w:rsidP="007675C7">
      <w:pPr>
        <w:pStyle w:val="af1"/>
        <w:ind w:left="420"/>
      </w:pPr>
      <w:r>
        <w:tab/>
        <w:t>{**</w:t>
      </w:r>
    </w:p>
    <w:p w:rsidR="007675C7" w:rsidRDefault="007675C7" w:rsidP="007675C7">
      <w:pPr>
        <w:pStyle w:val="af1"/>
        <w:ind w:left="420"/>
      </w:pPr>
      <w:r>
        <w:rPr>
          <w:rFonts w:hint="eastAsia"/>
        </w:rPr>
        <w:tab/>
      </w:r>
      <w:r>
        <w:rPr>
          <w:rFonts w:hint="eastAsia"/>
        </w:rPr>
        <w:tab/>
      </w:r>
      <w:r w:rsidRPr="001A695E">
        <w:rPr>
          <w:rFonts w:hint="eastAsia"/>
          <w:color w:val="FF0000"/>
        </w:rPr>
        <w:t>@</w:t>
      </w:r>
      <w:proofErr w:type="spellStart"/>
      <w:r w:rsidRPr="001A695E">
        <w:rPr>
          <w:rFonts w:hint="eastAsia"/>
          <w:color w:val="FF0000"/>
        </w:rPr>
        <w:t>explan</w:t>
      </w:r>
      <w:proofErr w:type="spellEnd"/>
      <w:r>
        <w:rPr>
          <w:rFonts w:hint="eastAsia"/>
        </w:rPr>
        <w:t>(</w:t>
      </w:r>
      <w:r>
        <w:rPr>
          <w:rFonts w:hint="eastAsia"/>
        </w:rPr>
        <w:t>说明</w:t>
      </w:r>
      <w:r>
        <w:rPr>
          <w:rFonts w:hint="eastAsia"/>
        </w:rPr>
        <w:t xml:space="preserve">) </w:t>
      </w:r>
      <w:r>
        <w:rPr>
          <w:rFonts w:hint="eastAsia"/>
        </w:rPr>
        <w:t>一个测试</w:t>
      </w:r>
      <w:r w:rsidRPr="001A695E">
        <w:rPr>
          <w:rFonts w:hint="eastAsia"/>
          <w:color w:val="FF0000"/>
        </w:rPr>
        <w:t>%%</w:t>
      </w:r>
    </w:p>
    <w:p w:rsidR="007675C7" w:rsidRDefault="007675C7" w:rsidP="007675C7">
      <w:pPr>
        <w:pStyle w:val="af1"/>
        <w:ind w:left="420"/>
      </w:pPr>
      <w:r>
        <w:rPr>
          <w:rFonts w:hint="eastAsia"/>
        </w:rPr>
        <w:tab/>
      </w:r>
      <w:r>
        <w:rPr>
          <w:rFonts w:hint="eastAsia"/>
        </w:rPr>
        <w:tab/>
      </w:r>
      <w:r w:rsidRPr="001A695E">
        <w:rPr>
          <w:rFonts w:hint="eastAsia"/>
          <w:color w:val="FF0000"/>
        </w:rPr>
        <w:t>@</w:t>
      </w:r>
      <w:proofErr w:type="spellStart"/>
      <w:r w:rsidRPr="001A695E">
        <w:rPr>
          <w:rFonts w:hint="eastAsia"/>
          <w:color w:val="FF0000"/>
        </w:rPr>
        <w:t>param</w:t>
      </w:r>
      <w:proofErr w:type="spellEnd"/>
      <w:r>
        <w:rPr>
          <w:rFonts w:hint="eastAsia"/>
        </w:rPr>
        <w:t xml:space="preserve">(_filed1)(integer) </w:t>
      </w:r>
      <w:r>
        <w:rPr>
          <w:rFonts w:hint="eastAsia"/>
        </w:rPr>
        <w:t>成员变量</w:t>
      </w:r>
    </w:p>
    <w:p w:rsidR="007675C7" w:rsidRDefault="007675C7" w:rsidP="007675C7">
      <w:pPr>
        <w:pStyle w:val="af1"/>
        <w:ind w:left="420"/>
      </w:pPr>
      <w:r>
        <w:tab/>
        <w:t>**}</w:t>
      </w:r>
    </w:p>
    <w:p w:rsidR="007675C7" w:rsidRDefault="007675C7" w:rsidP="007675C7">
      <w:pPr>
        <w:pStyle w:val="af1"/>
        <w:ind w:left="420"/>
      </w:pPr>
      <w:r>
        <w:tab/>
        <w:t>(**</w:t>
      </w:r>
    </w:p>
    <w:p w:rsidR="007675C7" w:rsidRDefault="007675C7" w:rsidP="007675C7">
      <w:pPr>
        <w:pStyle w:val="af1"/>
        <w:ind w:left="420"/>
      </w:pPr>
      <w:r>
        <w:rPr>
          <w:rFonts w:hint="eastAsia"/>
        </w:rPr>
        <w:lastRenderedPageBreak/>
        <w:tab/>
      </w:r>
      <w:r w:rsidRPr="001A695E">
        <w:rPr>
          <w:rFonts w:hint="eastAsia"/>
          <w:color w:val="FF0000"/>
        </w:rPr>
        <w:t>@example</w:t>
      </w:r>
      <w:r>
        <w:rPr>
          <w:rFonts w:hint="eastAsia"/>
        </w:rPr>
        <w:t>(</w:t>
      </w:r>
      <w:r>
        <w:rPr>
          <w:rFonts w:hint="eastAsia"/>
        </w:rPr>
        <w:t>范例</w:t>
      </w:r>
      <w:r>
        <w:rPr>
          <w:rFonts w:hint="eastAsia"/>
        </w:rPr>
        <w:t>1)</w:t>
      </w:r>
    </w:p>
    <w:p w:rsidR="007675C7" w:rsidRDefault="007675C7" w:rsidP="007675C7">
      <w:pPr>
        <w:pStyle w:val="af1"/>
        <w:ind w:left="420"/>
      </w:pPr>
      <w:r>
        <w:tab/>
      </w:r>
      <w:proofErr w:type="spellStart"/>
      <w:proofErr w:type="gramStart"/>
      <w:r>
        <w:t>oa</w:t>
      </w:r>
      <w:proofErr w:type="spellEnd"/>
      <w:r>
        <w:t xml:space="preserve"> :</w:t>
      </w:r>
      <w:proofErr w:type="gramEnd"/>
      <w:r>
        <w:t>= new ca(3);</w:t>
      </w:r>
    </w:p>
    <w:p w:rsidR="007675C7" w:rsidRDefault="007675C7" w:rsidP="007675C7">
      <w:pPr>
        <w:pStyle w:val="af1"/>
        <w:ind w:left="420"/>
      </w:pPr>
      <w:r>
        <w:tab/>
        <w:t xml:space="preserve">echo </w:t>
      </w:r>
      <w:proofErr w:type="gramStart"/>
      <w:r>
        <w:t>oa.inc(</w:t>
      </w:r>
      <w:proofErr w:type="gramEnd"/>
      <w:r>
        <w:t>5);</w:t>
      </w:r>
    </w:p>
    <w:p w:rsidR="007675C7" w:rsidRDefault="007675C7" w:rsidP="007675C7">
      <w:pPr>
        <w:pStyle w:val="af1"/>
        <w:ind w:left="420"/>
      </w:pPr>
      <w:r>
        <w:tab/>
        <w:t>**)</w:t>
      </w:r>
    </w:p>
    <w:p w:rsidR="007675C7" w:rsidRDefault="007675C7" w:rsidP="007675C7">
      <w:pPr>
        <w:pStyle w:val="af1"/>
        <w:ind w:left="420"/>
      </w:pPr>
      <w:r>
        <w:tab/>
      </w:r>
      <w:proofErr w:type="spellStart"/>
      <w:r>
        <w:t>functioninc</w:t>
      </w:r>
      <w:proofErr w:type="spellEnd"/>
      <w:r>
        <w:t>(v);</w:t>
      </w:r>
    </w:p>
    <w:p w:rsidR="007675C7" w:rsidRDefault="007675C7" w:rsidP="007675C7">
      <w:pPr>
        <w:pStyle w:val="af1"/>
        <w:ind w:left="420"/>
      </w:pPr>
      <w:r>
        <w:tab/>
        <w:t>begin</w:t>
      </w:r>
    </w:p>
    <w:p w:rsidR="007675C7" w:rsidRDefault="007675C7" w:rsidP="007675C7">
      <w:pPr>
        <w:pStyle w:val="af1"/>
        <w:ind w:left="420"/>
      </w:pPr>
      <w:r>
        <w:tab/>
        <w:t>(**</w:t>
      </w:r>
    </w:p>
    <w:p w:rsidR="007675C7" w:rsidRDefault="007675C7" w:rsidP="007675C7">
      <w:pPr>
        <w:pStyle w:val="af1"/>
        <w:ind w:left="420"/>
      </w:pPr>
      <w:r>
        <w:rPr>
          <w:rFonts w:hint="eastAsia"/>
        </w:rPr>
        <w:tab/>
      </w:r>
      <w:r>
        <w:rPr>
          <w:rFonts w:hint="eastAsia"/>
        </w:rPr>
        <w:tab/>
      </w:r>
      <w:r w:rsidRPr="001A695E">
        <w:rPr>
          <w:rFonts w:hint="eastAsia"/>
          <w:color w:val="FF0000"/>
        </w:rPr>
        <w:t>@</w:t>
      </w:r>
      <w:proofErr w:type="spellStart"/>
      <w:r w:rsidRPr="001A695E">
        <w:rPr>
          <w:rFonts w:hint="eastAsia"/>
          <w:color w:val="FF0000"/>
        </w:rPr>
        <w:t>param</w:t>
      </w:r>
      <w:proofErr w:type="spellEnd"/>
      <w:r>
        <w:rPr>
          <w:rFonts w:hint="eastAsia"/>
        </w:rPr>
        <w:t xml:space="preserve">(v)(integer) </w:t>
      </w:r>
      <w:r>
        <w:rPr>
          <w:rFonts w:hint="eastAsia"/>
        </w:rPr>
        <w:t>被加数</w:t>
      </w:r>
      <w:r w:rsidRPr="001A695E">
        <w:rPr>
          <w:rFonts w:hint="eastAsia"/>
          <w:color w:val="FF0000"/>
        </w:rPr>
        <w:t>%%</w:t>
      </w:r>
    </w:p>
    <w:p w:rsidR="007675C7" w:rsidRDefault="007675C7" w:rsidP="007675C7">
      <w:pPr>
        <w:pStyle w:val="af1"/>
        <w:ind w:left="420"/>
      </w:pPr>
      <w:r>
        <w:rPr>
          <w:rFonts w:hint="eastAsia"/>
        </w:rPr>
        <w:tab/>
      </w:r>
      <w:r>
        <w:rPr>
          <w:rFonts w:hint="eastAsia"/>
        </w:rPr>
        <w:tab/>
      </w:r>
      <w:r w:rsidRPr="001A695E">
        <w:rPr>
          <w:rFonts w:hint="eastAsia"/>
          <w:color w:val="FF0000"/>
        </w:rPr>
        <w:t>@return</w:t>
      </w:r>
      <w:r>
        <w:rPr>
          <w:rFonts w:hint="eastAsia"/>
        </w:rPr>
        <w:t>(</w:t>
      </w:r>
      <w:proofErr w:type="spellStart"/>
      <w:r>
        <w:rPr>
          <w:rFonts w:hint="eastAsia"/>
        </w:rPr>
        <w:t>integ</w:t>
      </w:r>
      <w:proofErr w:type="spellEnd"/>
      <w:r>
        <w:rPr>
          <w:rFonts w:hint="eastAsia"/>
        </w:rPr>
        <w:t xml:space="preserve">) </w:t>
      </w:r>
      <w:r>
        <w:rPr>
          <w:rFonts w:hint="eastAsia"/>
        </w:rPr>
        <w:t>返回值</w:t>
      </w:r>
    </w:p>
    <w:p w:rsidR="007675C7" w:rsidRDefault="007675C7" w:rsidP="007675C7">
      <w:pPr>
        <w:pStyle w:val="af1"/>
        <w:ind w:left="420"/>
      </w:pPr>
      <w:r>
        <w:tab/>
        <w:t>**)</w:t>
      </w:r>
      <w:r>
        <w:tab/>
      </w:r>
    </w:p>
    <w:p w:rsidR="007675C7" w:rsidRDefault="007675C7" w:rsidP="007675C7">
      <w:pPr>
        <w:pStyle w:val="af1"/>
        <w:ind w:left="420"/>
      </w:pPr>
      <w:r>
        <w:tab/>
      </w:r>
      <w:r>
        <w:tab/>
        <w:t>return v+_filed1;</w:t>
      </w:r>
    </w:p>
    <w:p w:rsidR="007675C7" w:rsidRDefault="007675C7" w:rsidP="007675C7">
      <w:pPr>
        <w:pStyle w:val="af1"/>
        <w:ind w:left="420"/>
      </w:pPr>
      <w:r>
        <w:tab/>
        <w:t>end</w:t>
      </w:r>
    </w:p>
    <w:p w:rsidR="007675C7" w:rsidRDefault="007675C7" w:rsidP="007675C7">
      <w:pPr>
        <w:pStyle w:val="af1"/>
        <w:ind w:left="420"/>
      </w:pPr>
      <w:r>
        <w:tab/>
        <w:t>function create(p)</w:t>
      </w:r>
    </w:p>
    <w:p w:rsidR="007675C7" w:rsidRDefault="007675C7" w:rsidP="007675C7">
      <w:pPr>
        <w:pStyle w:val="af1"/>
        <w:ind w:left="420"/>
      </w:pPr>
      <w:r>
        <w:tab/>
        <w:t>begin</w:t>
      </w:r>
    </w:p>
    <w:p w:rsidR="007675C7" w:rsidRDefault="007675C7" w:rsidP="007675C7">
      <w:pPr>
        <w:pStyle w:val="af1"/>
        <w:ind w:left="420"/>
      </w:pPr>
      <w:r>
        <w:tab/>
      </w:r>
      <w:r>
        <w:tab/>
        <w:t>if</w:t>
      </w:r>
      <w:r>
        <w:rPr>
          <w:rFonts w:hint="eastAsia"/>
        </w:rPr>
        <w:t xml:space="preserve"> </w:t>
      </w:r>
      <w:proofErr w:type="spellStart"/>
      <w:r>
        <w:t>ifnumber</w:t>
      </w:r>
      <w:proofErr w:type="spellEnd"/>
      <w:r>
        <w:t xml:space="preserve">(p) then </w:t>
      </w:r>
    </w:p>
    <w:p w:rsidR="007675C7" w:rsidRDefault="007675C7" w:rsidP="007675C7">
      <w:pPr>
        <w:pStyle w:val="af1"/>
        <w:ind w:left="420"/>
      </w:pPr>
      <w:r>
        <w:tab/>
      </w:r>
      <w:r>
        <w:tab/>
      </w:r>
      <w:r>
        <w:tab/>
        <w:t>_filed</w:t>
      </w:r>
      <w:proofErr w:type="gramStart"/>
      <w:r>
        <w:t>1 :</w:t>
      </w:r>
      <w:proofErr w:type="gramEnd"/>
      <w:r>
        <w:t>= p;</w:t>
      </w:r>
    </w:p>
    <w:p w:rsidR="007675C7" w:rsidRDefault="007675C7" w:rsidP="007675C7">
      <w:pPr>
        <w:pStyle w:val="af1"/>
        <w:ind w:left="420"/>
      </w:pPr>
      <w:r>
        <w:tab/>
      </w:r>
      <w:r>
        <w:tab/>
        <w:t xml:space="preserve">else </w:t>
      </w:r>
      <w:proofErr w:type="gramStart"/>
      <w:r>
        <w:t>p :</w:t>
      </w:r>
      <w:proofErr w:type="gramEnd"/>
      <w:r>
        <w:t>= 0;</w:t>
      </w:r>
    </w:p>
    <w:p w:rsidR="007675C7" w:rsidRDefault="007675C7" w:rsidP="007675C7">
      <w:pPr>
        <w:pStyle w:val="af1"/>
        <w:ind w:left="420"/>
      </w:pPr>
      <w:r>
        <w:tab/>
        <w:t>end</w:t>
      </w:r>
    </w:p>
    <w:p w:rsidR="007675C7" w:rsidRPr="001A695E" w:rsidRDefault="007675C7" w:rsidP="007675C7">
      <w:pPr>
        <w:pStyle w:val="af1"/>
        <w:ind w:left="420"/>
      </w:pPr>
      <w:r>
        <w:t>end</w:t>
      </w:r>
    </w:p>
    <w:p w:rsidR="007675C7" w:rsidRPr="007675C7" w:rsidRDefault="007675C7" w:rsidP="00617497">
      <w:pPr>
        <w:pStyle w:val="af6"/>
        <w:rPr>
          <w:i w:val="0"/>
        </w:rPr>
      </w:pPr>
    </w:p>
    <w:p w:rsidR="009D61C4" w:rsidRDefault="00F65BB3" w:rsidP="009D61C4">
      <w:pPr>
        <w:pStyle w:val="1"/>
      </w:pPr>
      <w:r>
        <w:rPr>
          <w:rFonts w:hint="eastAsia"/>
        </w:rPr>
        <w:t>函数效率</w:t>
      </w:r>
    </w:p>
    <w:p w:rsidR="00521D72" w:rsidRDefault="00521D72" w:rsidP="00521D72">
      <w:pPr>
        <w:pStyle w:val="a9"/>
      </w:pPr>
      <w:r>
        <w:rPr>
          <w:rFonts w:hint="eastAsia"/>
        </w:rPr>
        <w:t>作为公用函数被使用，开发者应当十分注重函数的效率问题，用户也许在一个项目里就调用了该公用函数几亿甚至几十亿次，开发者设计的模型减少一个没有必要的算符操作，就有可能为用户的整体效率提高许多，这里原有模型升级和新模型的开发都必须注重模型的效率。以下是常见的一些提高模型效率操作：</w:t>
      </w:r>
    </w:p>
    <w:p w:rsidR="00521D72" w:rsidRDefault="00521D72" w:rsidP="00F43C4D">
      <w:pPr>
        <w:pStyle w:val="2"/>
      </w:pPr>
      <w:r>
        <w:rPr>
          <w:rFonts w:hint="eastAsia"/>
        </w:rPr>
        <w:t>设置和备份系统参数</w:t>
      </w:r>
    </w:p>
    <w:p w:rsidR="00F74925" w:rsidRDefault="00521D72" w:rsidP="00521D72">
      <w:pPr>
        <w:pStyle w:val="a9"/>
      </w:pPr>
      <w:r>
        <w:rPr>
          <w:rFonts w:hint="eastAsia"/>
        </w:rPr>
        <w:t>应该清楚系统参数保存与恢复，有时候是不必要设置的，慎用</w:t>
      </w:r>
      <w:r>
        <w:rPr>
          <w:rFonts w:hint="eastAsia"/>
        </w:rPr>
        <w:t>BackUpSystemParameters2</w:t>
      </w:r>
      <w:r>
        <w:rPr>
          <w:rFonts w:hint="eastAsia"/>
        </w:rPr>
        <w:t>，该函数是把所有的系统函数保存然后恢复，一般的模型中，可能只是修改一个系统参数，应该用</w:t>
      </w:r>
      <w:r w:rsidR="004A2964">
        <w:rPr>
          <w:rFonts w:hint="eastAsia"/>
        </w:rPr>
        <w:t xml:space="preserve">with </w:t>
      </w:r>
      <w:r>
        <w:rPr>
          <w:rFonts w:hint="eastAsia"/>
        </w:rPr>
        <w:t>*</w:t>
      </w:r>
      <w:r w:rsidR="004A2964">
        <w:rPr>
          <w:rFonts w:hint="eastAsia"/>
        </w:rPr>
        <w:t>代替，或者只保存（恢复）一个系统参数。</w:t>
      </w:r>
    </w:p>
    <w:p w:rsidR="00521D72" w:rsidRDefault="004A2964" w:rsidP="00521D72">
      <w:pPr>
        <w:pStyle w:val="a9"/>
      </w:pPr>
      <w:r>
        <w:rPr>
          <w:rFonts w:hint="eastAsia"/>
        </w:rPr>
        <w:t>例如公用模型</w:t>
      </w:r>
      <w:proofErr w:type="spellStart"/>
      <w:r>
        <w:t>IsStockTradeDay</w:t>
      </w:r>
      <w:proofErr w:type="spellEnd"/>
      <w:r>
        <w:rPr>
          <w:rFonts w:hint="eastAsia"/>
        </w:rPr>
        <w:t>：</w:t>
      </w:r>
    </w:p>
    <w:p w:rsidR="004A2964" w:rsidRDefault="004A2964" w:rsidP="004A2964">
      <w:pPr>
        <w:pStyle w:val="af1"/>
        <w:ind w:left="420"/>
      </w:pPr>
      <w:r>
        <w:t xml:space="preserve">Function </w:t>
      </w:r>
      <w:proofErr w:type="spellStart"/>
      <w:r>
        <w:t>IsStockTradeDay</w:t>
      </w:r>
      <w:proofErr w:type="spellEnd"/>
      <w:r>
        <w:t>(</w:t>
      </w:r>
      <w:proofErr w:type="spellStart"/>
      <w:r>
        <w:t>EndT</w:t>
      </w:r>
      <w:proofErr w:type="spellEnd"/>
      <w:r>
        <w:t>);</w:t>
      </w:r>
    </w:p>
    <w:p w:rsidR="004A2964" w:rsidRDefault="004A2964" w:rsidP="004A2964">
      <w:pPr>
        <w:pStyle w:val="af1"/>
        <w:ind w:left="420"/>
      </w:pPr>
      <w:r>
        <w:t>Begin</w:t>
      </w:r>
    </w:p>
    <w:p w:rsidR="004A2964" w:rsidRDefault="004A2964" w:rsidP="004A2964">
      <w:pPr>
        <w:pStyle w:val="af1"/>
        <w:ind w:left="420"/>
      </w:pPr>
      <w:r>
        <w:t>//++++++++++++++++++++++++++++++++++++++++++++++++++++//</w:t>
      </w:r>
    </w:p>
    <w:p w:rsidR="004A2964" w:rsidRDefault="004A2964" w:rsidP="004A2964">
      <w:pPr>
        <w:pStyle w:val="af1"/>
        <w:ind w:left="420"/>
      </w:pPr>
      <w:r>
        <w:rPr>
          <w:rFonts w:hint="eastAsia"/>
        </w:rPr>
        <w:t>//</w:t>
      </w:r>
      <w:r>
        <w:rPr>
          <w:rFonts w:hint="eastAsia"/>
        </w:rPr>
        <w:t>指定日股票是否进行了交易</w:t>
      </w:r>
    </w:p>
    <w:p w:rsidR="004A2964" w:rsidRDefault="004A2964" w:rsidP="004A2964">
      <w:pPr>
        <w:pStyle w:val="af1"/>
        <w:ind w:left="420"/>
      </w:pPr>
      <w:r>
        <w:t>//++++++++++++++++++++++++++++++++++++++++++++++++++++//</w:t>
      </w:r>
    </w:p>
    <w:p w:rsidR="004A2964" w:rsidRDefault="004A2964" w:rsidP="004A2964">
      <w:pPr>
        <w:pStyle w:val="af1"/>
        <w:ind w:left="420"/>
      </w:pPr>
      <w:proofErr w:type="spellStart"/>
      <w:proofErr w:type="gramStart"/>
      <w:r>
        <w:t>oV</w:t>
      </w:r>
      <w:proofErr w:type="spellEnd"/>
      <w:r>
        <w:t>:=</w:t>
      </w:r>
      <w:proofErr w:type="spellStart"/>
      <w:proofErr w:type="gramEnd"/>
      <w:r>
        <w:t>BackUpSystemParameters</w:t>
      </w:r>
      <w:proofErr w:type="spellEnd"/>
      <w:r>
        <w:t>();</w:t>
      </w:r>
    </w:p>
    <w:p w:rsidR="004A2964" w:rsidRDefault="004A2964" w:rsidP="004A2964">
      <w:pPr>
        <w:pStyle w:val="af1"/>
        <w:ind w:left="420"/>
      </w:pPr>
      <w:proofErr w:type="spellStart"/>
      <w:r>
        <w:t>SetSysParam</w:t>
      </w:r>
      <w:proofErr w:type="spellEnd"/>
      <w:r>
        <w:t>(</w:t>
      </w:r>
      <w:proofErr w:type="spellStart"/>
      <w:r>
        <w:t>PN_Cycle</w:t>
      </w:r>
      <w:proofErr w:type="spellEnd"/>
      <w:r>
        <w:t>(</w:t>
      </w:r>
      <w:proofErr w:type="gramStart"/>
      <w:r>
        <w:t>),</w:t>
      </w:r>
      <w:proofErr w:type="spellStart"/>
      <w:r>
        <w:t>cy</w:t>
      </w:r>
      <w:proofErr w:type="gramEnd"/>
      <w:r>
        <w:t>_day</w:t>
      </w:r>
      <w:proofErr w:type="spellEnd"/>
      <w:r>
        <w:t>());</w:t>
      </w:r>
    </w:p>
    <w:p w:rsidR="004A2964" w:rsidRDefault="004A2964" w:rsidP="004A2964">
      <w:pPr>
        <w:pStyle w:val="af1"/>
        <w:ind w:left="420"/>
      </w:pPr>
      <w:proofErr w:type="gramStart"/>
      <w:r>
        <w:lastRenderedPageBreak/>
        <w:t>v:=</w:t>
      </w:r>
      <w:proofErr w:type="gramEnd"/>
      <w:r>
        <w:t>IsTradeDay(EndT);</w:t>
      </w:r>
    </w:p>
    <w:p w:rsidR="004A2964" w:rsidRDefault="004A2964" w:rsidP="004A2964">
      <w:pPr>
        <w:pStyle w:val="af1"/>
        <w:ind w:left="420"/>
      </w:pPr>
      <w:proofErr w:type="spellStart"/>
      <w:r>
        <w:t>RestoreSystemParameters</w:t>
      </w:r>
      <w:proofErr w:type="spellEnd"/>
      <w:r>
        <w:t>(</w:t>
      </w:r>
      <w:proofErr w:type="spellStart"/>
      <w:r>
        <w:t>oV</w:t>
      </w:r>
      <w:proofErr w:type="spellEnd"/>
      <w:r>
        <w:t>);</w:t>
      </w:r>
    </w:p>
    <w:p w:rsidR="004A2964" w:rsidRDefault="004A2964" w:rsidP="004A2964">
      <w:pPr>
        <w:pStyle w:val="af1"/>
        <w:ind w:left="420"/>
      </w:pPr>
      <w:r>
        <w:t>return v;</w:t>
      </w:r>
    </w:p>
    <w:p w:rsidR="004A2964" w:rsidRDefault="004A2964" w:rsidP="004A2964">
      <w:pPr>
        <w:pStyle w:val="af1"/>
        <w:ind w:left="420"/>
      </w:pPr>
      <w:r>
        <w:t>End;</w:t>
      </w:r>
    </w:p>
    <w:p w:rsidR="004A2964" w:rsidRDefault="004A2964" w:rsidP="004A2964">
      <w:pPr>
        <w:pStyle w:val="a9"/>
        <w:ind w:firstLineChars="0" w:firstLine="0"/>
      </w:pPr>
      <w:r>
        <w:t>这里可以这样</w:t>
      </w:r>
      <w:r>
        <w:rPr>
          <w:rFonts w:hint="eastAsia"/>
        </w:rPr>
        <w:t>：</w:t>
      </w:r>
    </w:p>
    <w:p w:rsidR="00F74925" w:rsidRPr="00F74925" w:rsidRDefault="00F74925" w:rsidP="00F74925">
      <w:pPr>
        <w:pStyle w:val="af1"/>
        <w:ind w:left="420"/>
      </w:pPr>
      <w:r w:rsidRPr="00F74925">
        <w:t xml:space="preserve">Function </w:t>
      </w:r>
      <w:proofErr w:type="spellStart"/>
      <w:r w:rsidRPr="00F74925">
        <w:t>IsStockTradeDay</w:t>
      </w:r>
      <w:proofErr w:type="spellEnd"/>
      <w:r w:rsidRPr="00F74925">
        <w:t>(</w:t>
      </w:r>
      <w:proofErr w:type="spellStart"/>
      <w:r w:rsidRPr="00F74925">
        <w:t>EndT</w:t>
      </w:r>
      <w:proofErr w:type="spellEnd"/>
      <w:r w:rsidRPr="00F74925">
        <w:t>);</w:t>
      </w:r>
    </w:p>
    <w:p w:rsidR="00F74925" w:rsidRPr="00F74925" w:rsidRDefault="00F74925" w:rsidP="00F74925">
      <w:pPr>
        <w:pStyle w:val="af1"/>
        <w:ind w:left="420"/>
      </w:pPr>
      <w:r w:rsidRPr="00F74925">
        <w:t>Begin</w:t>
      </w:r>
    </w:p>
    <w:p w:rsidR="00F74925" w:rsidRPr="00F74925" w:rsidRDefault="00F74925" w:rsidP="00F74925">
      <w:pPr>
        <w:pStyle w:val="af1"/>
        <w:ind w:left="420"/>
      </w:pPr>
      <w:r w:rsidRPr="00F74925">
        <w:t>//++++++++++++++++++++++++++++++++++++++++++++++++++++//</w:t>
      </w:r>
    </w:p>
    <w:p w:rsidR="00F74925" w:rsidRPr="00F74925" w:rsidRDefault="00F74925" w:rsidP="00F74925">
      <w:pPr>
        <w:pStyle w:val="af1"/>
        <w:ind w:left="420"/>
      </w:pPr>
      <w:r w:rsidRPr="00F74925">
        <w:rPr>
          <w:rFonts w:hint="eastAsia"/>
        </w:rPr>
        <w:t>//</w:t>
      </w:r>
      <w:r w:rsidRPr="00F74925">
        <w:rPr>
          <w:rFonts w:hint="eastAsia"/>
        </w:rPr>
        <w:t>指定日股票是否进行了交易</w:t>
      </w:r>
    </w:p>
    <w:p w:rsidR="00F74925" w:rsidRPr="00F74925" w:rsidRDefault="00F74925" w:rsidP="00F74925">
      <w:pPr>
        <w:pStyle w:val="af1"/>
        <w:ind w:left="420"/>
      </w:pPr>
      <w:r w:rsidRPr="00F74925">
        <w:t>//++++++++++++++++++++++++++++++++++++++++++++++++++++//</w:t>
      </w:r>
    </w:p>
    <w:p w:rsidR="00F74925" w:rsidRPr="00F74925" w:rsidRDefault="00F74925" w:rsidP="00F74925">
      <w:pPr>
        <w:pStyle w:val="af3"/>
      </w:pPr>
      <w:r w:rsidRPr="00F74925">
        <w:t xml:space="preserve">   With </w:t>
      </w:r>
      <w:proofErr w:type="gramStart"/>
      <w:r w:rsidRPr="00F74925">
        <w:t>*,Array</w:t>
      </w:r>
      <w:proofErr w:type="gramEnd"/>
      <w:r w:rsidRPr="00F74925">
        <w:t>(</w:t>
      </w:r>
      <w:proofErr w:type="spellStart"/>
      <w:r w:rsidRPr="00F74925">
        <w:t>PN_Cycle</w:t>
      </w:r>
      <w:proofErr w:type="spellEnd"/>
      <w:r w:rsidRPr="00F74925">
        <w:t>():</w:t>
      </w:r>
      <w:proofErr w:type="spellStart"/>
      <w:r w:rsidRPr="00F74925">
        <w:t>cy_day</w:t>
      </w:r>
      <w:proofErr w:type="spellEnd"/>
      <w:r w:rsidRPr="00F74925">
        <w:t>()) Do</w:t>
      </w:r>
    </w:p>
    <w:p w:rsidR="00F74925" w:rsidRPr="00F74925" w:rsidRDefault="00F74925" w:rsidP="00F74925">
      <w:pPr>
        <w:pStyle w:val="af1"/>
        <w:ind w:left="420"/>
      </w:pPr>
      <w:proofErr w:type="gramStart"/>
      <w:r w:rsidRPr="00F74925">
        <w:t>v:=</w:t>
      </w:r>
      <w:proofErr w:type="gramEnd"/>
      <w:r w:rsidRPr="00F74925">
        <w:t>IsTradeDay(EndT);</w:t>
      </w:r>
    </w:p>
    <w:p w:rsidR="00F74925" w:rsidRPr="00F74925" w:rsidRDefault="00F74925" w:rsidP="00F74925">
      <w:pPr>
        <w:pStyle w:val="af1"/>
        <w:ind w:left="420"/>
      </w:pPr>
      <w:r w:rsidRPr="00F74925">
        <w:t>return v;</w:t>
      </w:r>
    </w:p>
    <w:p w:rsidR="004A2964" w:rsidRDefault="00F74925" w:rsidP="00F74925">
      <w:pPr>
        <w:pStyle w:val="af1"/>
        <w:ind w:left="420"/>
      </w:pPr>
      <w:r w:rsidRPr="00F74925">
        <w:t>End;</w:t>
      </w:r>
    </w:p>
    <w:p w:rsidR="00F74925" w:rsidRDefault="00F74925" w:rsidP="00F74925">
      <w:pPr>
        <w:pStyle w:val="a9"/>
        <w:ind w:firstLineChars="0" w:firstLine="0"/>
      </w:pPr>
      <w:r>
        <w:t>还可以这样</w:t>
      </w:r>
      <w:r>
        <w:rPr>
          <w:rFonts w:hint="eastAsia"/>
        </w:rPr>
        <w:t>（只保存和恢复一个系统参数）：</w:t>
      </w:r>
    </w:p>
    <w:p w:rsidR="009A1C2E" w:rsidRDefault="009A1C2E" w:rsidP="009A1C2E">
      <w:pPr>
        <w:pStyle w:val="af1"/>
        <w:ind w:left="420"/>
      </w:pPr>
      <w:r>
        <w:t xml:space="preserve">Function </w:t>
      </w:r>
      <w:proofErr w:type="spellStart"/>
      <w:r>
        <w:t>IsStockTradeDay</w:t>
      </w:r>
      <w:proofErr w:type="spellEnd"/>
      <w:r>
        <w:t>(</w:t>
      </w:r>
      <w:proofErr w:type="spellStart"/>
      <w:r>
        <w:t>EndT</w:t>
      </w:r>
      <w:proofErr w:type="spellEnd"/>
      <w:r>
        <w:t>);</w:t>
      </w:r>
    </w:p>
    <w:p w:rsidR="009A1C2E" w:rsidRDefault="009A1C2E" w:rsidP="009A1C2E">
      <w:pPr>
        <w:pStyle w:val="af1"/>
        <w:ind w:left="420"/>
      </w:pPr>
      <w:r>
        <w:t>Begin</w:t>
      </w:r>
    </w:p>
    <w:p w:rsidR="009A1C2E" w:rsidRDefault="009A1C2E" w:rsidP="009A1C2E">
      <w:pPr>
        <w:pStyle w:val="af1"/>
        <w:ind w:left="420"/>
      </w:pPr>
      <w:r>
        <w:t>//++++++++++++++++++++++++++++++++++++++++++++++++++++//</w:t>
      </w:r>
    </w:p>
    <w:p w:rsidR="009A1C2E" w:rsidRDefault="009A1C2E" w:rsidP="009A1C2E">
      <w:pPr>
        <w:pStyle w:val="af1"/>
        <w:ind w:left="420"/>
      </w:pPr>
      <w:r>
        <w:rPr>
          <w:rFonts w:hint="eastAsia"/>
        </w:rPr>
        <w:t>//</w:t>
      </w:r>
      <w:r>
        <w:rPr>
          <w:rFonts w:hint="eastAsia"/>
        </w:rPr>
        <w:t>指定日股票是否进行了交易</w:t>
      </w:r>
    </w:p>
    <w:p w:rsidR="009A1C2E" w:rsidRDefault="009A1C2E" w:rsidP="009A1C2E">
      <w:pPr>
        <w:pStyle w:val="af1"/>
        <w:ind w:left="420"/>
      </w:pPr>
      <w:r>
        <w:t>//++++++++++++++++++++++++++++++++++++++++++++++++++++//</w:t>
      </w:r>
    </w:p>
    <w:p w:rsidR="009A1C2E" w:rsidRDefault="009A1C2E" w:rsidP="00F43C4D">
      <w:pPr>
        <w:pStyle w:val="af3"/>
      </w:pPr>
      <w:r>
        <w:t xml:space="preserve">   SYS_</w:t>
      </w:r>
      <w:proofErr w:type="gramStart"/>
      <w:r>
        <w:t>CYCEL:=</w:t>
      </w:r>
      <w:proofErr w:type="spellStart"/>
      <w:proofErr w:type="gramEnd"/>
      <w:r>
        <w:t>GetSysParam</w:t>
      </w:r>
      <w:proofErr w:type="spellEnd"/>
      <w:r>
        <w:t>(</w:t>
      </w:r>
      <w:proofErr w:type="spellStart"/>
      <w:r>
        <w:t>Pn_Cycle</w:t>
      </w:r>
      <w:proofErr w:type="spellEnd"/>
      <w:r>
        <w:t>());</w:t>
      </w:r>
    </w:p>
    <w:p w:rsidR="009A1C2E" w:rsidRDefault="009A1C2E" w:rsidP="009A1C2E">
      <w:pPr>
        <w:pStyle w:val="af1"/>
        <w:ind w:left="420"/>
      </w:pPr>
      <w:proofErr w:type="gramStart"/>
      <w:r>
        <w:t>v:=</w:t>
      </w:r>
      <w:proofErr w:type="gramEnd"/>
      <w:r>
        <w:t>IsTradeDay(EndT);</w:t>
      </w:r>
    </w:p>
    <w:p w:rsidR="009A1C2E" w:rsidRDefault="009A1C2E" w:rsidP="00F43C4D">
      <w:pPr>
        <w:pStyle w:val="af3"/>
      </w:pPr>
      <w:proofErr w:type="spellStart"/>
      <w:r>
        <w:t>Setsysparam</w:t>
      </w:r>
      <w:proofErr w:type="spellEnd"/>
      <w:r>
        <w:t>(</w:t>
      </w:r>
      <w:proofErr w:type="spellStart"/>
      <w:r>
        <w:t>PN_Cycle</w:t>
      </w:r>
      <w:proofErr w:type="spellEnd"/>
      <w:r>
        <w:t>(</w:t>
      </w:r>
      <w:proofErr w:type="gramStart"/>
      <w:r>
        <w:t>),SYS</w:t>
      </w:r>
      <w:proofErr w:type="gramEnd"/>
      <w:r>
        <w:t>_CYCEL);</w:t>
      </w:r>
    </w:p>
    <w:p w:rsidR="009A1C2E" w:rsidRDefault="009A1C2E" w:rsidP="009A1C2E">
      <w:pPr>
        <w:pStyle w:val="af1"/>
        <w:ind w:left="420"/>
      </w:pPr>
      <w:r>
        <w:t>return v;</w:t>
      </w:r>
    </w:p>
    <w:p w:rsidR="009A1C2E" w:rsidRPr="004A2964" w:rsidRDefault="009A1C2E" w:rsidP="009A1C2E">
      <w:pPr>
        <w:pStyle w:val="af1"/>
        <w:ind w:left="420"/>
      </w:pPr>
      <w:r>
        <w:t>End;</w:t>
      </w:r>
    </w:p>
    <w:p w:rsidR="00521D72" w:rsidRDefault="00521D72" w:rsidP="00F43C4D">
      <w:pPr>
        <w:pStyle w:val="2"/>
      </w:pPr>
      <w:r>
        <w:rPr>
          <w:rFonts w:hint="eastAsia"/>
        </w:rPr>
        <w:t>多余计算</w:t>
      </w:r>
    </w:p>
    <w:p w:rsidR="00CD6C91" w:rsidRDefault="00521D72" w:rsidP="00F43C4D">
      <w:pPr>
        <w:pStyle w:val="a9"/>
      </w:pPr>
      <w:r w:rsidRPr="00F43C4D">
        <w:rPr>
          <w:rFonts w:hint="eastAsia"/>
        </w:rPr>
        <w:t>此类问题常见于循环和</w:t>
      </w:r>
      <w:r w:rsidRPr="00F43C4D">
        <w:rPr>
          <w:rFonts w:hint="eastAsia"/>
        </w:rPr>
        <w:t>select</w:t>
      </w:r>
      <w:r w:rsidR="00F43C4D">
        <w:rPr>
          <w:rFonts w:hint="eastAsia"/>
        </w:rPr>
        <w:t>语句中，开发者应该十分清楚，哪</w:t>
      </w:r>
      <w:r w:rsidRPr="00F43C4D">
        <w:rPr>
          <w:rFonts w:hint="eastAsia"/>
        </w:rPr>
        <w:t>些必须在循环里计算，哪些是不必要</w:t>
      </w:r>
      <w:r w:rsidR="00CD6C91">
        <w:rPr>
          <w:rFonts w:hint="eastAsia"/>
        </w:rPr>
        <w:t>不合理的。</w:t>
      </w:r>
      <w:r w:rsidRPr="00F43C4D">
        <w:rPr>
          <w:rFonts w:hint="eastAsia"/>
        </w:rPr>
        <w:t>比如设置系统周期</w:t>
      </w:r>
      <w:proofErr w:type="spellStart"/>
      <w:r w:rsidRPr="00F43C4D">
        <w:rPr>
          <w:rFonts w:hint="eastAsia"/>
        </w:rPr>
        <w:t>setsysparam</w:t>
      </w:r>
      <w:proofErr w:type="spellEnd"/>
      <w:r w:rsidR="00CD6C91">
        <w:rPr>
          <w:rFonts w:hint="eastAsia"/>
        </w:rPr>
        <w:t>，对股票循环的话，这个设置应该在循环外设置就可以。</w:t>
      </w:r>
    </w:p>
    <w:p w:rsidR="00755FAA" w:rsidRDefault="00755FAA" w:rsidP="00F43C4D">
      <w:pPr>
        <w:pStyle w:val="a9"/>
      </w:pPr>
      <w:r>
        <w:rPr>
          <w:rFonts w:hint="eastAsia"/>
        </w:rPr>
        <w:t>例如以下代码：</w:t>
      </w:r>
    </w:p>
    <w:p w:rsidR="00FD3DA9" w:rsidRDefault="00FD3DA9" w:rsidP="00CD6C91">
      <w:pPr>
        <w:pStyle w:val="af1"/>
        <w:ind w:left="420" w:firstLine="420"/>
      </w:pPr>
      <w:proofErr w:type="spellStart"/>
      <w:r>
        <w:rPr>
          <w:rFonts w:hint="eastAsia"/>
        </w:rPr>
        <w:t>StockArr</w:t>
      </w:r>
      <w:proofErr w:type="spellEnd"/>
      <w:r>
        <w:rPr>
          <w:rFonts w:hint="eastAsia"/>
        </w:rPr>
        <w:t>:=</w:t>
      </w:r>
      <w:proofErr w:type="spellStart"/>
      <w:r>
        <w:rPr>
          <w:rFonts w:hint="eastAsia"/>
        </w:rPr>
        <w:t>Getbk</w:t>
      </w:r>
      <w:proofErr w:type="spellEnd"/>
      <w:r>
        <w:rPr>
          <w:rFonts w:hint="eastAsia"/>
        </w:rPr>
        <w:t>('A</w:t>
      </w:r>
      <w:r>
        <w:rPr>
          <w:rFonts w:hint="eastAsia"/>
        </w:rPr>
        <w:t>股</w:t>
      </w:r>
      <w:r>
        <w:rPr>
          <w:rFonts w:hint="eastAsia"/>
        </w:rPr>
        <w:t>');</w:t>
      </w:r>
    </w:p>
    <w:p w:rsidR="00FD3DA9" w:rsidRDefault="00CD6C91" w:rsidP="00FD3DA9">
      <w:pPr>
        <w:pStyle w:val="af1"/>
        <w:ind w:left="420"/>
      </w:pPr>
      <w:r>
        <w:t xml:space="preserve">  </w:t>
      </w:r>
      <w:r>
        <w:tab/>
      </w:r>
      <w:proofErr w:type="gramStart"/>
      <w:r w:rsidR="00FD3DA9">
        <w:t>R:=</w:t>
      </w:r>
      <w:proofErr w:type="gramEnd"/>
      <w:r w:rsidR="00FD3DA9">
        <w:t>Array();</w:t>
      </w:r>
    </w:p>
    <w:p w:rsidR="00FD3DA9" w:rsidRDefault="00FD3DA9" w:rsidP="00FD3DA9">
      <w:pPr>
        <w:pStyle w:val="af1"/>
        <w:ind w:left="420"/>
      </w:pPr>
      <w:r>
        <w:t xml:space="preserve">   For </w:t>
      </w:r>
      <w:proofErr w:type="spellStart"/>
      <w:proofErr w:type="gramStart"/>
      <w:r>
        <w:t>nI</w:t>
      </w:r>
      <w:proofErr w:type="spellEnd"/>
      <w:r>
        <w:t>:=</w:t>
      </w:r>
      <w:proofErr w:type="gramEnd"/>
      <w:r>
        <w:t>0 to Length(</w:t>
      </w:r>
      <w:proofErr w:type="spellStart"/>
      <w:r>
        <w:t>StockArr</w:t>
      </w:r>
      <w:proofErr w:type="spellEnd"/>
      <w:r>
        <w:t>)-1 do</w:t>
      </w:r>
    </w:p>
    <w:p w:rsidR="00FD3DA9" w:rsidRDefault="00FD3DA9" w:rsidP="00FD3DA9">
      <w:pPr>
        <w:pStyle w:val="af1"/>
        <w:ind w:left="420"/>
      </w:pPr>
      <w:r>
        <w:t xml:space="preserve">   Begin</w:t>
      </w:r>
    </w:p>
    <w:p w:rsidR="00FD3DA9" w:rsidRDefault="00FD3DA9" w:rsidP="00CD6C91">
      <w:pPr>
        <w:pStyle w:val="af1"/>
        <w:ind w:leftChars="400" w:left="840" w:firstLine="420"/>
      </w:pPr>
      <w:proofErr w:type="spellStart"/>
      <w:r>
        <w:t>SetSysparam</w:t>
      </w:r>
      <w:proofErr w:type="spellEnd"/>
      <w:r>
        <w:t>(</w:t>
      </w:r>
      <w:proofErr w:type="spellStart"/>
      <w:r>
        <w:t>Pn_stock</w:t>
      </w:r>
      <w:proofErr w:type="spellEnd"/>
      <w:r>
        <w:t>(</w:t>
      </w:r>
      <w:proofErr w:type="gramStart"/>
      <w:r>
        <w:t>),</w:t>
      </w:r>
      <w:proofErr w:type="spellStart"/>
      <w:r>
        <w:t>StockArr</w:t>
      </w:r>
      <w:proofErr w:type="spellEnd"/>
      <w:proofErr w:type="gramEnd"/>
      <w:r>
        <w:t>[</w:t>
      </w:r>
      <w:proofErr w:type="spellStart"/>
      <w:r>
        <w:t>nI</w:t>
      </w:r>
      <w:proofErr w:type="spellEnd"/>
      <w:r>
        <w:t>]);</w:t>
      </w:r>
    </w:p>
    <w:p w:rsidR="00FD3DA9" w:rsidRDefault="00FD3DA9" w:rsidP="00CD6C91">
      <w:pPr>
        <w:pStyle w:val="af1"/>
        <w:ind w:leftChars="400" w:left="840" w:firstLine="420"/>
      </w:pPr>
      <w:proofErr w:type="spellStart"/>
      <w:r>
        <w:t>Setsysparam</w:t>
      </w:r>
      <w:proofErr w:type="spellEnd"/>
      <w:r>
        <w:t>(</w:t>
      </w:r>
      <w:proofErr w:type="spellStart"/>
      <w:r>
        <w:t>Pn_cycle</w:t>
      </w:r>
      <w:proofErr w:type="spellEnd"/>
      <w:r>
        <w:t>(</w:t>
      </w:r>
      <w:proofErr w:type="gramStart"/>
      <w:r>
        <w:t>),</w:t>
      </w:r>
      <w:proofErr w:type="spellStart"/>
      <w:r>
        <w:t>Cy</w:t>
      </w:r>
      <w:proofErr w:type="gramEnd"/>
      <w:r>
        <w:t>_day</w:t>
      </w:r>
      <w:proofErr w:type="spellEnd"/>
      <w:r>
        <w:t>());</w:t>
      </w:r>
    </w:p>
    <w:p w:rsidR="00FD3DA9" w:rsidRDefault="00FD3DA9" w:rsidP="00CD6C91">
      <w:pPr>
        <w:pStyle w:val="af1"/>
        <w:ind w:leftChars="400" w:left="840" w:firstLine="420"/>
      </w:pPr>
      <w:proofErr w:type="spellStart"/>
      <w:r>
        <w:t>SetSysParam</w:t>
      </w:r>
      <w:proofErr w:type="spellEnd"/>
      <w:r>
        <w:t>(</w:t>
      </w:r>
      <w:proofErr w:type="spellStart"/>
      <w:r>
        <w:t>Pn_date</w:t>
      </w:r>
      <w:proofErr w:type="spellEnd"/>
      <w:r>
        <w:t>(),20180115T);</w:t>
      </w:r>
    </w:p>
    <w:p w:rsidR="00FD3DA9" w:rsidRDefault="00FD3DA9" w:rsidP="00FD3DA9">
      <w:pPr>
        <w:pStyle w:val="af1"/>
        <w:ind w:left="420"/>
      </w:pPr>
      <w:r>
        <w:t xml:space="preserve">     </w:t>
      </w:r>
      <w:r w:rsidR="00CD6C91">
        <w:tab/>
      </w:r>
      <w:r>
        <w:t>R[</w:t>
      </w:r>
      <w:proofErr w:type="spellStart"/>
      <w:r>
        <w:t>nI</w:t>
      </w:r>
      <w:proofErr w:type="spellEnd"/>
      <w:proofErr w:type="gramStart"/>
      <w:r>
        <w:t>]:=</w:t>
      </w:r>
      <w:proofErr w:type="gramEnd"/>
      <w:r>
        <w:t>Close();</w:t>
      </w:r>
    </w:p>
    <w:p w:rsidR="00FD3DA9" w:rsidRDefault="00FD3DA9" w:rsidP="00FD3DA9">
      <w:pPr>
        <w:pStyle w:val="af1"/>
        <w:ind w:left="420"/>
      </w:pPr>
      <w:r>
        <w:t xml:space="preserve">   End;</w:t>
      </w:r>
    </w:p>
    <w:p w:rsidR="00755FAA" w:rsidRDefault="00FD3DA9" w:rsidP="00FD3DA9">
      <w:pPr>
        <w:pStyle w:val="af1"/>
        <w:ind w:left="420"/>
      </w:pPr>
      <w:r>
        <w:t xml:space="preserve">   Return R;</w:t>
      </w:r>
    </w:p>
    <w:p w:rsidR="001F12D9" w:rsidRDefault="001F12D9" w:rsidP="001F12D9">
      <w:pPr>
        <w:pStyle w:val="a9"/>
        <w:ind w:firstLineChars="0" w:firstLine="0"/>
      </w:pPr>
      <w:r>
        <w:lastRenderedPageBreak/>
        <w:t>此段代码应该修改为</w:t>
      </w:r>
      <w:r>
        <w:rPr>
          <w:rFonts w:hint="eastAsia"/>
        </w:rPr>
        <w:t>：</w:t>
      </w:r>
    </w:p>
    <w:p w:rsidR="001F12D9" w:rsidRDefault="001F12D9" w:rsidP="001F12D9">
      <w:pPr>
        <w:pStyle w:val="af1"/>
        <w:ind w:left="420"/>
      </w:pPr>
      <w:proofErr w:type="spellStart"/>
      <w:r>
        <w:rPr>
          <w:rFonts w:hint="eastAsia"/>
        </w:rPr>
        <w:t>StockArr</w:t>
      </w:r>
      <w:proofErr w:type="spellEnd"/>
      <w:r>
        <w:rPr>
          <w:rFonts w:hint="eastAsia"/>
        </w:rPr>
        <w:t>:=</w:t>
      </w:r>
      <w:proofErr w:type="spellStart"/>
      <w:r>
        <w:rPr>
          <w:rFonts w:hint="eastAsia"/>
        </w:rPr>
        <w:t>Getbk</w:t>
      </w:r>
      <w:proofErr w:type="spellEnd"/>
      <w:r>
        <w:rPr>
          <w:rFonts w:hint="eastAsia"/>
        </w:rPr>
        <w:t>('A</w:t>
      </w:r>
      <w:r>
        <w:rPr>
          <w:rFonts w:hint="eastAsia"/>
        </w:rPr>
        <w:t>股</w:t>
      </w:r>
      <w:r>
        <w:rPr>
          <w:rFonts w:hint="eastAsia"/>
        </w:rPr>
        <w:t>');</w:t>
      </w:r>
    </w:p>
    <w:p w:rsidR="001F12D9" w:rsidRDefault="001F12D9" w:rsidP="001F12D9">
      <w:pPr>
        <w:pStyle w:val="af1"/>
        <w:ind w:left="420"/>
      </w:pPr>
      <w:proofErr w:type="gramStart"/>
      <w:r>
        <w:t>R:=</w:t>
      </w:r>
      <w:proofErr w:type="gramEnd"/>
      <w:r>
        <w:t>Array();</w:t>
      </w:r>
    </w:p>
    <w:p w:rsidR="001F12D9" w:rsidRDefault="001F12D9" w:rsidP="001F12D9">
      <w:pPr>
        <w:pStyle w:val="af3"/>
      </w:pPr>
      <w:proofErr w:type="spellStart"/>
      <w:r>
        <w:t>Setsysparam</w:t>
      </w:r>
      <w:proofErr w:type="spellEnd"/>
      <w:r>
        <w:t>(</w:t>
      </w:r>
      <w:proofErr w:type="spellStart"/>
      <w:r>
        <w:t>Pn_cycle</w:t>
      </w:r>
      <w:proofErr w:type="spellEnd"/>
      <w:r>
        <w:t>(</w:t>
      </w:r>
      <w:proofErr w:type="gramStart"/>
      <w:r>
        <w:t>),</w:t>
      </w:r>
      <w:proofErr w:type="spellStart"/>
      <w:r>
        <w:t>Cy</w:t>
      </w:r>
      <w:proofErr w:type="gramEnd"/>
      <w:r>
        <w:t>_day</w:t>
      </w:r>
      <w:proofErr w:type="spellEnd"/>
      <w:r>
        <w:t>());</w:t>
      </w:r>
    </w:p>
    <w:p w:rsidR="001F12D9" w:rsidRDefault="001F12D9" w:rsidP="001F12D9">
      <w:pPr>
        <w:pStyle w:val="af3"/>
      </w:pPr>
      <w:proofErr w:type="spellStart"/>
      <w:r>
        <w:t>SetSysParam</w:t>
      </w:r>
      <w:proofErr w:type="spellEnd"/>
      <w:r>
        <w:t>(</w:t>
      </w:r>
      <w:proofErr w:type="spellStart"/>
      <w:r>
        <w:t>Pn_date</w:t>
      </w:r>
      <w:proofErr w:type="spellEnd"/>
      <w:r>
        <w:t>(),20180115T);</w:t>
      </w:r>
    </w:p>
    <w:p w:rsidR="001F12D9" w:rsidRDefault="001F12D9" w:rsidP="001F12D9">
      <w:pPr>
        <w:pStyle w:val="af1"/>
        <w:ind w:left="420"/>
      </w:pPr>
      <w:r>
        <w:t xml:space="preserve">For </w:t>
      </w:r>
      <w:proofErr w:type="spellStart"/>
      <w:proofErr w:type="gramStart"/>
      <w:r>
        <w:t>nI</w:t>
      </w:r>
      <w:proofErr w:type="spellEnd"/>
      <w:r>
        <w:t>:=</w:t>
      </w:r>
      <w:proofErr w:type="gramEnd"/>
      <w:r>
        <w:t>0 to Length(</w:t>
      </w:r>
      <w:proofErr w:type="spellStart"/>
      <w:r>
        <w:t>StockArr</w:t>
      </w:r>
      <w:proofErr w:type="spellEnd"/>
      <w:r>
        <w:t>)-1 do</w:t>
      </w:r>
    </w:p>
    <w:p w:rsidR="001F12D9" w:rsidRDefault="001F12D9" w:rsidP="001F12D9">
      <w:pPr>
        <w:pStyle w:val="af1"/>
        <w:ind w:left="420"/>
      </w:pPr>
      <w:r>
        <w:t>Begin</w:t>
      </w:r>
    </w:p>
    <w:p w:rsidR="001F12D9" w:rsidRDefault="001F12D9" w:rsidP="00CD6C91">
      <w:pPr>
        <w:pStyle w:val="af1"/>
        <w:ind w:left="420" w:firstLine="420"/>
      </w:pPr>
      <w:proofErr w:type="spellStart"/>
      <w:r>
        <w:t>SetSysparam</w:t>
      </w:r>
      <w:proofErr w:type="spellEnd"/>
      <w:r>
        <w:t>(</w:t>
      </w:r>
      <w:proofErr w:type="spellStart"/>
      <w:r>
        <w:t>Pn_stock</w:t>
      </w:r>
      <w:proofErr w:type="spellEnd"/>
      <w:r>
        <w:t>(</w:t>
      </w:r>
      <w:proofErr w:type="gramStart"/>
      <w:r>
        <w:t>),</w:t>
      </w:r>
      <w:proofErr w:type="spellStart"/>
      <w:r>
        <w:t>StockArr</w:t>
      </w:r>
      <w:proofErr w:type="spellEnd"/>
      <w:proofErr w:type="gramEnd"/>
      <w:r>
        <w:t>[</w:t>
      </w:r>
      <w:proofErr w:type="spellStart"/>
      <w:r>
        <w:t>nI</w:t>
      </w:r>
      <w:proofErr w:type="spellEnd"/>
      <w:r>
        <w:t>]);</w:t>
      </w:r>
    </w:p>
    <w:p w:rsidR="001F12D9" w:rsidRDefault="001F12D9" w:rsidP="001F12D9">
      <w:pPr>
        <w:pStyle w:val="af1"/>
        <w:ind w:left="420"/>
      </w:pPr>
      <w:r>
        <w:t xml:space="preserve">     R[</w:t>
      </w:r>
      <w:proofErr w:type="spellStart"/>
      <w:r>
        <w:t>nI</w:t>
      </w:r>
      <w:proofErr w:type="spellEnd"/>
      <w:proofErr w:type="gramStart"/>
      <w:r>
        <w:t>]:=</w:t>
      </w:r>
      <w:proofErr w:type="gramEnd"/>
      <w:r>
        <w:t>Close();</w:t>
      </w:r>
    </w:p>
    <w:p w:rsidR="001F12D9" w:rsidRDefault="001F12D9" w:rsidP="001F12D9">
      <w:pPr>
        <w:pStyle w:val="af1"/>
        <w:ind w:left="420"/>
      </w:pPr>
      <w:r>
        <w:t>End;</w:t>
      </w:r>
    </w:p>
    <w:p w:rsidR="001F12D9" w:rsidRDefault="001F12D9" w:rsidP="001F12D9">
      <w:pPr>
        <w:pStyle w:val="af1"/>
        <w:ind w:left="420"/>
      </w:pPr>
      <w:r>
        <w:t>Return R;</w:t>
      </w:r>
    </w:p>
    <w:p w:rsidR="0090509C" w:rsidRDefault="00521D72" w:rsidP="00F43C4D">
      <w:pPr>
        <w:pStyle w:val="a9"/>
      </w:pPr>
      <w:r w:rsidRPr="00F43C4D">
        <w:rPr>
          <w:rFonts w:hint="eastAsia"/>
        </w:rPr>
        <w:t>更多的情况在</w:t>
      </w:r>
      <w:r w:rsidRPr="00F43C4D">
        <w:rPr>
          <w:rFonts w:hint="eastAsia"/>
        </w:rPr>
        <w:t>select</w:t>
      </w:r>
      <w:r w:rsidRPr="00F43C4D">
        <w:rPr>
          <w:rFonts w:hint="eastAsia"/>
        </w:rPr>
        <w:t>语句里面</w:t>
      </w:r>
      <w:r w:rsidRPr="00F43C4D">
        <w:rPr>
          <w:rFonts w:hint="eastAsia"/>
        </w:rPr>
        <w:t>where</w:t>
      </w:r>
      <w:r w:rsidRPr="00F43C4D">
        <w:rPr>
          <w:rFonts w:hint="eastAsia"/>
        </w:rPr>
        <w:t>子句后面</w:t>
      </w:r>
      <w:r w:rsidR="0090509C">
        <w:rPr>
          <w:rFonts w:hint="eastAsia"/>
        </w:rPr>
        <w:t>，例如下面代码：</w:t>
      </w:r>
    </w:p>
    <w:p w:rsidR="0090509C" w:rsidRDefault="0090509C" w:rsidP="0090509C">
      <w:pPr>
        <w:pStyle w:val="af1"/>
        <w:ind w:left="420"/>
      </w:pPr>
      <w:r w:rsidRPr="0090509C">
        <w:rPr>
          <w:rFonts w:hint="eastAsia"/>
        </w:rPr>
        <w:t>Select * From Data Where ['</w:t>
      </w:r>
      <w:r w:rsidRPr="0090509C">
        <w:rPr>
          <w:rFonts w:hint="eastAsia"/>
        </w:rPr>
        <w:t>日期</w:t>
      </w:r>
      <w:r w:rsidRPr="0090509C">
        <w:rPr>
          <w:rFonts w:hint="eastAsia"/>
        </w:rPr>
        <w:t>']=</w:t>
      </w:r>
      <w:proofErr w:type="spellStart"/>
      <w:r w:rsidRPr="0090509C">
        <w:rPr>
          <w:rFonts w:hint="eastAsia"/>
        </w:rPr>
        <w:t>Inttodate</w:t>
      </w:r>
      <w:proofErr w:type="spellEnd"/>
      <w:r w:rsidRPr="0090509C">
        <w:rPr>
          <w:rFonts w:hint="eastAsia"/>
        </w:rPr>
        <w:t>(</w:t>
      </w:r>
      <w:proofErr w:type="spellStart"/>
      <w:r w:rsidRPr="0090509C">
        <w:rPr>
          <w:rFonts w:hint="eastAsia"/>
        </w:rPr>
        <w:t>EndT</w:t>
      </w:r>
      <w:proofErr w:type="spellEnd"/>
      <w:r w:rsidRPr="0090509C">
        <w:rPr>
          <w:rFonts w:hint="eastAsia"/>
        </w:rPr>
        <w:t>) End;</w:t>
      </w:r>
    </w:p>
    <w:p w:rsidR="00521D72" w:rsidRDefault="00521D72" w:rsidP="0090509C">
      <w:pPr>
        <w:pStyle w:val="a9"/>
        <w:ind w:firstLineChars="0" w:firstLine="0"/>
      </w:pPr>
      <w:r w:rsidRPr="00F43C4D">
        <w:rPr>
          <w:rFonts w:hint="eastAsia"/>
        </w:rPr>
        <w:t>如果表格</w:t>
      </w:r>
      <w:r w:rsidR="0090509C">
        <w:rPr>
          <w:rFonts w:hint="eastAsia"/>
        </w:rPr>
        <w:t>Data</w:t>
      </w:r>
      <w:r w:rsidRPr="00F43C4D">
        <w:rPr>
          <w:rFonts w:hint="eastAsia"/>
        </w:rPr>
        <w:t>长度有一万，那就是多余做了</w:t>
      </w:r>
      <w:r w:rsidRPr="00F43C4D">
        <w:rPr>
          <w:rFonts w:hint="eastAsia"/>
        </w:rPr>
        <w:t>9999</w:t>
      </w:r>
      <w:r w:rsidRPr="00F43C4D">
        <w:rPr>
          <w:rFonts w:hint="eastAsia"/>
        </w:rPr>
        <w:t>次</w:t>
      </w:r>
      <w:proofErr w:type="spellStart"/>
      <w:r w:rsidR="0090509C" w:rsidRPr="0090509C">
        <w:rPr>
          <w:rFonts w:hint="eastAsia"/>
        </w:rPr>
        <w:t>Inttodate</w:t>
      </w:r>
      <w:proofErr w:type="spellEnd"/>
      <w:r w:rsidRPr="00F43C4D">
        <w:rPr>
          <w:rFonts w:hint="eastAsia"/>
        </w:rPr>
        <w:t>计算</w:t>
      </w:r>
      <w:r w:rsidR="0090509C">
        <w:rPr>
          <w:rFonts w:hint="eastAsia"/>
        </w:rPr>
        <w:t>，这里应该：</w:t>
      </w:r>
    </w:p>
    <w:p w:rsidR="0090509C" w:rsidRDefault="0090509C" w:rsidP="0090509C">
      <w:pPr>
        <w:pStyle w:val="af1"/>
        <w:ind w:left="420"/>
      </w:pPr>
      <w:r>
        <w:t xml:space="preserve">  </w:t>
      </w:r>
      <w:proofErr w:type="gramStart"/>
      <w:r>
        <w:t>T:=</w:t>
      </w:r>
      <w:proofErr w:type="gramEnd"/>
      <w:r>
        <w:t>Inttodate(EndT);</w:t>
      </w:r>
    </w:p>
    <w:p w:rsidR="0090509C" w:rsidRDefault="0090509C" w:rsidP="0090509C">
      <w:pPr>
        <w:pStyle w:val="af1"/>
        <w:ind w:left="420"/>
      </w:pPr>
      <w:r>
        <w:rPr>
          <w:rFonts w:hint="eastAsia"/>
        </w:rPr>
        <w:t xml:space="preserve">  Select * From Data Where ['</w:t>
      </w:r>
      <w:r>
        <w:rPr>
          <w:rFonts w:hint="eastAsia"/>
        </w:rPr>
        <w:t>日期</w:t>
      </w:r>
      <w:r>
        <w:rPr>
          <w:rFonts w:hint="eastAsia"/>
        </w:rPr>
        <w:t>']=T End;</w:t>
      </w:r>
    </w:p>
    <w:p w:rsidR="00A274F2" w:rsidRDefault="00A274F2" w:rsidP="0090509C">
      <w:pPr>
        <w:pStyle w:val="af1"/>
        <w:ind w:left="420"/>
      </w:pPr>
    </w:p>
    <w:p w:rsidR="00A274F2" w:rsidRDefault="00A274F2" w:rsidP="00CD6C91">
      <w:pPr>
        <w:pStyle w:val="a8"/>
        <w:numPr>
          <w:ilvl w:val="0"/>
          <w:numId w:val="16"/>
        </w:numPr>
      </w:pPr>
      <w:r>
        <w:rPr>
          <w:rFonts w:hint="eastAsia"/>
        </w:rPr>
        <w:t>可以通过</w:t>
      </w:r>
      <w:r w:rsidRPr="00CD6C91">
        <w:rPr>
          <w:rFonts w:hint="eastAsia"/>
          <w:color w:val="FF0000"/>
        </w:rPr>
        <w:t>优化功能</w:t>
      </w:r>
      <w:r>
        <w:rPr>
          <w:rFonts w:hint="eastAsia"/>
        </w:rPr>
        <w:t>，查看花费最长时间或调用最多次数的函数或计算，看看是否调用的次数是否合理，花费的时间是否合理，不合理的话怎么找到替换的方法。</w:t>
      </w:r>
    </w:p>
    <w:p w:rsidR="00CD6C91" w:rsidRPr="00F43C4D" w:rsidRDefault="00CD6C91" w:rsidP="00CD6C91">
      <w:pPr>
        <w:pStyle w:val="a8"/>
        <w:numPr>
          <w:ilvl w:val="0"/>
          <w:numId w:val="16"/>
        </w:numPr>
      </w:pPr>
      <w:r>
        <w:rPr>
          <w:rFonts w:hint="eastAsia"/>
        </w:rPr>
        <w:t>必须要考虑是否调用合理</w:t>
      </w:r>
    </w:p>
    <w:p w:rsidR="00521D72" w:rsidRDefault="00521D72" w:rsidP="00F43C4D">
      <w:pPr>
        <w:pStyle w:val="2"/>
      </w:pPr>
      <w:r>
        <w:rPr>
          <w:rFonts w:hint="eastAsia"/>
        </w:rPr>
        <w:t>熟悉公用函数</w:t>
      </w:r>
    </w:p>
    <w:p w:rsidR="00521D72" w:rsidRDefault="00521D72" w:rsidP="00F43C4D">
      <w:pPr>
        <w:pStyle w:val="a9"/>
      </w:pPr>
      <w:r>
        <w:rPr>
          <w:rFonts w:hint="eastAsia"/>
        </w:rPr>
        <w:t>开发中，有些功能需要调用其他公用函数，比如</w:t>
      </w:r>
      <w:proofErr w:type="gramStart"/>
      <w:r>
        <w:rPr>
          <w:rFonts w:hint="eastAsia"/>
        </w:rPr>
        <w:t>求股票</w:t>
      </w:r>
      <w:proofErr w:type="gramEnd"/>
      <w:r>
        <w:rPr>
          <w:rFonts w:hint="eastAsia"/>
        </w:rPr>
        <w:t>的</w:t>
      </w:r>
      <w:r>
        <w:rPr>
          <w:rFonts w:hint="eastAsia"/>
        </w:rPr>
        <w:t>Alpha</w:t>
      </w:r>
      <w:r>
        <w:rPr>
          <w:rFonts w:hint="eastAsia"/>
        </w:rPr>
        <w:t>，显然可以直接调用公用函数</w:t>
      </w:r>
      <w:r>
        <w:rPr>
          <w:rFonts w:hint="eastAsia"/>
        </w:rPr>
        <w:t>StockBetaAlpha2</w:t>
      </w:r>
      <w:r>
        <w:rPr>
          <w:rFonts w:hint="eastAsia"/>
        </w:rPr>
        <w:t>，但是这个函数</w:t>
      </w:r>
      <w:proofErr w:type="gramStart"/>
      <w:r>
        <w:rPr>
          <w:rFonts w:hint="eastAsia"/>
        </w:rPr>
        <w:t>是从取数据</w:t>
      </w:r>
      <w:proofErr w:type="gramEnd"/>
      <w:r>
        <w:rPr>
          <w:rFonts w:hint="eastAsia"/>
        </w:rPr>
        <w:t>到计算</w:t>
      </w:r>
      <w:r>
        <w:rPr>
          <w:rFonts w:hint="eastAsia"/>
        </w:rPr>
        <w:t>alpha</w:t>
      </w:r>
      <w:r>
        <w:rPr>
          <w:rFonts w:hint="eastAsia"/>
        </w:rPr>
        <w:t>，</w:t>
      </w:r>
      <w:r>
        <w:rPr>
          <w:rFonts w:hint="eastAsia"/>
        </w:rPr>
        <w:t>beta</w:t>
      </w:r>
      <w:r>
        <w:rPr>
          <w:rFonts w:hint="eastAsia"/>
        </w:rPr>
        <w:t>，</w:t>
      </w:r>
      <w:proofErr w:type="spellStart"/>
      <w:r>
        <w:rPr>
          <w:rFonts w:hint="eastAsia"/>
        </w:rPr>
        <w:t>VaR</w:t>
      </w:r>
      <w:proofErr w:type="spellEnd"/>
      <w:r>
        <w:rPr>
          <w:rFonts w:hint="eastAsia"/>
        </w:rPr>
        <w:t>等</w:t>
      </w:r>
      <w:r>
        <w:rPr>
          <w:rFonts w:hint="eastAsia"/>
        </w:rPr>
        <w:t>N</w:t>
      </w:r>
      <w:r>
        <w:rPr>
          <w:rFonts w:hint="eastAsia"/>
        </w:rPr>
        <w:t>多指标全能函数，如果你的模型中本身已经取得了计算这些指标的数据，何不直接使用公式进行求解？很多公用函数是为了满足某些需求开发的，在某些环境下使用，但并不一定是哪里都适用。所以，用的时候要清楚</w:t>
      </w:r>
      <w:r w:rsidR="00F43C4D">
        <w:rPr>
          <w:rFonts w:hint="eastAsia"/>
        </w:rPr>
        <w:t>。</w:t>
      </w:r>
    </w:p>
    <w:p w:rsidR="00521D72" w:rsidRDefault="00521D72" w:rsidP="00F43C4D">
      <w:pPr>
        <w:pStyle w:val="2"/>
      </w:pPr>
      <w:r>
        <w:rPr>
          <w:rFonts w:hint="eastAsia"/>
        </w:rPr>
        <w:t>其他</w:t>
      </w:r>
      <w:r w:rsidR="00F43C4D">
        <w:rPr>
          <w:rFonts w:hint="eastAsia"/>
        </w:rPr>
        <w:t>代码优化技巧</w:t>
      </w:r>
    </w:p>
    <w:p w:rsidR="00521D72" w:rsidRDefault="00521D72" w:rsidP="00521D72">
      <w:pPr>
        <w:pStyle w:val="a9"/>
      </w:pPr>
      <w:proofErr w:type="gramStart"/>
      <w:r>
        <w:rPr>
          <w:rFonts w:hint="eastAsia"/>
        </w:rPr>
        <w:t>类似取</w:t>
      </w:r>
      <w:proofErr w:type="gramEnd"/>
      <w:r>
        <w:rPr>
          <w:rFonts w:hint="eastAsia"/>
        </w:rPr>
        <w:t>数据，</w:t>
      </w:r>
      <w:r w:rsidR="00A274F2">
        <w:rPr>
          <w:rFonts w:hint="eastAsia"/>
        </w:rPr>
        <w:t>减少不必要的调用和计算（见</w:t>
      </w:r>
      <w:r w:rsidR="00A274F2">
        <w:rPr>
          <w:rFonts w:hint="eastAsia"/>
        </w:rPr>
        <w:t>7.2</w:t>
      </w:r>
      <w:r w:rsidR="00A274F2">
        <w:rPr>
          <w:rFonts w:hint="eastAsia"/>
        </w:rPr>
        <w:t>多余计算），</w:t>
      </w:r>
      <w:r>
        <w:rPr>
          <w:rFonts w:hint="eastAsia"/>
        </w:rPr>
        <w:t>是否需要做缓存，是否开发支持网格功能的版本等，</w:t>
      </w:r>
      <w:proofErr w:type="gramStart"/>
      <w:r>
        <w:rPr>
          <w:rFonts w:hint="eastAsia"/>
        </w:rPr>
        <w:t>请开发</w:t>
      </w:r>
      <w:proofErr w:type="gramEnd"/>
      <w:r>
        <w:rPr>
          <w:rFonts w:hint="eastAsia"/>
        </w:rPr>
        <w:t>者阅读相关的专题文档，细致入微的开发当能无可挑剔</w:t>
      </w:r>
      <w:r w:rsidR="00F43C4D">
        <w:rPr>
          <w:rFonts w:hint="eastAsia"/>
        </w:rPr>
        <w:t>。</w:t>
      </w:r>
    </w:p>
    <w:p w:rsidR="00036D57" w:rsidRDefault="007E0761" w:rsidP="00036D57">
      <w:pPr>
        <w:pStyle w:val="1"/>
      </w:pPr>
      <w:r>
        <w:rPr>
          <w:rFonts w:hint="eastAsia"/>
        </w:rPr>
        <w:lastRenderedPageBreak/>
        <w:t>内容</w:t>
      </w:r>
      <w:r w:rsidR="00036D57">
        <w:rPr>
          <w:rFonts w:hint="eastAsia"/>
        </w:rPr>
        <w:t>规范</w:t>
      </w:r>
    </w:p>
    <w:p w:rsidR="007E0761" w:rsidRDefault="007E0761" w:rsidP="007E0761">
      <w:pPr>
        <w:pStyle w:val="2"/>
      </w:pPr>
      <w:r>
        <w:rPr>
          <w:rFonts w:hint="eastAsia"/>
        </w:rPr>
        <w:t>代码对齐</w:t>
      </w:r>
    </w:p>
    <w:p w:rsidR="007E0761" w:rsidRDefault="007E0761" w:rsidP="007E0761">
      <w:pPr>
        <w:pStyle w:val="a8"/>
        <w:numPr>
          <w:ilvl w:val="0"/>
          <w:numId w:val="22"/>
        </w:numPr>
      </w:pPr>
      <w:r>
        <w:rPr>
          <w:rFonts w:hint="eastAsia"/>
        </w:rPr>
        <w:t>代码对齐、缩进，一般使用</w:t>
      </w:r>
      <w:r>
        <w:rPr>
          <w:rFonts w:hint="eastAsia"/>
        </w:rPr>
        <w:t>tab</w:t>
      </w:r>
      <w:r>
        <w:rPr>
          <w:rFonts w:hint="eastAsia"/>
        </w:rPr>
        <w:t>格</w:t>
      </w:r>
      <w:r>
        <w:rPr>
          <w:rFonts w:hint="eastAsia"/>
        </w:rPr>
        <w:t>(</w:t>
      </w:r>
      <w:r>
        <w:rPr>
          <w:rFonts w:hint="eastAsia"/>
        </w:rPr>
        <w:t>一般为</w:t>
      </w:r>
      <w:r>
        <w:rPr>
          <w:rFonts w:hint="eastAsia"/>
        </w:rPr>
        <w:t>3</w:t>
      </w:r>
      <w:r>
        <w:rPr>
          <w:rFonts w:hint="eastAsia"/>
        </w:rPr>
        <w:t>格</w:t>
      </w:r>
      <w:r>
        <w:rPr>
          <w:rFonts w:hint="eastAsia"/>
        </w:rPr>
        <w:t>)</w:t>
      </w:r>
      <w:r>
        <w:rPr>
          <w:rFonts w:hint="eastAsia"/>
        </w:rPr>
        <w:t>缩进</w:t>
      </w:r>
    </w:p>
    <w:p w:rsidR="007E0761" w:rsidRDefault="007E0761" w:rsidP="007E0761">
      <w:pPr>
        <w:pStyle w:val="a8"/>
        <w:numPr>
          <w:ilvl w:val="0"/>
          <w:numId w:val="22"/>
        </w:numPr>
      </w:pPr>
      <w:r>
        <w:t>S</w:t>
      </w:r>
      <w:r>
        <w:rPr>
          <w:rFonts w:hint="eastAsia"/>
        </w:rPr>
        <w:t>elect</w:t>
      </w:r>
      <w:r>
        <w:t xml:space="preserve"> </w:t>
      </w:r>
      <w:r>
        <w:rPr>
          <w:rFonts w:hint="eastAsia"/>
        </w:rPr>
        <w:t>太长不好阅读，列字段时可以过行</w:t>
      </w:r>
    </w:p>
    <w:p w:rsidR="007E0761" w:rsidRDefault="007E0761" w:rsidP="007E0761">
      <w:pPr>
        <w:pStyle w:val="a8"/>
        <w:ind w:left="420"/>
      </w:pPr>
      <w:r>
        <w:rPr>
          <w:rFonts w:hint="eastAsia"/>
        </w:rPr>
        <w:t>可以体验一下：</w:t>
      </w:r>
    </w:p>
    <w:p w:rsidR="007E0761" w:rsidRDefault="007E0761" w:rsidP="007E0761">
      <w:pPr>
        <w:pStyle w:val="a8"/>
        <w:ind w:left="420"/>
      </w:pPr>
      <w:r>
        <w:rPr>
          <w:rFonts w:hint="eastAsia"/>
        </w:rPr>
        <w:t>不过行的代码，不好读：</w:t>
      </w:r>
    </w:p>
    <w:p w:rsidR="007E0761" w:rsidRPr="003F6F9B" w:rsidRDefault="007E0761" w:rsidP="007E0761">
      <w:pPr>
        <w:pStyle w:val="a8"/>
        <w:ind w:left="420"/>
      </w:pPr>
      <w:r>
        <w:rPr>
          <w:rFonts w:hint="eastAsia"/>
        </w:rPr>
        <w:t>return select ["</w:t>
      </w:r>
      <w:proofErr w:type="spellStart"/>
      <w:r>
        <w:rPr>
          <w:rFonts w:hint="eastAsia"/>
        </w:rPr>
        <w:t>StockID</w:t>
      </w:r>
      <w:proofErr w:type="spellEnd"/>
      <w:r>
        <w:rPr>
          <w:rFonts w:hint="eastAsia"/>
        </w:rPr>
        <w:t>"] as "</w:t>
      </w:r>
      <w:r>
        <w:rPr>
          <w:rFonts w:hint="eastAsia"/>
        </w:rPr>
        <w:t>代码</w:t>
      </w:r>
      <w:r>
        <w:rPr>
          <w:rFonts w:hint="eastAsia"/>
        </w:rPr>
        <w:t>",["</w:t>
      </w:r>
      <w:proofErr w:type="spellStart"/>
      <w:r>
        <w:rPr>
          <w:rFonts w:hint="eastAsia"/>
        </w:rPr>
        <w:t>StockName</w:t>
      </w:r>
      <w:proofErr w:type="spellEnd"/>
      <w:r>
        <w:rPr>
          <w:rFonts w:hint="eastAsia"/>
        </w:rPr>
        <w:t>"] as "</w:t>
      </w:r>
      <w:r>
        <w:rPr>
          <w:rFonts w:hint="eastAsia"/>
        </w:rPr>
        <w:t>名称</w:t>
      </w:r>
      <w:r>
        <w:rPr>
          <w:rFonts w:hint="eastAsia"/>
        </w:rPr>
        <w:t>",</w:t>
      </w:r>
      <w:proofErr w:type="spellStart"/>
      <w:r>
        <w:rPr>
          <w:rFonts w:hint="eastAsia"/>
        </w:rPr>
        <w:t>DateTimeToStr</w:t>
      </w:r>
      <w:proofErr w:type="spellEnd"/>
      <w:r>
        <w:rPr>
          <w:rFonts w:hint="eastAsia"/>
        </w:rPr>
        <w:t>(["date"]) as "</w:t>
      </w:r>
      <w:r>
        <w:rPr>
          <w:rFonts w:hint="eastAsia"/>
        </w:rPr>
        <w:t>时间</w:t>
      </w:r>
      <w:r>
        <w:rPr>
          <w:rFonts w:hint="eastAsia"/>
        </w:rPr>
        <w:t>", ["price"] as "</w:t>
      </w:r>
      <w:r>
        <w:rPr>
          <w:rFonts w:hint="eastAsia"/>
        </w:rPr>
        <w:t>价格</w:t>
      </w:r>
      <w:r>
        <w:rPr>
          <w:rFonts w:hint="eastAsia"/>
        </w:rPr>
        <w:t>", ["</w:t>
      </w:r>
      <w:proofErr w:type="spellStart"/>
      <w:r>
        <w:rPr>
          <w:rFonts w:hint="eastAsia"/>
        </w:rPr>
        <w:t>vol</w:t>
      </w:r>
      <w:proofErr w:type="spellEnd"/>
      <w:r>
        <w:rPr>
          <w:rFonts w:hint="eastAsia"/>
        </w:rPr>
        <w:t>"] as "</w:t>
      </w:r>
      <w:r>
        <w:rPr>
          <w:rFonts w:hint="eastAsia"/>
        </w:rPr>
        <w:t>成交量</w:t>
      </w:r>
      <w:r>
        <w:rPr>
          <w:rFonts w:hint="eastAsia"/>
        </w:rPr>
        <w:t>", ["amount"] as "</w:t>
      </w:r>
      <w:r>
        <w:rPr>
          <w:rFonts w:hint="eastAsia"/>
        </w:rPr>
        <w:t>成交金额</w:t>
      </w:r>
      <w:r>
        <w:rPr>
          <w:rFonts w:hint="eastAsia"/>
        </w:rPr>
        <w:t>", ["</w:t>
      </w:r>
      <w:proofErr w:type="spellStart"/>
      <w:r>
        <w:rPr>
          <w:rFonts w:hint="eastAsia"/>
        </w:rPr>
        <w:t>cjbs</w:t>
      </w:r>
      <w:proofErr w:type="spellEnd"/>
      <w:r>
        <w:rPr>
          <w:rFonts w:hint="eastAsia"/>
        </w:rPr>
        <w:t>"] as "</w:t>
      </w:r>
      <w:r>
        <w:rPr>
          <w:rFonts w:hint="eastAsia"/>
        </w:rPr>
        <w:t>成交笔数</w:t>
      </w:r>
      <w:r>
        <w:rPr>
          <w:rFonts w:hint="eastAsia"/>
        </w:rPr>
        <w:t>", ["</w:t>
      </w:r>
      <w:proofErr w:type="spellStart"/>
      <w:r>
        <w:rPr>
          <w:rFonts w:hint="eastAsia"/>
        </w:rPr>
        <w:t>yclose</w:t>
      </w:r>
      <w:proofErr w:type="spellEnd"/>
      <w:r>
        <w:rPr>
          <w:rFonts w:hint="eastAsia"/>
        </w:rPr>
        <w:t>"] as "</w:t>
      </w:r>
      <w:r>
        <w:rPr>
          <w:rFonts w:hint="eastAsia"/>
        </w:rPr>
        <w:t>上次价</w:t>
      </w:r>
      <w:r>
        <w:rPr>
          <w:rFonts w:hint="eastAsia"/>
        </w:rPr>
        <w:t>", ["syl1"] as "</w:t>
      </w:r>
      <w:r>
        <w:rPr>
          <w:rFonts w:hint="eastAsia"/>
        </w:rPr>
        <w:t>市盈率</w:t>
      </w:r>
      <w:r>
        <w:rPr>
          <w:rFonts w:hint="eastAsia"/>
        </w:rPr>
        <w:t>1", ["syl2"] as "</w:t>
      </w:r>
      <w:r>
        <w:rPr>
          <w:rFonts w:hint="eastAsia"/>
        </w:rPr>
        <w:t>市盈率</w:t>
      </w:r>
      <w:r>
        <w:rPr>
          <w:rFonts w:hint="eastAsia"/>
        </w:rPr>
        <w:t>2", ["buy1"] as "</w:t>
      </w:r>
      <w:r>
        <w:rPr>
          <w:rFonts w:hint="eastAsia"/>
        </w:rPr>
        <w:t>买一价</w:t>
      </w:r>
      <w:r>
        <w:rPr>
          <w:rFonts w:hint="eastAsia"/>
        </w:rPr>
        <w:t>", ["buy2"] as "</w:t>
      </w:r>
      <w:r>
        <w:rPr>
          <w:rFonts w:hint="eastAsia"/>
        </w:rPr>
        <w:t>买二价</w:t>
      </w:r>
      <w:r>
        <w:rPr>
          <w:rFonts w:hint="eastAsia"/>
        </w:rPr>
        <w:t>", ["buy3"] as "</w:t>
      </w:r>
      <w:r>
        <w:rPr>
          <w:rFonts w:hint="eastAsia"/>
        </w:rPr>
        <w:t>买三价</w:t>
      </w:r>
      <w:r>
        <w:rPr>
          <w:rFonts w:hint="eastAsia"/>
        </w:rPr>
        <w:t>", ["buy4"] as "</w:t>
      </w:r>
      <w:proofErr w:type="gramStart"/>
      <w:r>
        <w:rPr>
          <w:rFonts w:hint="eastAsia"/>
        </w:rPr>
        <w:t>买四价</w:t>
      </w:r>
      <w:proofErr w:type="gramEnd"/>
      <w:r>
        <w:rPr>
          <w:rFonts w:hint="eastAsia"/>
        </w:rPr>
        <w:t>", ["buy5"] as "</w:t>
      </w:r>
      <w:r>
        <w:rPr>
          <w:rFonts w:hint="eastAsia"/>
        </w:rPr>
        <w:t>买五价</w:t>
      </w:r>
      <w:r>
        <w:rPr>
          <w:rFonts w:hint="eastAsia"/>
        </w:rPr>
        <w:t>"</w:t>
      </w:r>
      <w:r>
        <w:t xml:space="preserve"> </w:t>
      </w:r>
      <w:r w:rsidRPr="003F6F9B">
        <w:t xml:space="preserve">from </w:t>
      </w:r>
      <w:proofErr w:type="spellStart"/>
      <w:r w:rsidRPr="003F6F9B">
        <w:t>tradetable</w:t>
      </w:r>
      <w:proofErr w:type="spellEnd"/>
      <w:r w:rsidRPr="003F6F9B">
        <w:t xml:space="preserve"> </w:t>
      </w:r>
      <w:proofErr w:type="spellStart"/>
      <w:r w:rsidRPr="003F6F9B">
        <w:t>datekey</w:t>
      </w:r>
      <w:proofErr w:type="spellEnd"/>
      <w:r w:rsidRPr="003F6F9B">
        <w:t xml:space="preserve"> </w:t>
      </w:r>
      <w:proofErr w:type="spellStart"/>
      <w:r w:rsidRPr="003F6F9B">
        <w:t>BegT</w:t>
      </w:r>
      <w:proofErr w:type="spellEnd"/>
      <w:r w:rsidRPr="003F6F9B">
        <w:t xml:space="preserve"> to EndT+0.99999 of </w:t>
      </w:r>
      <w:proofErr w:type="spellStart"/>
      <w:r w:rsidRPr="003F6F9B">
        <w:t>DefaultStockID</w:t>
      </w:r>
      <w:proofErr w:type="spellEnd"/>
      <w:r w:rsidRPr="003F6F9B">
        <w:t>() end;</w:t>
      </w:r>
    </w:p>
    <w:p w:rsidR="007E0761" w:rsidRPr="003F6F9B" w:rsidRDefault="007E0761" w:rsidP="007E0761">
      <w:pPr>
        <w:pStyle w:val="a8"/>
        <w:ind w:left="420"/>
      </w:pPr>
    </w:p>
    <w:p w:rsidR="007E0761" w:rsidRDefault="007E0761" w:rsidP="007E0761">
      <w:pPr>
        <w:pStyle w:val="a8"/>
        <w:ind w:left="420"/>
      </w:pPr>
      <w:r>
        <w:rPr>
          <w:rFonts w:hint="eastAsia"/>
        </w:rPr>
        <w:t>过行的代码，可读性强：</w:t>
      </w:r>
    </w:p>
    <w:p w:rsidR="007E0761" w:rsidRDefault="007E0761" w:rsidP="007E0761">
      <w:pPr>
        <w:pStyle w:val="a8"/>
        <w:ind w:left="420"/>
      </w:pPr>
      <w:r>
        <w:rPr>
          <w:rFonts w:hint="eastAsia"/>
        </w:rPr>
        <w:t>return select ["</w:t>
      </w:r>
      <w:proofErr w:type="spellStart"/>
      <w:r>
        <w:rPr>
          <w:rFonts w:hint="eastAsia"/>
        </w:rPr>
        <w:t>StockID</w:t>
      </w:r>
      <w:proofErr w:type="spellEnd"/>
      <w:r>
        <w:rPr>
          <w:rFonts w:hint="eastAsia"/>
        </w:rPr>
        <w:t>"] as "</w:t>
      </w:r>
      <w:r>
        <w:rPr>
          <w:rFonts w:hint="eastAsia"/>
        </w:rPr>
        <w:t>代码</w:t>
      </w:r>
      <w:r>
        <w:rPr>
          <w:rFonts w:hint="eastAsia"/>
        </w:rPr>
        <w:t>",</w:t>
      </w:r>
    </w:p>
    <w:p w:rsidR="007E0761" w:rsidRDefault="007E0761" w:rsidP="007E0761">
      <w:pPr>
        <w:pStyle w:val="a8"/>
        <w:ind w:left="420"/>
      </w:pPr>
      <w:r>
        <w:rPr>
          <w:rFonts w:hint="eastAsia"/>
        </w:rPr>
        <w:t xml:space="preserve">                    ["</w:t>
      </w:r>
      <w:proofErr w:type="spellStart"/>
      <w:r>
        <w:rPr>
          <w:rFonts w:hint="eastAsia"/>
        </w:rPr>
        <w:t>StockName</w:t>
      </w:r>
      <w:proofErr w:type="spellEnd"/>
      <w:r>
        <w:rPr>
          <w:rFonts w:hint="eastAsia"/>
        </w:rPr>
        <w:t>"] as "</w:t>
      </w:r>
      <w:r>
        <w:rPr>
          <w:rFonts w:hint="eastAsia"/>
        </w:rPr>
        <w:t>名称</w:t>
      </w:r>
      <w:r>
        <w:rPr>
          <w:rFonts w:hint="eastAsia"/>
        </w:rPr>
        <w:t>",</w:t>
      </w:r>
    </w:p>
    <w:p w:rsidR="007E0761" w:rsidRDefault="007E0761" w:rsidP="007E0761">
      <w:pPr>
        <w:pStyle w:val="a8"/>
        <w:ind w:left="420"/>
      </w:pPr>
      <w:r>
        <w:rPr>
          <w:rFonts w:hint="eastAsia"/>
        </w:rPr>
        <w:t xml:space="preserve">                    </w:t>
      </w:r>
      <w:proofErr w:type="spellStart"/>
      <w:r>
        <w:rPr>
          <w:rFonts w:hint="eastAsia"/>
        </w:rPr>
        <w:t>DateTimeToStr</w:t>
      </w:r>
      <w:proofErr w:type="spellEnd"/>
      <w:r>
        <w:rPr>
          <w:rFonts w:hint="eastAsia"/>
        </w:rPr>
        <w:t>(["date"]) as "</w:t>
      </w:r>
      <w:r>
        <w:rPr>
          <w:rFonts w:hint="eastAsia"/>
        </w:rPr>
        <w:t>时间</w:t>
      </w:r>
      <w:r>
        <w:rPr>
          <w:rFonts w:hint="eastAsia"/>
        </w:rPr>
        <w:t>",</w:t>
      </w:r>
    </w:p>
    <w:p w:rsidR="007E0761" w:rsidRDefault="007E0761" w:rsidP="007E0761">
      <w:pPr>
        <w:pStyle w:val="a8"/>
        <w:ind w:left="420"/>
      </w:pPr>
      <w:r>
        <w:rPr>
          <w:rFonts w:hint="eastAsia"/>
        </w:rPr>
        <w:t xml:space="preserve">                    ["price"] as "</w:t>
      </w:r>
      <w:r>
        <w:rPr>
          <w:rFonts w:hint="eastAsia"/>
        </w:rPr>
        <w:t>价格</w:t>
      </w:r>
      <w:r>
        <w:rPr>
          <w:rFonts w:hint="eastAsia"/>
        </w:rPr>
        <w:t>",</w:t>
      </w:r>
    </w:p>
    <w:p w:rsidR="007E0761" w:rsidRDefault="007E0761" w:rsidP="007E0761">
      <w:pPr>
        <w:pStyle w:val="a8"/>
        <w:ind w:left="420"/>
      </w:pPr>
      <w:r>
        <w:rPr>
          <w:rFonts w:hint="eastAsia"/>
        </w:rPr>
        <w:t xml:space="preserve">                    ["</w:t>
      </w:r>
      <w:proofErr w:type="spellStart"/>
      <w:r>
        <w:rPr>
          <w:rFonts w:hint="eastAsia"/>
        </w:rPr>
        <w:t>vol</w:t>
      </w:r>
      <w:proofErr w:type="spellEnd"/>
      <w:r>
        <w:rPr>
          <w:rFonts w:hint="eastAsia"/>
        </w:rPr>
        <w:t>"] as "</w:t>
      </w:r>
      <w:r>
        <w:rPr>
          <w:rFonts w:hint="eastAsia"/>
        </w:rPr>
        <w:t>成交量</w:t>
      </w:r>
      <w:r>
        <w:rPr>
          <w:rFonts w:hint="eastAsia"/>
        </w:rPr>
        <w:t>",</w:t>
      </w:r>
    </w:p>
    <w:p w:rsidR="007E0761" w:rsidRDefault="007E0761" w:rsidP="007E0761">
      <w:pPr>
        <w:pStyle w:val="a8"/>
        <w:ind w:left="420"/>
      </w:pPr>
      <w:r>
        <w:rPr>
          <w:rFonts w:hint="eastAsia"/>
        </w:rPr>
        <w:t xml:space="preserve">                    ["amount"] as "</w:t>
      </w:r>
      <w:r>
        <w:rPr>
          <w:rFonts w:hint="eastAsia"/>
        </w:rPr>
        <w:t>成交金额</w:t>
      </w:r>
      <w:r>
        <w:rPr>
          <w:rFonts w:hint="eastAsia"/>
        </w:rPr>
        <w:t>",</w:t>
      </w:r>
    </w:p>
    <w:p w:rsidR="007E0761" w:rsidRDefault="007E0761" w:rsidP="007E0761">
      <w:pPr>
        <w:pStyle w:val="a8"/>
        <w:ind w:left="420"/>
      </w:pPr>
      <w:r>
        <w:rPr>
          <w:rFonts w:hint="eastAsia"/>
        </w:rPr>
        <w:t xml:space="preserve">                    ["</w:t>
      </w:r>
      <w:proofErr w:type="spellStart"/>
      <w:r>
        <w:rPr>
          <w:rFonts w:hint="eastAsia"/>
        </w:rPr>
        <w:t>cjbs</w:t>
      </w:r>
      <w:proofErr w:type="spellEnd"/>
      <w:r>
        <w:rPr>
          <w:rFonts w:hint="eastAsia"/>
        </w:rPr>
        <w:t>"] as "</w:t>
      </w:r>
      <w:r>
        <w:rPr>
          <w:rFonts w:hint="eastAsia"/>
        </w:rPr>
        <w:t>成交笔数</w:t>
      </w:r>
      <w:r>
        <w:rPr>
          <w:rFonts w:hint="eastAsia"/>
        </w:rPr>
        <w:t>",</w:t>
      </w:r>
    </w:p>
    <w:p w:rsidR="007E0761" w:rsidRDefault="007E0761" w:rsidP="007E0761">
      <w:pPr>
        <w:pStyle w:val="a8"/>
        <w:ind w:left="420"/>
      </w:pPr>
      <w:r>
        <w:rPr>
          <w:rFonts w:hint="eastAsia"/>
        </w:rPr>
        <w:t xml:space="preserve">                    ["</w:t>
      </w:r>
      <w:proofErr w:type="spellStart"/>
      <w:r>
        <w:rPr>
          <w:rFonts w:hint="eastAsia"/>
        </w:rPr>
        <w:t>yclose</w:t>
      </w:r>
      <w:proofErr w:type="spellEnd"/>
      <w:r>
        <w:rPr>
          <w:rFonts w:hint="eastAsia"/>
        </w:rPr>
        <w:t>"] as "</w:t>
      </w:r>
      <w:r>
        <w:rPr>
          <w:rFonts w:hint="eastAsia"/>
        </w:rPr>
        <w:t>上次价</w:t>
      </w:r>
      <w:r>
        <w:rPr>
          <w:rFonts w:hint="eastAsia"/>
        </w:rPr>
        <w:t>",</w:t>
      </w:r>
    </w:p>
    <w:p w:rsidR="007E0761" w:rsidRDefault="007E0761" w:rsidP="007E0761">
      <w:pPr>
        <w:pStyle w:val="a8"/>
        <w:ind w:left="420"/>
      </w:pPr>
      <w:r>
        <w:rPr>
          <w:rFonts w:hint="eastAsia"/>
        </w:rPr>
        <w:t xml:space="preserve">                    ["syl1"] as "</w:t>
      </w:r>
      <w:r>
        <w:rPr>
          <w:rFonts w:hint="eastAsia"/>
        </w:rPr>
        <w:t>市盈率</w:t>
      </w:r>
      <w:r>
        <w:rPr>
          <w:rFonts w:hint="eastAsia"/>
        </w:rPr>
        <w:t>1",</w:t>
      </w:r>
    </w:p>
    <w:p w:rsidR="007E0761" w:rsidRDefault="007E0761" w:rsidP="007E0761">
      <w:pPr>
        <w:pStyle w:val="a8"/>
        <w:ind w:left="420"/>
      </w:pPr>
      <w:r>
        <w:rPr>
          <w:rFonts w:hint="eastAsia"/>
        </w:rPr>
        <w:t xml:space="preserve">                    ["syl2"] as "</w:t>
      </w:r>
      <w:r>
        <w:rPr>
          <w:rFonts w:hint="eastAsia"/>
        </w:rPr>
        <w:t>市盈率</w:t>
      </w:r>
      <w:r>
        <w:rPr>
          <w:rFonts w:hint="eastAsia"/>
        </w:rPr>
        <w:t>2",</w:t>
      </w:r>
    </w:p>
    <w:p w:rsidR="007E0761" w:rsidRDefault="007E0761" w:rsidP="007E0761">
      <w:pPr>
        <w:pStyle w:val="a8"/>
        <w:ind w:left="420"/>
      </w:pPr>
      <w:r>
        <w:rPr>
          <w:rFonts w:hint="eastAsia"/>
        </w:rPr>
        <w:t xml:space="preserve">                    ["buy1"] as "</w:t>
      </w:r>
      <w:r>
        <w:rPr>
          <w:rFonts w:hint="eastAsia"/>
        </w:rPr>
        <w:t>买一价</w:t>
      </w:r>
      <w:r>
        <w:rPr>
          <w:rFonts w:hint="eastAsia"/>
        </w:rPr>
        <w:t>",</w:t>
      </w:r>
    </w:p>
    <w:p w:rsidR="007E0761" w:rsidRDefault="007E0761" w:rsidP="007E0761">
      <w:pPr>
        <w:pStyle w:val="a8"/>
        <w:ind w:left="420"/>
      </w:pPr>
      <w:r>
        <w:rPr>
          <w:rFonts w:hint="eastAsia"/>
        </w:rPr>
        <w:t xml:space="preserve">                    ["buy2"] as "</w:t>
      </w:r>
      <w:r>
        <w:rPr>
          <w:rFonts w:hint="eastAsia"/>
        </w:rPr>
        <w:t>买二价</w:t>
      </w:r>
      <w:r>
        <w:rPr>
          <w:rFonts w:hint="eastAsia"/>
        </w:rPr>
        <w:t>",</w:t>
      </w:r>
    </w:p>
    <w:p w:rsidR="007E0761" w:rsidRDefault="007E0761" w:rsidP="007E0761">
      <w:pPr>
        <w:pStyle w:val="a8"/>
        <w:ind w:left="420"/>
      </w:pPr>
      <w:r>
        <w:rPr>
          <w:rFonts w:hint="eastAsia"/>
        </w:rPr>
        <w:t xml:space="preserve">                    ["buy3"] as "</w:t>
      </w:r>
      <w:r>
        <w:rPr>
          <w:rFonts w:hint="eastAsia"/>
        </w:rPr>
        <w:t>买三价</w:t>
      </w:r>
      <w:r>
        <w:rPr>
          <w:rFonts w:hint="eastAsia"/>
        </w:rPr>
        <w:t>",</w:t>
      </w:r>
    </w:p>
    <w:p w:rsidR="007E0761" w:rsidRDefault="007E0761" w:rsidP="007E0761">
      <w:pPr>
        <w:pStyle w:val="a8"/>
        <w:ind w:left="420"/>
      </w:pPr>
      <w:r>
        <w:rPr>
          <w:rFonts w:hint="eastAsia"/>
        </w:rPr>
        <w:t xml:space="preserve">                    ["buy4"] as "</w:t>
      </w:r>
      <w:proofErr w:type="gramStart"/>
      <w:r>
        <w:rPr>
          <w:rFonts w:hint="eastAsia"/>
        </w:rPr>
        <w:t>买四价</w:t>
      </w:r>
      <w:proofErr w:type="gramEnd"/>
      <w:r>
        <w:rPr>
          <w:rFonts w:hint="eastAsia"/>
        </w:rPr>
        <w:t>",</w:t>
      </w:r>
    </w:p>
    <w:p w:rsidR="007E0761" w:rsidRDefault="007E0761" w:rsidP="007E0761">
      <w:pPr>
        <w:pStyle w:val="a8"/>
        <w:ind w:left="420"/>
      </w:pPr>
      <w:r>
        <w:rPr>
          <w:rFonts w:hint="eastAsia"/>
        </w:rPr>
        <w:lastRenderedPageBreak/>
        <w:t xml:space="preserve">                    ["buy5"] as "</w:t>
      </w:r>
      <w:r>
        <w:rPr>
          <w:rFonts w:hint="eastAsia"/>
        </w:rPr>
        <w:t>买五价</w:t>
      </w:r>
      <w:r>
        <w:rPr>
          <w:rFonts w:hint="eastAsia"/>
        </w:rPr>
        <w:t>"</w:t>
      </w:r>
    </w:p>
    <w:p w:rsidR="007E0761" w:rsidRPr="003F6F9B" w:rsidRDefault="007E0761" w:rsidP="007E0761">
      <w:pPr>
        <w:pStyle w:val="a8"/>
        <w:ind w:left="420"/>
      </w:pPr>
      <w:r>
        <w:tab/>
      </w:r>
      <w:r>
        <w:tab/>
      </w:r>
      <w:r>
        <w:tab/>
      </w:r>
      <w:r w:rsidRPr="003F6F9B">
        <w:t xml:space="preserve">from </w:t>
      </w:r>
      <w:proofErr w:type="spellStart"/>
      <w:r w:rsidRPr="003F6F9B">
        <w:t>tradetable</w:t>
      </w:r>
      <w:proofErr w:type="spellEnd"/>
      <w:r w:rsidRPr="003F6F9B">
        <w:t xml:space="preserve"> </w:t>
      </w:r>
      <w:proofErr w:type="spellStart"/>
      <w:r w:rsidRPr="003F6F9B">
        <w:t>datekey</w:t>
      </w:r>
      <w:proofErr w:type="spellEnd"/>
      <w:r w:rsidRPr="003F6F9B">
        <w:t xml:space="preserve"> </w:t>
      </w:r>
      <w:proofErr w:type="spellStart"/>
      <w:r w:rsidRPr="003F6F9B">
        <w:t>BegT</w:t>
      </w:r>
      <w:proofErr w:type="spellEnd"/>
      <w:r w:rsidRPr="003F6F9B">
        <w:t xml:space="preserve"> to EndT+0.99999 of </w:t>
      </w:r>
      <w:proofErr w:type="spellStart"/>
      <w:proofErr w:type="gramStart"/>
      <w:r w:rsidRPr="003F6F9B">
        <w:t>DefaultStockID</w:t>
      </w:r>
      <w:proofErr w:type="spellEnd"/>
      <w:r w:rsidRPr="003F6F9B">
        <w:t>(</w:t>
      </w:r>
      <w:proofErr w:type="gramEnd"/>
      <w:r w:rsidRPr="003F6F9B">
        <w:t>) end;</w:t>
      </w:r>
    </w:p>
    <w:p w:rsidR="007E0761" w:rsidRDefault="007E0761" w:rsidP="007E0761">
      <w:pPr>
        <w:pStyle w:val="2"/>
      </w:pPr>
      <w:r>
        <w:rPr>
          <w:rFonts w:hint="eastAsia"/>
        </w:rPr>
        <w:t>变量</w:t>
      </w:r>
    </w:p>
    <w:p w:rsidR="007E0761" w:rsidRPr="009F17F4" w:rsidRDefault="007E0761" w:rsidP="007E0761">
      <w:pPr>
        <w:ind w:left="420"/>
      </w:pPr>
      <w:r>
        <w:rPr>
          <w:rFonts w:hint="eastAsia"/>
        </w:rPr>
        <w:t>变量命名规范，减少</w:t>
      </w:r>
      <w:r>
        <w:rPr>
          <w:rFonts w:hint="eastAsia"/>
        </w:rPr>
        <w:t>r1/r2/t1/t2/a1/a2</w:t>
      </w:r>
      <w:r>
        <w:rPr>
          <w:rFonts w:hint="eastAsia"/>
        </w:rPr>
        <w:t>等的使用，尽量使用与数据或功能相关的变量名，</w:t>
      </w:r>
      <w:r w:rsidR="009158A9">
        <w:fldChar w:fldCharType="begin"/>
      </w:r>
      <w:r w:rsidR="009158A9">
        <w:instrText xml:space="preserve"> HYPERLINK \l "_</w:instrText>
      </w:r>
      <w:r w:rsidR="009158A9">
        <w:instrText>附：金融相关英文词汇</w:instrText>
      </w:r>
      <w:r w:rsidR="009158A9">
        <w:instrText xml:space="preserve">" </w:instrText>
      </w:r>
      <w:r w:rsidR="009158A9">
        <w:fldChar w:fldCharType="separate"/>
      </w:r>
      <w:r w:rsidRPr="007E0761">
        <w:rPr>
          <w:rStyle w:val="af2"/>
          <w:rFonts w:hint="eastAsia"/>
        </w:rPr>
        <w:t>参考金融相关英文词汇</w:t>
      </w:r>
      <w:r w:rsidR="009158A9">
        <w:rPr>
          <w:rStyle w:val="af2"/>
        </w:rPr>
        <w:fldChar w:fldCharType="end"/>
      </w:r>
      <w:r>
        <w:rPr>
          <w:rFonts w:hint="eastAsia"/>
        </w:rPr>
        <w:t>。变量的命名一般由字符和数字组成。</w:t>
      </w:r>
    </w:p>
    <w:p w:rsidR="00036D57" w:rsidRDefault="00036D57" w:rsidP="007E0761">
      <w:pPr>
        <w:pStyle w:val="2"/>
      </w:pPr>
      <w:r>
        <w:rPr>
          <w:rFonts w:hint="eastAsia"/>
        </w:rPr>
        <w:t>一个函数实现一个功能</w:t>
      </w:r>
    </w:p>
    <w:p w:rsidR="00E654A7" w:rsidRDefault="00E654A7" w:rsidP="00A64223">
      <w:pPr>
        <w:ind w:left="420" w:firstLine="420"/>
      </w:pPr>
      <w:r>
        <w:rPr>
          <w:rFonts w:hint="eastAsia"/>
        </w:rPr>
        <w:t>尽量一个函数实现一个功能或计算一个指标。比如有一个需求，计算全市场一段时间的指标</w:t>
      </w:r>
      <w:r>
        <w:rPr>
          <w:rFonts w:hint="eastAsia"/>
        </w:rPr>
        <w:t>A</w:t>
      </w:r>
      <w:r>
        <w:rPr>
          <w:rFonts w:hint="eastAsia"/>
        </w:rPr>
        <w:t>。指标</w:t>
      </w:r>
      <w:r>
        <w:rPr>
          <w:rFonts w:hint="eastAsia"/>
        </w:rPr>
        <w:t>A</w:t>
      </w:r>
      <w:r>
        <w:rPr>
          <w:rFonts w:hint="eastAsia"/>
        </w:rPr>
        <w:t>的功能应先用一个函数</w:t>
      </w:r>
      <w:r>
        <w:rPr>
          <w:rFonts w:hint="eastAsia"/>
        </w:rPr>
        <w:t>fun1</w:t>
      </w:r>
      <w:r>
        <w:rPr>
          <w:rFonts w:hint="eastAsia"/>
        </w:rPr>
        <w:t>实现，另一个函数</w:t>
      </w:r>
      <w:r>
        <w:rPr>
          <w:rFonts w:hint="eastAsia"/>
        </w:rPr>
        <w:t>fun</w:t>
      </w:r>
      <w:r>
        <w:t>2</w:t>
      </w:r>
      <w:r>
        <w:rPr>
          <w:rFonts w:hint="eastAsia"/>
        </w:rPr>
        <w:t>实现一个股票一段时间的指标</w:t>
      </w:r>
      <w:r>
        <w:rPr>
          <w:rFonts w:hint="eastAsia"/>
        </w:rPr>
        <w:t>A</w:t>
      </w:r>
      <w:r>
        <w:rPr>
          <w:rFonts w:hint="eastAsia"/>
        </w:rPr>
        <w:t>，即</w:t>
      </w:r>
      <w:r>
        <w:rPr>
          <w:rFonts w:hint="eastAsia"/>
        </w:rPr>
        <w:t>fun2</w:t>
      </w:r>
      <w:r>
        <w:rPr>
          <w:rFonts w:hint="eastAsia"/>
        </w:rPr>
        <w:t>中时间循环调用</w:t>
      </w:r>
      <w:r>
        <w:rPr>
          <w:rFonts w:hint="eastAsia"/>
        </w:rPr>
        <w:t>fun1</w:t>
      </w:r>
      <w:r>
        <w:rPr>
          <w:rFonts w:hint="eastAsia"/>
        </w:rPr>
        <w:t>。最后，</w:t>
      </w:r>
      <w:r>
        <w:rPr>
          <w:rFonts w:hint="eastAsia"/>
        </w:rPr>
        <w:t>fun</w:t>
      </w:r>
      <w:r>
        <w:t>3</w:t>
      </w:r>
      <w:r>
        <w:rPr>
          <w:rFonts w:hint="eastAsia"/>
        </w:rPr>
        <w:t>对全市场股票循环，调用</w:t>
      </w:r>
      <w:r>
        <w:rPr>
          <w:rFonts w:hint="eastAsia"/>
        </w:rPr>
        <w:t>fun2</w:t>
      </w:r>
      <w:r>
        <w:rPr>
          <w:rFonts w:hint="eastAsia"/>
        </w:rPr>
        <w:t>。当然，时间循环和股票循环可以调换，先后关系看需求。</w:t>
      </w:r>
    </w:p>
    <w:p w:rsidR="00A64223" w:rsidRPr="00E654A7" w:rsidRDefault="00A64223" w:rsidP="00A64223">
      <w:pPr>
        <w:ind w:left="420" w:firstLine="420"/>
      </w:pPr>
      <w:r>
        <w:rPr>
          <w:rFonts w:hint="eastAsia"/>
        </w:rPr>
        <w:t>对于更复杂的需求，比如要计算多个指标或需要对数据进行各种处理。同样的，也需要尽量分解为小函数或方法，一个函数或方法对应实现一个指标或处理一个数据问题，再由上层函数调用。</w:t>
      </w:r>
    </w:p>
    <w:p w:rsidR="00036D57" w:rsidRDefault="007E0761" w:rsidP="007E0761">
      <w:pPr>
        <w:pStyle w:val="2"/>
      </w:pPr>
      <w:r>
        <w:rPr>
          <w:rFonts w:hint="eastAsia"/>
        </w:rPr>
        <w:t>表</w:t>
      </w:r>
      <w:r>
        <w:rPr>
          <w:rFonts w:hint="eastAsia"/>
        </w:rPr>
        <w:t>ID</w:t>
      </w:r>
      <w:r>
        <w:rPr>
          <w:rFonts w:hint="eastAsia"/>
        </w:rPr>
        <w:t>和字段</w:t>
      </w:r>
      <w:r>
        <w:rPr>
          <w:rFonts w:hint="eastAsia"/>
        </w:rPr>
        <w:t>ID</w:t>
      </w:r>
    </w:p>
    <w:p w:rsidR="00A55B36" w:rsidRPr="00A55B36" w:rsidRDefault="00A55B36" w:rsidP="00A55B36">
      <w:pPr>
        <w:ind w:left="420"/>
        <w:rPr>
          <w:b/>
        </w:rPr>
      </w:pPr>
      <w:r w:rsidRPr="00A55B36">
        <w:rPr>
          <w:rFonts w:hint="eastAsia"/>
          <w:b/>
        </w:rPr>
        <w:t>表</w:t>
      </w:r>
      <w:r w:rsidRPr="00A55B36">
        <w:rPr>
          <w:rFonts w:hint="eastAsia"/>
          <w:b/>
        </w:rPr>
        <w:t>ID</w:t>
      </w:r>
    </w:p>
    <w:p w:rsidR="006508DB" w:rsidRDefault="007E0761" w:rsidP="00A55B36">
      <w:pPr>
        <w:pStyle w:val="a8"/>
        <w:ind w:left="420" w:firstLine="420"/>
      </w:pPr>
      <w:proofErr w:type="gramStart"/>
      <w:r>
        <w:rPr>
          <w:rFonts w:hint="eastAsia"/>
        </w:rPr>
        <w:t>由于天软的</w:t>
      </w:r>
      <w:proofErr w:type="gramEnd"/>
      <w:r>
        <w:rPr>
          <w:rFonts w:hint="eastAsia"/>
        </w:rPr>
        <w:t>函数需要用在不同的数据源中，不止</w:t>
      </w:r>
      <w:proofErr w:type="gramStart"/>
      <w:r>
        <w:rPr>
          <w:rFonts w:hint="eastAsia"/>
        </w:rPr>
        <w:t>是天软的</w:t>
      </w:r>
      <w:proofErr w:type="gramEnd"/>
      <w:r>
        <w:rPr>
          <w:rFonts w:hint="eastAsia"/>
        </w:rPr>
        <w:t>数据，客户的服务器可能接的是第三方的数据，比如</w:t>
      </w:r>
      <w:r>
        <w:rPr>
          <w:rFonts w:hint="eastAsia"/>
        </w:rPr>
        <w:t>wind</w:t>
      </w:r>
      <w:r>
        <w:rPr>
          <w:rFonts w:hint="eastAsia"/>
        </w:rPr>
        <w:t>、聚源、财汇等。之前的数据处理中，没有直接在清洗数据层考虑统一规范的问题。故我们需要在函数层考虑。比如，</w:t>
      </w:r>
      <w:r w:rsidR="006508DB">
        <w:rPr>
          <w:rFonts w:hint="eastAsia"/>
        </w:rPr>
        <w:t>利润分配表，</w:t>
      </w:r>
      <w:proofErr w:type="gramStart"/>
      <w:r w:rsidR="006508DB">
        <w:rPr>
          <w:rFonts w:hint="eastAsia"/>
        </w:rPr>
        <w:t>天软的</w:t>
      </w:r>
      <w:proofErr w:type="gramEnd"/>
      <w:r w:rsidR="006508DB">
        <w:rPr>
          <w:rFonts w:hint="eastAsia"/>
        </w:rPr>
        <w:t>表</w:t>
      </w:r>
      <w:r w:rsidR="006508DB">
        <w:rPr>
          <w:rFonts w:hint="eastAsia"/>
        </w:rPr>
        <w:t>ID</w:t>
      </w:r>
      <w:r w:rsidR="006508DB">
        <w:rPr>
          <w:rFonts w:hint="eastAsia"/>
        </w:rPr>
        <w:t>，是</w:t>
      </w:r>
      <w:r w:rsidR="006508DB">
        <w:rPr>
          <w:rFonts w:hint="eastAsia"/>
        </w:rPr>
        <w:t>46</w:t>
      </w:r>
      <w:r w:rsidR="006508DB">
        <w:rPr>
          <w:rFonts w:hint="eastAsia"/>
        </w:rPr>
        <w:t>，即</w:t>
      </w:r>
      <w:proofErr w:type="gramStart"/>
      <w:r w:rsidR="006508DB">
        <w:rPr>
          <w:rFonts w:hint="eastAsia"/>
        </w:rPr>
        <w:t>在天软客户端</w:t>
      </w:r>
      <w:proofErr w:type="gramEnd"/>
      <w:r w:rsidR="006508DB">
        <w:rPr>
          <w:rFonts w:hint="eastAsia"/>
        </w:rPr>
        <w:t>，如果使用的</w:t>
      </w:r>
      <w:proofErr w:type="gramStart"/>
      <w:r w:rsidR="006508DB">
        <w:rPr>
          <w:rFonts w:hint="eastAsia"/>
        </w:rPr>
        <w:t>是天软数据</w:t>
      </w:r>
      <w:proofErr w:type="gramEnd"/>
      <w:r w:rsidR="006508DB">
        <w:rPr>
          <w:rFonts w:hint="eastAsia"/>
        </w:rPr>
        <w:t>，那么可以通过</w:t>
      </w:r>
      <w:proofErr w:type="spellStart"/>
      <w:r w:rsidR="006508DB">
        <w:rPr>
          <w:rFonts w:hint="eastAsia"/>
        </w:rPr>
        <w:t>info</w:t>
      </w:r>
      <w:r w:rsidR="006508DB">
        <w:t>array</w:t>
      </w:r>
      <w:proofErr w:type="spellEnd"/>
      <w:r w:rsidR="006508DB">
        <w:t>(46)</w:t>
      </w:r>
      <w:r w:rsidR="006508DB">
        <w:rPr>
          <w:rFonts w:hint="eastAsia"/>
        </w:rPr>
        <w:t>来获取利润表的数据。但是，如果客户那边的数据是</w:t>
      </w:r>
      <w:r w:rsidR="006508DB">
        <w:rPr>
          <w:rFonts w:hint="eastAsia"/>
        </w:rPr>
        <w:t>wind</w:t>
      </w:r>
      <w:r w:rsidR="006508DB">
        <w:rPr>
          <w:rFonts w:hint="eastAsia"/>
        </w:rPr>
        <w:t>的，</w:t>
      </w:r>
      <w:r w:rsidR="006508DB">
        <w:rPr>
          <w:rFonts w:hint="eastAsia"/>
        </w:rPr>
        <w:t>wind</w:t>
      </w:r>
      <w:proofErr w:type="gramStart"/>
      <w:r w:rsidR="006508DB">
        <w:rPr>
          <w:rFonts w:hint="eastAsia"/>
        </w:rPr>
        <w:t>入天软服务器</w:t>
      </w:r>
      <w:proofErr w:type="gramEnd"/>
      <w:r w:rsidR="006508DB">
        <w:rPr>
          <w:rFonts w:hint="eastAsia"/>
        </w:rPr>
        <w:t>时，这个表的</w:t>
      </w:r>
      <w:r w:rsidR="006508DB">
        <w:rPr>
          <w:rFonts w:hint="eastAsia"/>
        </w:rPr>
        <w:t>ID</w:t>
      </w:r>
      <w:r w:rsidR="006508DB">
        <w:rPr>
          <w:rFonts w:hint="eastAsia"/>
        </w:rPr>
        <w:t>是</w:t>
      </w:r>
      <w:r w:rsidR="006508DB" w:rsidRPr="006508DB">
        <w:t>752</w:t>
      </w:r>
      <w:r w:rsidR="006508DB">
        <w:rPr>
          <w:rFonts w:hint="eastAsia"/>
        </w:rPr>
        <w:t>，所以使用</w:t>
      </w:r>
      <w:r w:rsidR="006508DB">
        <w:rPr>
          <w:rFonts w:hint="eastAsia"/>
        </w:rPr>
        <w:t>wind</w:t>
      </w:r>
      <w:r w:rsidR="006508DB">
        <w:rPr>
          <w:rFonts w:hint="eastAsia"/>
        </w:rPr>
        <w:t>数据</w:t>
      </w:r>
      <w:proofErr w:type="gramStart"/>
      <w:r w:rsidR="006508DB">
        <w:rPr>
          <w:rFonts w:hint="eastAsia"/>
        </w:rPr>
        <w:t>的天软服务器</w:t>
      </w:r>
      <w:proofErr w:type="gramEnd"/>
      <w:r w:rsidR="006508DB">
        <w:rPr>
          <w:rFonts w:hint="eastAsia"/>
        </w:rPr>
        <w:t>，提取利润</w:t>
      </w:r>
      <w:proofErr w:type="gramStart"/>
      <w:r w:rsidR="006508DB">
        <w:rPr>
          <w:rFonts w:hint="eastAsia"/>
        </w:rPr>
        <w:t>表应该</w:t>
      </w:r>
      <w:proofErr w:type="gramEnd"/>
      <w:r w:rsidR="006508DB">
        <w:rPr>
          <w:rFonts w:hint="eastAsia"/>
        </w:rPr>
        <w:t>是</w:t>
      </w:r>
      <w:proofErr w:type="spellStart"/>
      <w:r w:rsidR="006508DB">
        <w:rPr>
          <w:rFonts w:hint="eastAsia"/>
        </w:rPr>
        <w:t>infoarray</w:t>
      </w:r>
      <w:proofErr w:type="spellEnd"/>
      <w:r w:rsidR="006508DB">
        <w:rPr>
          <w:rFonts w:hint="eastAsia"/>
        </w:rPr>
        <w:t>(752)</w:t>
      </w:r>
      <w:r w:rsidR="006508DB">
        <w:rPr>
          <w:rFonts w:hint="eastAsia"/>
        </w:rPr>
        <w:t>。而我们开发的公用函数应该是要用在各种数据提供商上的，所以，需要使用公共表</w:t>
      </w:r>
      <w:r w:rsidR="006508DB">
        <w:rPr>
          <w:rFonts w:hint="eastAsia"/>
        </w:rPr>
        <w:t>ID</w:t>
      </w:r>
      <w:r w:rsidR="006508DB">
        <w:rPr>
          <w:rFonts w:hint="eastAsia"/>
        </w:rPr>
        <w:t>。函数</w:t>
      </w:r>
      <w:proofErr w:type="spellStart"/>
      <w:r w:rsidR="006508DB" w:rsidRPr="006508DB">
        <w:t>DatabaseInfoArrayId</w:t>
      </w:r>
      <w:proofErr w:type="spellEnd"/>
      <w:r w:rsidR="006508DB">
        <w:t>(</w:t>
      </w:r>
      <w:r w:rsidR="006508DB">
        <w:rPr>
          <w:rFonts w:hint="eastAsia"/>
        </w:rPr>
        <w:t>公共</w:t>
      </w:r>
      <w:r w:rsidR="006508DB">
        <w:rPr>
          <w:rFonts w:hint="eastAsia"/>
        </w:rPr>
        <w:t>ID</w:t>
      </w:r>
      <w:r w:rsidR="006508DB">
        <w:t xml:space="preserve">) </w:t>
      </w:r>
      <w:r w:rsidR="006508DB">
        <w:rPr>
          <w:rFonts w:hint="eastAsia"/>
        </w:rPr>
        <w:t>即实现了这个功能。比如</w:t>
      </w:r>
      <w:r w:rsidR="006508DB">
        <w:rPr>
          <w:rFonts w:hint="eastAsia"/>
        </w:rPr>
        <w:t>95</w:t>
      </w:r>
      <w:r w:rsidR="006508DB">
        <w:rPr>
          <w:rFonts w:hint="eastAsia"/>
        </w:rPr>
        <w:t>即利润表的公共</w:t>
      </w:r>
      <w:r w:rsidR="006508DB">
        <w:rPr>
          <w:rFonts w:hint="eastAsia"/>
        </w:rPr>
        <w:t>ID</w:t>
      </w:r>
      <w:r w:rsidR="006508DB">
        <w:rPr>
          <w:rFonts w:hint="eastAsia"/>
        </w:rPr>
        <w:t>，</w:t>
      </w:r>
      <w:proofErr w:type="spellStart"/>
      <w:r w:rsidR="006508DB" w:rsidRPr="006508DB">
        <w:t>DatabaseInfoArrayId</w:t>
      </w:r>
      <w:proofErr w:type="spellEnd"/>
      <w:r w:rsidR="006508DB">
        <w:t>(95)</w:t>
      </w:r>
      <w:r w:rsidR="00A55B36">
        <w:rPr>
          <w:rFonts w:hint="eastAsia"/>
        </w:rPr>
        <w:t>返回的，就是对应不同数据商的不同</w:t>
      </w:r>
      <w:r w:rsidR="00A55B36">
        <w:rPr>
          <w:rFonts w:hint="eastAsia"/>
        </w:rPr>
        <w:t>ID</w:t>
      </w:r>
      <w:r w:rsidR="00A55B36">
        <w:rPr>
          <w:rFonts w:hint="eastAsia"/>
        </w:rPr>
        <w:t>。具体的公用</w:t>
      </w:r>
      <w:r w:rsidR="00A55B36">
        <w:rPr>
          <w:rFonts w:hint="eastAsia"/>
        </w:rPr>
        <w:t>ID</w:t>
      </w:r>
      <w:r w:rsidR="00A55B36">
        <w:rPr>
          <w:rFonts w:hint="eastAsia"/>
        </w:rPr>
        <w:t>的对应，可以直接看这个函数。</w:t>
      </w:r>
    </w:p>
    <w:p w:rsidR="00FA62EC" w:rsidRDefault="00FA62EC" w:rsidP="00A55B36">
      <w:pPr>
        <w:pStyle w:val="a8"/>
        <w:ind w:left="420" w:firstLine="420"/>
      </w:pPr>
      <w:r>
        <w:rPr>
          <w:rFonts w:hint="eastAsia"/>
        </w:rPr>
        <w:t>比如公用函数</w:t>
      </w:r>
      <w:r w:rsidRPr="00FA62EC">
        <w:t>IsST_3</w:t>
      </w:r>
      <w:r>
        <w:rPr>
          <w:rFonts w:hint="eastAsia"/>
        </w:rPr>
        <w:t>判断指定日是否</w:t>
      </w:r>
      <w:r>
        <w:rPr>
          <w:rFonts w:hint="eastAsia"/>
        </w:rPr>
        <w:t>ST</w:t>
      </w:r>
      <w:r>
        <w:rPr>
          <w:rFonts w:hint="eastAsia"/>
        </w:rPr>
        <w:t>，代码如下：</w:t>
      </w:r>
    </w:p>
    <w:p w:rsidR="00FA62EC" w:rsidRDefault="00FA62EC" w:rsidP="00FA62EC">
      <w:pPr>
        <w:pStyle w:val="af1"/>
        <w:ind w:left="420"/>
      </w:pPr>
      <w:r>
        <w:t xml:space="preserve">   </w:t>
      </w:r>
      <w:proofErr w:type="gramStart"/>
      <w:r>
        <w:t>t:=</w:t>
      </w:r>
      <w:proofErr w:type="gramEnd"/>
      <w:r>
        <w:t>InfoArrayExt(DatabaseInfoArrayId(33),SCN_ChangeDateField(),DateToInt(EndT),-1);</w:t>
      </w:r>
    </w:p>
    <w:p w:rsidR="00FA62EC" w:rsidRDefault="00FA62EC" w:rsidP="00FA62EC">
      <w:pPr>
        <w:pStyle w:val="af1"/>
        <w:ind w:left="420"/>
      </w:pPr>
      <w:r>
        <w:t xml:space="preserve">   if </w:t>
      </w:r>
      <w:proofErr w:type="spellStart"/>
      <w:r>
        <w:t>isTable</w:t>
      </w:r>
      <w:proofErr w:type="spellEnd"/>
      <w:r>
        <w:t>(t) then</w:t>
      </w:r>
    </w:p>
    <w:p w:rsidR="00FA62EC" w:rsidRDefault="00FA62EC" w:rsidP="00FA62EC">
      <w:pPr>
        <w:pStyle w:val="af1"/>
        <w:ind w:left="420"/>
      </w:pPr>
      <w:r>
        <w:lastRenderedPageBreak/>
        <w:t xml:space="preserve">   begin</w:t>
      </w:r>
    </w:p>
    <w:p w:rsidR="00FA62EC" w:rsidRDefault="00FA62EC" w:rsidP="00FA62EC">
      <w:pPr>
        <w:pStyle w:val="af1"/>
        <w:ind w:left="420"/>
      </w:pPr>
      <w:r>
        <w:t xml:space="preserve">      v</w:t>
      </w:r>
      <w:proofErr w:type="gramStart"/>
      <w:r>
        <w:t>2:=</w:t>
      </w:r>
      <w:proofErr w:type="gramEnd"/>
      <w:r>
        <w:t>t[0][</w:t>
      </w:r>
      <w:proofErr w:type="spellStart"/>
      <w:r>
        <w:t>SCN_AfterNameField</w:t>
      </w:r>
      <w:proofErr w:type="spellEnd"/>
      <w:r>
        <w:t>()];</w:t>
      </w:r>
    </w:p>
    <w:p w:rsidR="00FA62EC" w:rsidRDefault="00FA62EC" w:rsidP="00FA62EC">
      <w:pPr>
        <w:pStyle w:val="af1"/>
        <w:ind w:left="420"/>
      </w:pPr>
      <w:r>
        <w:rPr>
          <w:rFonts w:hint="eastAsia"/>
        </w:rPr>
        <w:t xml:space="preserve">      return </w:t>
      </w:r>
      <w:proofErr w:type="spellStart"/>
      <w:r>
        <w:rPr>
          <w:rFonts w:hint="eastAsia"/>
        </w:rPr>
        <w:t>Pos</w:t>
      </w:r>
      <w:proofErr w:type="spellEnd"/>
      <w:r>
        <w:rPr>
          <w:rFonts w:hint="eastAsia"/>
        </w:rPr>
        <w:t xml:space="preserve">('ST',v2)&gt;0 or  </w:t>
      </w:r>
      <w:proofErr w:type="spellStart"/>
      <w:r>
        <w:rPr>
          <w:rFonts w:hint="eastAsia"/>
        </w:rPr>
        <w:t>Pos</w:t>
      </w:r>
      <w:proofErr w:type="spellEnd"/>
      <w:r>
        <w:rPr>
          <w:rFonts w:hint="eastAsia"/>
        </w:rPr>
        <w:t xml:space="preserve">('*',v2)&gt;0 or </w:t>
      </w:r>
      <w:proofErr w:type="spellStart"/>
      <w:r>
        <w:rPr>
          <w:rFonts w:hint="eastAsia"/>
        </w:rPr>
        <w:t>Pos</w:t>
      </w:r>
      <w:proofErr w:type="spellEnd"/>
      <w:r>
        <w:rPr>
          <w:rFonts w:hint="eastAsia"/>
        </w:rPr>
        <w:t>('</w:t>
      </w:r>
      <w:r>
        <w:rPr>
          <w:rFonts w:hint="eastAsia"/>
        </w:rPr>
        <w:t>ＳＴ</w:t>
      </w:r>
      <w:r>
        <w:rPr>
          <w:rFonts w:hint="eastAsia"/>
        </w:rPr>
        <w:t>',v2)&gt;0;</w:t>
      </w:r>
    </w:p>
    <w:p w:rsidR="00FA62EC" w:rsidRDefault="00FA62EC" w:rsidP="00FA62EC">
      <w:pPr>
        <w:pStyle w:val="af1"/>
        <w:ind w:left="420"/>
      </w:pPr>
      <w:r>
        <w:t xml:space="preserve">   end</w:t>
      </w:r>
    </w:p>
    <w:p w:rsidR="00FA62EC" w:rsidRDefault="00FA62EC" w:rsidP="00FA62EC">
      <w:pPr>
        <w:pStyle w:val="af1"/>
        <w:ind w:left="420"/>
      </w:pPr>
      <w:r>
        <w:t xml:space="preserve">   else</w:t>
      </w:r>
    </w:p>
    <w:p w:rsidR="00FA62EC" w:rsidRDefault="00FA62EC" w:rsidP="00FA62EC">
      <w:pPr>
        <w:pStyle w:val="af1"/>
        <w:ind w:left="420"/>
      </w:pPr>
      <w:r>
        <w:t xml:space="preserve">      return False;</w:t>
      </w:r>
    </w:p>
    <w:p w:rsidR="00FA62EC" w:rsidRDefault="00FA62EC" w:rsidP="00FA62EC">
      <w:pPr>
        <w:pStyle w:val="a8"/>
        <w:ind w:left="420" w:firstLine="420"/>
      </w:pPr>
      <w:r>
        <w:rPr>
          <w:rFonts w:hint="eastAsia"/>
        </w:rPr>
        <w:t>该函数需要取名称变更表的数据进行判断，名称变更表</w:t>
      </w:r>
      <w:r>
        <w:rPr>
          <w:rFonts w:hint="eastAsia"/>
        </w:rPr>
        <w:t>ID</w:t>
      </w:r>
      <w:proofErr w:type="gramStart"/>
      <w:r>
        <w:rPr>
          <w:rFonts w:hint="eastAsia"/>
        </w:rPr>
        <w:t>在天软是</w:t>
      </w:r>
      <w:proofErr w:type="gramEnd"/>
      <w:r>
        <w:rPr>
          <w:rFonts w:hint="eastAsia"/>
        </w:rPr>
        <w:t xml:space="preserve"> 14</w:t>
      </w:r>
      <w:r>
        <w:t xml:space="preserve"> </w:t>
      </w:r>
      <w:r>
        <w:rPr>
          <w:rFonts w:hint="eastAsia"/>
        </w:rPr>
        <w:t>，但这里公用函数，需要考虑其他数据商不同</w:t>
      </w:r>
      <w:r>
        <w:rPr>
          <w:rFonts w:hint="eastAsia"/>
        </w:rPr>
        <w:t>ID</w:t>
      </w:r>
      <w:r>
        <w:rPr>
          <w:rFonts w:hint="eastAsia"/>
        </w:rPr>
        <w:t>的问题，故用公共</w:t>
      </w:r>
      <w:r>
        <w:rPr>
          <w:rFonts w:hint="eastAsia"/>
        </w:rPr>
        <w:t>ID</w:t>
      </w:r>
      <w:r>
        <w:t xml:space="preserve"> </w:t>
      </w:r>
      <w:r>
        <w:rPr>
          <w:rFonts w:hint="eastAsia"/>
        </w:rPr>
        <w:t>33</w:t>
      </w:r>
      <w:r>
        <w:t xml:space="preserve"> </w:t>
      </w:r>
      <w:r>
        <w:rPr>
          <w:rFonts w:hint="eastAsia"/>
        </w:rPr>
        <w:t>，通过函数</w:t>
      </w:r>
      <w:proofErr w:type="spellStart"/>
      <w:r>
        <w:t>DatabaseInfoArrayId</w:t>
      </w:r>
      <w:proofErr w:type="spellEnd"/>
      <w:r>
        <w:t>(33)</w:t>
      </w:r>
      <w:r>
        <w:rPr>
          <w:rFonts w:hint="eastAsia"/>
        </w:rPr>
        <w:t xml:space="preserve"> </w:t>
      </w:r>
      <w:r>
        <w:rPr>
          <w:rFonts w:hint="eastAsia"/>
        </w:rPr>
        <w:t>可以获得对应数据商下的实际</w:t>
      </w:r>
      <w:r>
        <w:rPr>
          <w:rFonts w:hint="eastAsia"/>
        </w:rPr>
        <w:t>ID</w:t>
      </w:r>
      <w:r>
        <w:rPr>
          <w:rFonts w:hint="eastAsia"/>
        </w:rPr>
        <w:t>，再进行数据提取判断。</w:t>
      </w:r>
    </w:p>
    <w:p w:rsidR="00A55B36" w:rsidRPr="00A55B36" w:rsidRDefault="00A55B36" w:rsidP="006508DB">
      <w:pPr>
        <w:pStyle w:val="a8"/>
        <w:ind w:left="420" w:firstLine="156"/>
        <w:rPr>
          <w:b/>
        </w:rPr>
      </w:pPr>
      <w:r w:rsidRPr="00A55B36">
        <w:rPr>
          <w:rFonts w:hint="eastAsia"/>
          <w:b/>
        </w:rPr>
        <w:t>字段</w:t>
      </w:r>
      <w:r w:rsidRPr="00A55B36">
        <w:rPr>
          <w:rFonts w:hint="eastAsia"/>
          <w:b/>
        </w:rPr>
        <w:t>ID</w:t>
      </w:r>
    </w:p>
    <w:p w:rsidR="00A55B36" w:rsidRDefault="00A55B36" w:rsidP="00A55B36">
      <w:pPr>
        <w:pStyle w:val="a8"/>
        <w:ind w:left="420" w:firstLine="420"/>
      </w:pPr>
      <w:r>
        <w:rPr>
          <w:rFonts w:hint="eastAsia"/>
        </w:rPr>
        <w:t>同样的，字段</w:t>
      </w:r>
      <w:r>
        <w:rPr>
          <w:rFonts w:hint="eastAsia"/>
        </w:rPr>
        <w:t>ID</w:t>
      </w:r>
      <w:r>
        <w:rPr>
          <w:rFonts w:hint="eastAsia"/>
        </w:rPr>
        <w:t>也需要进行规范。比如使用</w:t>
      </w:r>
      <w:proofErr w:type="gramStart"/>
      <w:r>
        <w:rPr>
          <w:rFonts w:hint="eastAsia"/>
        </w:rPr>
        <w:t>天软数据</w:t>
      </w:r>
      <w:proofErr w:type="gramEnd"/>
      <w:r>
        <w:rPr>
          <w:rFonts w:hint="eastAsia"/>
        </w:rPr>
        <w:t>时，</w:t>
      </w:r>
      <w:r>
        <w:rPr>
          <w:rFonts w:hint="eastAsia"/>
        </w:rPr>
        <w:t>46002</w:t>
      </w:r>
      <w:r>
        <w:rPr>
          <w:rFonts w:hint="eastAsia"/>
        </w:rPr>
        <w:t>是营业收入，</w:t>
      </w:r>
      <w:r>
        <w:rPr>
          <w:rFonts w:hint="eastAsia"/>
        </w:rPr>
        <w:t>re</w:t>
      </w:r>
      <w:r>
        <w:t>port(46002,rdate)</w:t>
      </w:r>
      <w:r>
        <w:rPr>
          <w:rFonts w:hint="eastAsia"/>
        </w:rPr>
        <w:t>可以取到某报告期的营业收入，但是，如果使用的是第三方的数据，就不能直接使用</w:t>
      </w:r>
      <w:r>
        <w:rPr>
          <w:rFonts w:hint="eastAsia"/>
        </w:rPr>
        <w:t>46002</w:t>
      </w:r>
      <w:r>
        <w:rPr>
          <w:rFonts w:hint="eastAsia"/>
        </w:rPr>
        <w:t>了。字段</w:t>
      </w:r>
      <w:r>
        <w:rPr>
          <w:rFonts w:hint="eastAsia"/>
        </w:rPr>
        <w:t>ID</w:t>
      </w:r>
      <w:r>
        <w:rPr>
          <w:rFonts w:hint="eastAsia"/>
        </w:rPr>
        <w:t>跟表</w:t>
      </w:r>
      <w:r>
        <w:rPr>
          <w:rFonts w:hint="eastAsia"/>
        </w:rPr>
        <w:t>ID</w:t>
      </w:r>
      <w:r>
        <w:rPr>
          <w:rFonts w:hint="eastAsia"/>
        </w:rPr>
        <w:t>一样有一个公共</w:t>
      </w:r>
      <w:r>
        <w:rPr>
          <w:rFonts w:hint="eastAsia"/>
        </w:rPr>
        <w:t>ID</w:t>
      </w:r>
      <w:r>
        <w:rPr>
          <w:rFonts w:hint="eastAsia"/>
        </w:rPr>
        <w:t>对照的函数</w:t>
      </w:r>
      <w:proofErr w:type="spellStart"/>
      <w:r w:rsidRPr="00A55B36">
        <w:t>DataBaseRatioId</w:t>
      </w:r>
      <w:proofErr w:type="spellEnd"/>
      <w:r>
        <w:rPr>
          <w:rFonts w:hint="eastAsia"/>
        </w:rPr>
        <w:t>。使用方法相同，自行在函数中查看公共</w:t>
      </w:r>
      <w:r>
        <w:rPr>
          <w:rFonts w:hint="eastAsia"/>
        </w:rPr>
        <w:t>ID</w:t>
      </w:r>
      <w:r>
        <w:rPr>
          <w:rFonts w:hint="eastAsia"/>
        </w:rPr>
        <w:t>对照。</w:t>
      </w:r>
    </w:p>
    <w:p w:rsidR="00A64223" w:rsidRDefault="00A64223" w:rsidP="00A55B36">
      <w:pPr>
        <w:pStyle w:val="a8"/>
        <w:ind w:left="420" w:firstLine="420"/>
      </w:pPr>
      <w:r>
        <w:rPr>
          <w:rFonts w:hint="eastAsia"/>
        </w:rPr>
        <w:t>比如公用函数</w:t>
      </w:r>
      <w:proofErr w:type="spellStart"/>
      <w:r>
        <w:rPr>
          <w:rFonts w:hint="eastAsia"/>
        </w:rPr>
        <w:t>stock</w:t>
      </w:r>
      <w:r>
        <w:t>pe</w:t>
      </w:r>
      <w:proofErr w:type="spellEnd"/>
      <w:r>
        <w:rPr>
          <w:rFonts w:hint="eastAsia"/>
        </w:rPr>
        <w:t>的实现：</w:t>
      </w:r>
    </w:p>
    <w:p w:rsidR="00A64223" w:rsidRDefault="00A64223" w:rsidP="00A64223">
      <w:pPr>
        <w:pStyle w:val="af1"/>
        <w:ind w:left="420"/>
      </w:pPr>
      <w:r>
        <w:t xml:space="preserve">   if </w:t>
      </w:r>
      <w:proofErr w:type="spellStart"/>
      <w:r>
        <w:t>ifnil</w:t>
      </w:r>
      <w:proofErr w:type="spellEnd"/>
      <w:r>
        <w:t>(</w:t>
      </w:r>
      <w:proofErr w:type="spellStart"/>
      <w:r>
        <w:t>DataType</w:t>
      </w:r>
      <w:proofErr w:type="spellEnd"/>
      <w:r>
        <w:t xml:space="preserve">) or </w:t>
      </w:r>
      <w:proofErr w:type="spellStart"/>
      <w:r>
        <w:t>DataType</w:t>
      </w:r>
      <w:proofErr w:type="spellEnd"/>
      <w:r>
        <w:t>=0 then</w:t>
      </w:r>
    </w:p>
    <w:p w:rsidR="00A64223" w:rsidRDefault="00A64223" w:rsidP="00A64223">
      <w:pPr>
        <w:pStyle w:val="af1"/>
        <w:ind w:left="420"/>
      </w:pPr>
      <w:r>
        <w:rPr>
          <w:rFonts w:hint="eastAsia"/>
        </w:rPr>
        <w:t xml:space="preserve">       //</w:t>
      </w:r>
      <w:r>
        <w:rPr>
          <w:rFonts w:hint="eastAsia"/>
        </w:rPr>
        <w:t>归属于母公司所有者净利润对应</w:t>
      </w:r>
      <w:r>
        <w:rPr>
          <w:rFonts w:hint="eastAsia"/>
        </w:rPr>
        <w:t>ID</w:t>
      </w:r>
    </w:p>
    <w:p w:rsidR="00A64223" w:rsidRDefault="00A64223" w:rsidP="00A64223">
      <w:pPr>
        <w:pStyle w:val="af1"/>
        <w:ind w:left="420"/>
      </w:pPr>
      <w:r>
        <w:t xml:space="preserve">      </w:t>
      </w:r>
      <w:proofErr w:type="gramStart"/>
      <w:r>
        <w:t>DBR :</w:t>
      </w:r>
      <w:proofErr w:type="gramEnd"/>
      <w:r>
        <w:t xml:space="preserve">= </w:t>
      </w:r>
      <w:proofErr w:type="spellStart"/>
      <w:r>
        <w:t>DataBaseRatioId</w:t>
      </w:r>
      <w:proofErr w:type="spellEnd"/>
      <w:r>
        <w:t>(9);</w:t>
      </w:r>
    </w:p>
    <w:p w:rsidR="00A64223" w:rsidRDefault="00A64223" w:rsidP="00A64223">
      <w:pPr>
        <w:pStyle w:val="af1"/>
        <w:ind w:left="420"/>
      </w:pPr>
      <w:r>
        <w:t xml:space="preserve">   else</w:t>
      </w:r>
    </w:p>
    <w:p w:rsidR="00A64223" w:rsidRDefault="00A64223" w:rsidP="00A64223">
      <w:pPr>
        <w:pStyle w:val="af1"/>
        <w:ind w:left="420"/>
      </w:pPr>
      <w:r>
        <w:rPr>
          <w:rFonts w:hint="eastAsia"/>
        </w:rPr>
        <w:t xml:space="preserve">       //</w:t>
      </w:r>
      <w:r>
        <w:rPr>
          <w:rFonts w:hint="eastAsia"/>
        </w:rPr>
        <w:t>扣除非经常性损益后的净利润对应</w:t>
      </w:r>
      <w:r>
        <w:rPr>
          <w:rFonts w:hint="eastAsia"/>
        </w:rPr>
        <w:t>ID</w:t>
      </w:r>
    </w:p>
    <w:p w:rsidR="00A64223" w:rsidRDefault="00A64223" w:rsidP="00A64223">
      <w:pPr>
        <w:pStyle w:val="af1"/>
        <w:ind w:left="420"/>
      </w:pPr>
      <w:r>
        <w:t xml:space="preserve">      </w:t>
      </w:r>
      <w:proofErr w:type="gramStart"/>
      <w:r>
        <w:t>DBR :</w:t>
      </w:r>
      <w:proofErr w:type="gramEnd"/>
      <w:r>
        <w:t>=</w:t>
      </w:r>
      <w:proofErr w:type="spellStart"/>
      <w:r>
        <w:t>DataBaseRatioId</w:t>
      </w:r>
      <w:proofErr w:type="spellEnd"/>
      <w:r>
        <w:t>(19);</w:t>
      </w:r>
    </w:p>
    <w:p w:rsidR="00A64223" w:rsidRDefault="00A64223" w:rsidP="00A64223">
      <w:pPr>
        <w:pStyle w:val="af1"/>
        <w:ind w:left="420"/>
      </w:pPr>
      <w:r>
        <w:rPr>
          <w:rFonts w:hint="eastAsia"/>
        </w:rPr>
        <w:t xml:space="preserve">      //</w:t>
      </w:r>
      <w:r>
        <w:rPr>
          <w:rFonts w:hint="eastAsia"/>
        </w:rPr>
        <w:t>最新年度报告期</w:t>
      </w:r>
    </w:p>
    <w:p w:rsidR="00A64223" w:rsidRDefault="00A64223" w:rsidP="00A64223">
      <w:pPr>
        <w:pStyle w:val="af1"/>
        <w:ind w:left="420"/>
      </w:pPr>
      <w:r>
        <w:t xml:space="preserve">   </w:t>
      </w:r>
      <w:proofErr w:type="spellStart"/>
      <w:proofErr w:type="gramStart"/>
      <w:r>
        <w:t>RDate</w:t>
      </w:r>
      <w:proofErr w:type="spellEnd"/>
      <w:r>
        <w:t>:=</w:t>
      </w:r>
      <w:proofErr w:type="gramEnd"/>
      <w:r>
        <w:t>NewReportDateOfYear2(</w:t>
      </w:r>
      <w:proofErr w:type="spellStart"/>
      <w:r>
        <w:t>EndT</w:t>
      </w:r>
      <w:proofErr w:type="spellEnd"/>
      <w:r>
        <w:t>);</w:t>
      </w:r>
    </w:p>
    <w:p w:rsidR="00A64223" w:rsidRDefault="00A64223" w:rsidP="00A64223">
      <w:pPr>
        <w:pStyle w:val="af1"/>
        <w:ind w:left="420"/>
      </w:pPr>
      <w:r>
        <w:rPr>
          <w:rFonts w:hint="eastAsia"/>
        </w:rPr>
        <w:t xml:space="preserve">      //</w:t>
      </w:r>
      <w:r>
        <w:rPr>
          <w:rFonts w:hint="eastAsia"/>
        </w:rPr>
        <w:t>总市值</w:t>
      </w:r>
    </w:p>
    <w:p w:rsidR="00A64223" w:rsidRDefault="00A64223" w:rsidP="00A64223">
      <w:pPr>
        <w:pStyle w:val="af1"/>
        <w:ind w:left="420"/>
      </w:pPr>
      <w:r>
        <w:t xml:space="preserve">   v</w:t>
      </w:r>
      <w:proofErr w:type="gramStart"/>
      <w:r>
        <w:t>1:=</w:t>
      </w:r>
      <w:proofErr w:type="spellStart"/>
      <w:proofErr w:type="gramEnd"/>
      <w:r>
        <w:t>StockTotalValue</w:t>
      </w:r>
      <w:proofErr w:type="spellEnd"/>
      <w:r>
        <w:t>(</w:t>
      </w:r>
      <w:proofErr w:type="spellStart"/>
      <w:r>
        <w:t>EndT</w:t>
      </w:r>
      <w:proofErr w:type="spellEnd"/>
      <w:r>
        <w:t>)*10000.;</w:t>
      </w:r>
    </w:p>
    <w:p w:rsidR="00A64223" w:rsidRDefault="00A64223" w:rsidP="00A64223">
      <w:pPr>
        <w:pStyle w:val="af1"/>
        <w:ind w:left="420"/>
      </w:pPr>
      <w:r>
        <w:rPr>
          <w:rFonts w:hint="eastAsia"/>
        </w:rPr>
        <w:t xml:space="preserve">      //</w:t>
      </w:r>
      <w:r>
        <w:rPr>
          <w:rFonts w:hint="eastAsia"/>
        </w:rPr>
        <w:t>最新年度报告净利润</w:t>
      </w:r>
      <w:r>
        <w:rPr>
          <w:rFonts w:hint="eastAsia"/>
        </w:rPr>
        <w:t>/</w:t>
      </w:r>
      <w:r>
        <w:rPr>
          <w:rFonts w:hint="eastAsia"/>
        </w:rPr>
        <w:t>扣除非经常性损益后的净利润</w:t>
      </w:r>
    </w:p>
    <w:p w:rsidR="00A64223" w:rsidRDefault="00A64223" w:rsidP="00A64223">
      <w:pPr>
        <w:pStyle w:val="af1"/>
        <w:ind w:left="420"/>
      </w:pPr>
      <w:r>
        <w:t xml:space="preserve">   v</w:t>
      </w:r>
      <w:proofErr w:type="gramStart"/>
      <w:r>
        <w:t>2:=</w:t>
      </w:r>
      <w:proofErr w:type="spellStart"/>
      <w:proofErr w:type="gramEnd"/>
      <w:r>
        <w:t>ReportNew</w:t>
      </w:r>
      <w:proofErr w:type="spellEnd"/>
      <w:r>
        <w:t>(</w:t>
      </w:r>
      <w:proofErr w:type="spellStart"/>
      <w:r>
        <w:t>DBR,RDate</w:t>
      </w:r>
      <w:proofErr w:type="spellEnd"/>
      <w:r>
        <w:t>);</w:t>
      </w:r>
    </w:p>
    <w:p w:rsidR="00A64223" w:rsidRDefault="00A64223" w:rsidP="00A64223">
      <w:pPr>
        <w:pStyle w:val="af1"/>
        <w:ind w:left="420"/>
      </w:pPr>
      <w:r>
        <w:t xml:space="preserve">   return v1/v2;</w:t>
      </w:r>
    </w:p>
    <w:p w:rsidR="00A64223" w:rsidRPr="00A64223" w:rsidRDefault="00A64223" w:rsidP="006508DB">
      <w:pPr>
        <w:pStyle w:val="a8"/>
        <w:ind w:left="420" w:firstLine="156"/>
      </w:pPr>
      <w:r>
        <w:rPr>
          <w:b/>
        </w:rPr>
        <w:tab/>
      </w:r>
      <w:r w:rsidRPr="00A64223">
        <w:rPr>
          <w:rFonts w:hint="eastAsia"/>
        </w:rPr>
        <w:t>函数中即</w:t>
      </w:r>
      <w:r>
        <w:rPr>
          <w:rFonts w:hint="eastAsia"/>
        </w:rPr>
        <w:t>使用了公共</w:t>
      </w:r>
      <w:r>
        <w:rPr>
          <w:rFonts w:hint="eastAsia"/>
        </w:rPr>
        <w:t>ID 9</w:t>
      </w:r>
      <w:r>
        <w:rPr>
          <w:rFonts w:hint="eastAsia"/>
        </w:rPr>
        <w:t>和</w:t>
      </w:r>
      <w:r>
        <w:rPr>
          <w:rFonts w:hint="eastAsia"/>
        </w:rPr>
        <w:t>19</w:t>
      </w:r>
      <w:r>
        <w:rPr>
          <w:rFonts w:hint="eastAsia"/>
        </w:rPr>
        <w:t>，在</w:t>
      </w:r>
      <w:proofErr w:type="gramStart"/>
      <w:r>
        <w:rPr>
          <w:rFonts w:hint="eastAsia"/>
        </w:rPr>
        <w:t>天软数据</w:t>
      </w:r>
      <w:proofErr w:type="gramEnd"/>
      <w:r>
        <w:rPr>
          <w:rFonts w:hint="eastAsia"/>
        </w:rPr>
        <w:t>中实际对应归属于母公司所有者净利润</w:t>
      </w:r>
      <w:r w:rsidR="00FA62EC" w:rsidRPr="00A64223">
        <w:t>46078</w:t>
      </w:r>
      <w:r>
        <w:rPr>
          <w:rFonts w:hint="eastAsia"/>
        </w:rPr>
        <w:t>和扣除非经常性损益后的净利润</w:t>
      </w:r>
      <w:r w:rsidR="00FA62EC">
        <w:t>4201</w:t>
      </w:r>
      <w:r w:rsidR="00FA62EC">
        <w:rPr>
          <w:rFonts w:hint="eastAsia"/>
        </w:rPr>
        <w:t>7</w:t>
      </w:r>
      <w:r w:rsidR="00FA62EC">
        <w:rPr>
          <w:rFonts w:hint="eastAsia"/>
        </w:rPr>
        <w:t>。</w:t>
      </w:r>
    </w:p>
    <w:p w:rsidR="00A55B36" w:rsidRPr="00A55B36" w:rsidRDefault="00A55B36" w:rsidP="006508DB">
      <w:pPr>
        <w:pStyle w:val="a8"/>
        <w:ind w:left="420" w:firstLine="156"/>
        <w:rPr>
          <w:b/>
        </w:rPr>
      </w:pPr>
      <w:r w:rsidRPr="00A55B36">
        <w:rPr>
          <w:rFonts w:hint="eastAsia"/>
          <w:b/>
        </w:rPr>
        <w:t>字段名</w:t>
      </w:r>
    </w:p>
    <w:p w:rsidR="00A55B36" w:rsidRDefault="00A55B36" w:rsidP="007E0761">
      <w:pPr>
        <w:pStyle w:val="a8"/>
        <w:ind w:left="420"/>
      </w:pPr>
      <w:r>
        <w:tab/>
      </w:r>
      <w:r>
        <w:rPr>
          <w:rFonts w:hint="eastAsia"/>
        </w:rPr>
        <w:t>字段名同样也要规范。</w:t>
      </w:r>
      <w:r w:rsidR="008C75ED">
        <w:rPr>
          <w:rFonts w:hint="eastAsia"/>
        </w:rPr>
        <w:t>比如“暂停、中止、恢复上市”表，对于股票的变更类型“暂停上市”，在天软中的字段为“暂停上市”，在财汇中为“被暂停上市日”，由于这种数据处理的非标准化，我们也有一套字段对照，见目录“扩展函数</w:t>
      </w:r>
      <w:r w:rsidR="008C75ED">
        <w:rPr>
          <w:rFonts w:hint="eastAsia"/>
        </w:rPr>
        <w:t>-</w:t>
      </w:r>
      <w:r w:rsidR="008C75ED">
        <w:rPr>
          <w:rFonts w:hint="eastAsia"/>
        </w:rPr>
        <w:t>》基本面</w:t>
      </w:r>
      <w:r w:rsidR="008C75ED">
        <w:rPr>
          <w:rFonts w:hint="eastAsia"/>
        </w:rPr>
        <w:t>-</w:t>
      </w:r>
      <w:r w:rsidR="008C75ED">
        <w:rPr>
          <w:rFonts w:hint="eastAsia"/>
        </w:rPr>
        <w:t>》数据库提供商</w:t>
      </w:r>
      <w:r w:rsidR="008C75ED">
        <w:rPr>
          <w:rFonts w:hint="eastAsia"/>
        </w:rPr>
        <w:t>-</w:t>
      </w:r>
      <w:r w:rsidR="008C75ED">
        <w:rPr>
          <w:rFonts w:hint="eastAsia"/>
        </w:rPr>
        <w:t>》数据表字段对照”，该目录下所有函数均为字段对照函数。</w:t>
      </w:r>
    </w:p>
    <w:p w:rsidR="008C75ED" w:rsidRDefault="008C75ED" w:rsidP="007E0761">
      <w:pPr>
        <w:pStyle w:val="a8"/>
        <w:ind w:left="420"/>
      </w:pPr>
      <w:r>
        <w:lastRenderedPageBreak/>
        <w:tab/>
      </w:r>
      <w:r>
        <w:rPr>
          <w:rFonts w:hint="eastAsia"/>
        </w:rPr>
        <w:t>比如</w:t>
      </w:r>
      <w:r>
        <w:rPr>
          <w:rFonts w:hint="eastAsia"/>
        </w:rPr>
        <w:t>A</w:t>
      </w:r>
      <w:r>
        <w:rPr>
          <w:rFonts w:hint="eastAsia"/>
        </w:rPr>
        <w:t>股总股本函数</w:t>
      </w:r>
      <w:proofErr w:type="spellStart"/>
      <w:r w:rsidRPr="008C75ED">
        <w:t>TSharesOfA</w:t>
      </w:r>
      <w:proofErr w:type="spellEnd"/>
      <w:r>
        <w:rPr>
          <w:rFonts w:hint="eastAsia"/>
        </w:rPr>
        <w:t>，代码如下：</w:t>
      </w:r>
    </w:p>
    <w:p w:rsidR="008C75ED" w:rsidRDefault="008C75ED" w:rsidP="00004281">
      <w:pPr>
        <w:pStyle w:val="af1"/>
        <w:ind w:left="420"/>
      </w:pPr>
      <w:r w:rsidRPr="008C75ED">
        <w:t>return GetNShares(</w:t>
      </w:r>
      <w:proofErr w:type="gramStart"/>
      <w:r w:rsidRPr="008C75ED">
        <w:t>InfoId,EndT</w:t>
      </w:r>
      <w:proofErr w:type="gramEnd"/>
      <w:r w:rsidRPr="008C75ED">
        <w:t>,SSS_TotalSharesField(),SSS_ChangeDateField(),SSS_DeclaredDateField());</w:t>
      </w:r>
    </w:p>
    <w:p w:rsidR="00B84FDE" w:rsidRPr="00B84FDE" w:rsidRDefault="00004281" w:rsidP="00497F3A">
      <w:pPr>
        <w:pStyle w:val="a8"/>
        <w:ind w:left="420" w:firstLine="420"/>
      </w:pPr>
      <w:r>
        <w:rPr>
          <w:rFonts w:hint="eastAsia"/>
        </w:rPr>
        <w:t>由于股本结构表中，不同数据商的字段不同，为了取到对应的变动日后的总股本，</w:t>
      </w:r>
      <w:proofErr w:type="gramStart"/>
      <w:r>
        <w:rPr>
          <w:rFonts w:hint="eastAsia"/>
        </w:rPr>
        <w:t>变动日</w:t>
      </w:r>
      <w:proofErr w:type="gramEnd"/>
      <w:r>
        <w:rPr>
          <w:rFonts w:hint="eastAsia"/>
        </w:rPr>
        <w:t>在不同的数据商中说法可能不同。比如</w:t>
      </w:r>
      <w:proofErr w:type="gramStart"/>
      <w:r>
        <w:rPr>
          <w:rFonts w:hint="eastAsia"/>
        </w:rPr>
        <w:t>天软数据</w:t>
      </w:r>
      <w:proofErr w:type="gramEnd"/>
      <w:r>
        <w:rPr>
          <w:rFonts w:hint="eastAsia"/>
        </w:rPr>
        <w:t>中，就叫“变动日”，而</w:t>
      </w:r>
      <w:r>
        <w:rPr>
          <w:rFonts w:hint="eastAsia"/>
        </w:rPr>
        <w:t>Wind</w:t>
      </w:r>
      <w:r>
        <w:rPr>
          <w:rFonts w:hint="eastAsia"/>
        </w:rPr>
        <w:t>使用的名称是“变动日期</w:t>
      </w:r>
      <w:r>
        <w:rPr>
          <w:rFonts w:hint="eastAsia"/>
        </w:rPr>
        <w:t>(</w:t>
      </w:r>
      <w:r>
        <w:rPr>
          <w:rFonts w:hint="eastAsia"/>
        </w:rPr>
        <w:t>除权日</w:t>
      </w:r>
      <w:r>
        <w:rPr>
          <w:rFonts w:hint="eastAsia"/>
        </w:rPr>
        <w:t>)</w:t>
      </w:r>
      <w:r>
        <w:rPr>
          <w:rFonts w:hint="eastAsia"/>
        </w:rPr>
        <w:t>”，我们通过函数</w:t>
      </w:r>
      <w:proofErr w:type="spellStart"/>
      <w:r w:rsidRPr="00004281">
        <w:t>SSS_ChangeDateField</w:t>
      </w:r>
      <w:proofErr w:type="spellEnd"/>
      <w:r>
        <w:t>()</w:t>
      </w:r>
      <w:r>
        <w:rPr>
          <w:rFonts w:hint="eastAsia"/>
        </w:rPr>
        <w:t>做了对照。在使用时，比如上面那段代码，就直接用了这个对照函数获得对应的字段名，从而取相应的数据判断。</w:t>
      </w:r>
      <w:bookmarkStart w:id="4" w:name="_附：金融相关英文词汇"/>
      <w:bookmarkEnd w:id="4"/>
    </w:p>
    <w:p w:rsidR="00497F3A" w:rsidRDefault="00497F3A" w:rsidP="004B3EFA">
      <w:pPr>
        <w:pStyle w:val="1"/>
      </w:pPr>
      <w:r>
        <w:rPr>
          <w:rFonts w:hint="eastAsia"/>
        </w:rPr>
        <w:t>升级日志</w:t>
      </w:r>
    </w:p>
    <w:p w:rsidR="00497F3A" w:rsidRDefault="00497F3A" w:rsidP="00497F3A">
      <w:pPr>
        <w:ind w:firstLine="420"/>
      </w:pPr>
      <w:r>
        <w:rPr>
          <w:rFonts w:hint="eastAsia"/>
        </w:rPr>
        <w:t>提交升级函数的时候，需同时提交相应的升级日志，说明升级的原因和本次升级涉及的函数。比如：</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6168"/>
        <w:gridCol w:w="2268"/>
      </w:tblGrid>
      <w:tr w:rsidR="00497F3A" w:rsidRPr="00E1237E" w:rsidTr="00893A6A">
        <w:trPr>
          <w:trHeight w:val="356"/>
        </w:trPr>
        <w:tc>
          <w:tcPr>
            <w:tcW w:w="461" w:type="dxa"/>
            <w:tcBorders>
              <w:top w:val="single" w:sz="4" w:space="0" w:color="auto"/>
              <w:left w:val="single" w:sz="4" w:space="0" w:color="auto"/>
              <w:bottom w:val="single" w:sz="4" w:space="0" w:color="auto"/>
              <w:right w:val="single" w:sz="4" w:space="0" w:color="auto"/>
            </w:tcBorders>
            <w:shd w:val="clear" w:color="auto" w:fill="C0C0C0"/>
          </w:tcPr>
          <w:p w:rsidR="00497F3A" w:rsidRPr="00E1237E" w:rsidRDefault="00497F3A" w:rsidP="00893A6A">
            <w:pPr>
              <w:autoSpaceDE w:val="0"/>
              <w:autoSpaceDN w:val="0"/>
              <w:rPr>
                <w:b/>
                <w:kern w:val="0"/>
                <w:sz w:val="20"/>
              </w:rPr>
            </w:pPr>
            <w:r w:rsidRPr="00E1237E">
              <w:rPr>
                <w:b/>
                <w:kern w:val="0"/>
                <w:sz w:val="20"/>
              </w:rPr>
              <w:t>No</w:t>
            </w:r>
          </w:p>
        </w:tc>
        <w:tc>
          <w:tcPr>
            <w:tcW w:w="6168" w:type="dxa"/>
            <w:tcBorders>
              <w:top w:val="single" w:sz="4" w:space="0" w:color="auto"/>
              <w:left w:val="single" w:sz="4" w:space="0" w:color="auto"/>
              <w:bottom w:val="single" w:sz="4" w:space="0" w:color="auto"/>
              <w:right w:val="single" w:sz="4" w:space="0" w:color="auto"/>
            </w:tcBorders>
            <w:shd w:val="clear" w:color="auto" w:fill="C0C0C0"/>
          </w:tcPr>
          <w:p w:rsidR="00497F3A" w:rsidRPr="00E1237E" w:rsidRDefault="00497F3A" w:rsidP="00893A6A">
            <w:pPr>
              <w:autoSpaceDE w:val="0"/>
              <w:autoSpaceDN w:val="0"/>
              <w:rPr>
                <w:b/>
                <w:kern w:val="0"/>
                <w:sz w:val="20"/>
              </w:rPr>
            </w:pPr>
            <w:r w:rsidRPr="00E1237E">
              <w:rPr>
                <w:rFonts w:hint="eastAsia"/>
                <w:b/>
                <w:kern w:val="0"/>
                <w:sz w:val="20"/>
              </w:rPr>
              <w:t>修改说明</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rsidR="00497F3A" w:rsidRPr="00E1237E" w:rsidRDefault="00497F3A" w:rsidP="00893A6A">
            <w:pPr>
              <w:tabs>
                <w:tab w:val="num" w:pos="720"/>
              </w:tabs>
              <w:autoSpaceDE w:val="0"/>
              <w:autoSpaceDN w:val="0"/>
              <w:ind w:left="720" w:hanging="720"/>
              <w:rPr>
                <w:b/>
                <w:kern w:val="0"/>
                <w:sz w:val="20"/>
              </w:rPr>
            </w:pPr>
            <w:r w:rsidRPr="00E1237E">
              <w:rPr>
                <w:rFonts w:hint="eastAsia"/>
                <w:b/>
                <w:kern w:val="0"/>
                <w:sz w:val="20"/>
              </w:rPr>
              <w:t>操作步骤</w:t>
            </w:r>
          </w:p>
        </w:tc>
      </w:tr>
      <w:tr w:rsidR="00497F3A" w:rsidRPr="00783333" w:rsidTr="00893A6A">
        <w:trPr>
          <w:trHeight w:val="356"/>
        </w:trPr>
        <w:tc>
          <w:tcPr>
            <w:tcW w:w="461" w:type="dxa"/>
            <w:shd w:val="clear" w:color="auto" w:fill="auto"/>
          </w:tcPr>
          <w:p w:rsidR="00497F3A" w:rsidRDefault="00497F3A" w:rsidP="00893A6A">
            <w:pPr>
              <w:autoSpaceDE w:val="0"/>
              <w:autoSpaceDN w:val="0"/>
              <w:rPr>
                <w:kern w:val="0"/>
                <w:sz w:val="20"/>
              </w:rPr>
            </w:pPr>
            <w:r>
              <w:rPr>
                <w:rFonts w:hint="eastAsia"/>
                <w:kern w:val="0"/>
                <w:sz w:val="20"/>
              </w:rPr>
              <w:t>01</w:t>
            </w:r>
          </w:p>
        </w:tc>
        <w:tc>
          <w:tcPr>
            <w:tcW w:w="6168" w:type="dxa"/>
            <w:shd w:val="clear" w:color="auto" w:fill="auto"/>
          </w:tcPr>
          <w:p w:rsidR="00497F3A" w:rsidRDefault="00497F3A" w:rsidP="00893A6A">
            <w:pPr>
              <w:rPr>
                <w:color w:val="000000"/>
                <w:sz w:val="24"/>
              </w:rPr>
            </w:pPr>
            <w:r>
              <w:rPr>
                <w:rFonts w:hint="eastAsia"/>
              </w:rPr>
              <w:t>3-13</w:t>
            </w:r>
            <w:r>
              <w:rPr>
                <w:rFonts w:hint="eastAsia"/>
              </w:rPr>
              <w:t>日的股本函数修正没有考虑兼容历史模型，</w:t>
            </w:r>
            <w:proofErr w:type="gramStart"/>
            <w:r>
              <w:rPr>
                <w:rFonts w:hint="eastAsia"/>
              </w:rPr>
              <w:t>故修改</w:t>
            </w:r>
            <w:proofErr w:type="gramEnd"/>
            <w:r>
              <w:rPr>
                <w:rFonts w:hint="eastAsia"/>
              </w:rPr>
              <w:t>函数：</w:t>
            </w:r>
          </w:p>
          <w:p w:rsidR="00497F3A" w:rsidRDefault="00497F3A" w:rsidP="00893A6A">
            <w:pPr>
              <w:rPr>
                <w:rFonts w:ascii="宋体" w:hAnsi="宋体" w:cs="宋体"/>
              </w:rPr>
            </w:pPr>
            <w:r>
              <w:rPr>
                <w:rFonts w:hint="eastAsia"/>
              </w:rPr>
              <w:t>1</w:t>
            </w:r>
            <w:r>
              <w:rPr>
                <w:rFonts w:hint="eastAsia"/>
              </w:rPr>
              <w:t>、</w:t>
            </w:r>
            <w:proofErr w:type="spellStart"/>
            <w:r>
              <w:rPr>
                <w:rFonts w:hint="eastAsia"/>
              </w:rPr>
              <w:t>GetNShares</w:t>
            </w:r>
            <w:proofErr w:type="spellEnd"/>
            <w:r>
              <w:rPr>
                <w:rFonts w:hint="eastAsia"/>
              </w:rPr>
              <w:t>，系统参数</w:t>
            </w:r>
            <w:proofErr w:type="spellStart"/>
            <w:r w:rsidRPr="0079509E">
              <w:t>PN_ChangedDate</w:t>
            </w:r>
            <w:proofErr w:type="spellEnd"/>
            <w:r>
              <w:rPr>
                <w:rFonts w:hint="eastAsia"/>
              </w:rPr>
              <w:t>()=0</w:t>
            </w:r>
            <w:r>
              <w:rPr>
                <w:rFonts w:hint="eastAsia"/>
              </w:rPr>
              <w:t>或不设置时，获取股本数据会考虑</w:t>
            </w:r>
            <w:proofErr w:type="gramStart"/>
            <w:r>
              <w:rPr>
                <w:rFonts w:hint="eastAsia"/>
              </w:rPr>
              <w:t>变动日</w:t>
            </w:r>
            <w:proofErr w:type="gramEnd"/>
            <w:r>
              <w:rPr>
                <w:rFonts w:hint="eastAsia"/>
              </w:rPr>
              <w:t>+</w:t>
            </w:r>
            <w:r>
              <w:rPr>
                <w:rFonts w:hint="eastAsia"/>
              </w:rPr>
              <w:t>公布日；</w:t>
            </w:r>
            <w:proofErr w:type="spellStart"/>
            <w:r w:rsidRPr="0079509E">
              <w:t>PN_ChangedDate</w:t>
            </w:r>
            <w:proofErr w:type="spellEnd"/>
            <w:r>
              <w:rPr>
                <w:rFonts w:hint="eastAsia"/>
              </w:rPr>
              <w:t>()=1</w:t>
            </w:r>
            <w:r>
              <w:rPr>
                <w:rFonts w:hint="eastAsia"/>
              </w:rPr>
              <w:t>时，获取股本数据只考虑变动日（历史模型）。</w:t>
            </w:r>
          </w:p>
          <w:p w:rsidR="00497F3A" w:rsidRDefault="00497F3A" w:rsidP="00893A6A">
            <w:r>
              <w:rPr>
                <w:rFonts w:hint="eastAsia"/>
              </w:rPr>
              <w:t>2</w:t>
            </w:r>
            <w:r>
              <w:rPr>
                <w:rFonts w:hint="eastAsia"/>
              </w:rPr>
              <w:t>、</w:t>
            </w:r>
            <w:proofErr w:type="spellStart"/>
            <w:r>
              <w:rPr>
                <w:rFonts w:hint="eastAsia"/>
              </w:rPr>
              <w:t>StockShares</w:t>
            </w:r>
            <w:proofErr w:type="spellEnd"/>
            <w:r>
              <w:rPr>
                <w:rFonts w:hint="eastAsia"/>
              </w:rPr>
              <w:t>，同上。</w:t>
            </w:r>
          </w:p>
          <w:p w:rsidR="00497F3A" w:rsidRPr="0079509E" w:rsidRDefault="00497F3A" w:rsidP="00893A6A">
            <w:r>
              <w:rPr>
                <w:rFonts w:hint="eastAsia"/>
              </w:rPr>
              <w:t>3</w:t>
            </w:r>
            <w:r>
              <w:rPr>
                <w:rFonts w:hint="eastAsia"/>
              </w:rPr>
              <w:t>、增加系统函数</w:t>
            </w:r>
            <w:proofErr w:type="spellStart"/>
            <w:r w:rsidRPr="0079509E">
              <w:t>PN_ChangedDate</w:t>
            </w:r>
            <w:proofErr w:type="spellEnd"/>
            <w:r>
              <w:rPr>
                <w:rFonts w:hint="eastAsia"/>
              </w:rPr>
              <w:t>()</w:t>
            </w:r>
          </w:p>
        </w:tc>
        <w:tc>
          <w:tcPr>
            <w:tcW w:w="2268" w:type="dxa"/>
            <w:shd w:val="clear" w:color="auto" w:fill="auto"/>
          </w:tcPr>
          <w:p w:rsidR="00497F3A" w:rsidRDefault="00497F3A" w:rsidP="00893A6A">
            <w:pPr>
              <w:autoSpaceDE w:val="0"/>
              <w:autoSpaceDN w:val="0"/>
              <w:rPr>
                <w:sz w:val="20"/>
              </w:rPr>
            </w:pPr>
            <w:r>
              <w:rPr>
                <w:rFonts w:hint="eastAsia"/>
                <w:sz w:val="20"/>
              </w:rPr>
              <w:t>批量导入</w:t>
            </w:r>
            <w:r>
              <w:rPr>
                <w:rFonts w:hint="eastAsia"/>
                <w:sz w:val="20"/>
              </w:rPr>
              <w:t>"</w:t>
            </w:r>
            <w:r w:rsidRPr="0079509E">
              <w:rPr>
                <w:rFonts w:hint="eastAsia"/>
                <w:sz w:val="20"/>
              </w:rPr>
              <w:t>股本结构</w:t>
            </w:r>
            <w:r w:rsidRPr="0079509E">
              <w:rPr>
                <w:rFonts w:hint="eastAsia"/>
                <w:sz w:val="20"/>
              </w:rPr>
              <w:t>2019-4-11</w:t>
            </w:r>
            <w:r w:rsidRPr="0054345D">
              <w:rPr>
                <w:rFonts w:hint="eastAsia"/>
                <w:sz w:val="20"/>
              </w:rPr>
              <w:t>.tslfunc</w:t>
            </w:r>
            <w:r>
              <w:rPr>
                <w:rFonts w:hint="eastAsia"/>
                <w:sz w:val="20"/>
              </w:rPr>
              <w:t>"</w:t>
            </w:r>
            <w:r>
              <w:rPr>
                <w:rFonts w:hint="eastAsia"/>
                <w:sz w:val="20"/>
              </w:rPr>
              <w:t>，文件中包含</w:t>
            </w:r>
            <w:proofErr w:type="spellStart"/>
            <w:r>
              <w:rPr>
                <w:rFonts w:hint="eastAsia"/>
              </w:rPr>
              <w:t>GetNShares</w:t>
            </w:r>
            <w:proofErr w:type="spellEnd"/>
            <w:r>
              <w:rPr>
                <w:rFonts w:hint="eastAsia"/>
              </w:rPr>
              <w:t>和</w:t>
            </w:r>
            <w:proofErr w:type="spellStart"/>
            <w:r>
              <w:rPr>
                <w:rFonts w:hint="eastAsia"/>
              </w:rPr>
              <w:t>StockShares</w:t>
            </w:r>
            <w:proofErr w:type="spellEnd"/>
            <w:r>
              <w:rPr>
                <w:rFonts w:hint="eastAsia"/>
              </w:rPr>
              <w:t>两个函数。</w:t>
            </w:r>
          </w:p>
          <w:p w:rsidR="00497F3A" w:rsidRDefault="00497F3A" w:rsidP="00893A6A">
            <w:pPr>
              <w:autoSpaceDE w:val="0"/>
              <w:autoSpaceDN w:val="0"/>
              <w:rPr>
                <w:rFonts w:ascii="宋体" w:hAnsi="宋体"/>
                <w:color w:val="000000"/>
                <w:sz w:val="20"/>
              </w:rPr>
            </w:pPr>
          </w:p>
        </w:tc>
      </w:tr>
    </w:tbl>
    <w:p w:rsidR="00497F3A" w:rsidRPr="00497F3A" w:rsidRDefault="00497F3A" w:rsidP="00497F3A">
      <w:pPr>
        <w:ind w:firstLine="420"/>
      </w:pPr>
    </w:p>
    <w:p w:rsidR="00A160F6" w:rsidRDefault="00A160F6" w:rsidP="004B3EFA">
      <w:pPr>
        <w:pStyle w:val="1"/>
      </w:pPr>
      <w:r>
        <w:rPr>
          <w:rFonts w:hint="eastAsia"/>
        </w:rPr>
        <w:t>附：金融相关英文词汇</w:t>
      </w:r>
    </w:p>
    <w:p w:rsidR="004B3EFA" w:rsidRPr="004B3EFA" w:rsidRDefault="007F43C1" w:rsidP="004B3EFA">
      <w:pPr>
        <w:pStyle w:val="2"/>
      </w:pPr>
      <w:r>
        <w:rPr>
          <w:rFonts w:hint="eastAsia"/>
        </w:rPr>
        <w:t>交易所和机构</w:t>
      </w:r>
    </w:p>
    <w:p w:rsidR="00991E2F" w:rsidRDefault="00991E2F" w:rsidP="00A160F6">
      <w:r>
        <w:rPr>
          <w:rFonts w:hint="eastAsia"/>
        </w:rPr>
        <w:t>上交所</w:t>
      </w:r>
      <w:r>
        <w:rPr>
          <w:rFonts w:hint="eastAsia"/>
        </w:rPr>
        <w:t xml:space="preserve"> </w:t>
      </w:r>
      <w:r>
        <w:t>Shanghai Exchange</w:t>
      </w:r>
    </w:p>
    <w:p w:rsidR="004B3EFA" w:rsidRDefault="004B3EFA" w:rsidP="00A160F6">
      <w:r>
        <w:t>A</w:t>
      </w:r>
      <w:r>
        <w:rPr>
          <w:rFonts w:hint="eastAsia"/>
        </w:rPr>
        <w:t>股市场</w:t>
      </w:r>
      <w:r>
        <w:rPr>
          <w:rFonts w:hint="eastAsia"/>
        </w:rPr>
        <w:t xml:space="preserve"> A</w:t>
      </w:r>
      <w:r>
        <w:t>-share market</w:t>
      </w:r>
    </w:p>
    <w:p w:rsidR="004B3EFA" w:rsidRDefault="004B3EFA" w:rsidP="00A160F6">
      <w:r>
        <w:t>B</w:t>
      </w:r>
      <w:r>
        <w:rPr>
          <w:rFonts w:hint="eastAsia"/>
        </w:rPr>
        <w:t>股市场</w:t>
      </w:r>
      <w:r>
        <w:rPr>
          <w:rFonts w:hint="eastAsia"/>
        </w:rPr>
        <w:t xml:space="preserve"> B-share</w:t>
      </w:r>
      <w:r>
        <w:t xml:space="preserve"> market</w:t>
      </w:r>
    </w:p>
    <w:p w:rsidR="004B3EFA" w:rsidRDefault="004B3EFA" w:rsidP="00A160F6">
      <w:r>
        <w:rPr>
          <w:rFonts w:hint="eastAsia"/>
        </w:rPr>
        <w:t>证券交易所</w:t>
      </w:r>
      <w:r>
        <w:rPr>
          <w:rFonts w:hint="eastAsia"/>
        </w:rPr>
        <w:t xml:space="preserve"> bourse</w:t>
      </w:r>
    </w:p>
    <w:p w:rsidR="007F43C1" w:rsidRDefault="007F43C1" w:rsidP="007F43C1">
      <w:r>
        <w:rPr>
          <w:rFonts w:hint="eastAsia"/>
        </w:rPr>
        <w:t>保证金融资账户</w:t>
      </w:r>
      <w:r>
        <w:rPr>
          <w:rFonts w:hint="eastAsia"/>
        </w:rPr>
        <w:t xml:space="preserve"> margin finance account</w:t>
      </w:r>
    </w:p>
    <w:p w:rsidR="007F43C1" w:rsidRDefault="00440730" w:rsidP="00A160F6">
      <w:r>
        <w:rPr>
          <w:rFonts w:hint="eastAsia"/>
        </w:rPr>
        <w:t>货币市场</w:t>
      </w:r>
      <w:r>
        <w:rPr>
          <w:rFonts w:hint="eastAsia"/>
        </w:rPr>
        <w:t xml:space="preserve"> money</w:t>
      </w:r>
      <w:r>
        <w:t xml:space="preserve"> market</w:t>
      </w:r>
    </w:p>
    <w:p w:rsidR="00440730" w:rsidRDefault="00A271DA" w:rsidP="00A160F6">
      <w:r>
        <w:rPr>
          <w:rFonts w:hint="eastAsia"/>
        </w:rPr>
        <w:t>熊市</w:t>
      </w:r>
      <w:r>
        <w:rPr>
          <w:rFonts w:hint="eastAsia"/>
        </w:rPr>
        <w:t xml:space="preserve"> bear</w:t>
      </w:r>
      <w:r>
        <w:t xml:space="preserve"> </w:t>
      </w:r>
      <w:r>
        <w:rPr>
          <w:rFonts w:hint="eastAsia"/>
        </w:rPr>
        <w:t>market</w:t>
      </w:r>
    </w:p>
    <w:p w:rsidR="00A271DA" w:rsidRDefault="00A271DA" w:rsidP="00A160F6">
      <w:r>
        <w:rPr>
          <w:rFonts w:hint="eastAsia"/>
        </w:rPr>
        <w:t>牛市</w:t>
      </w:r>
      <w:r>
        <w:rPr>
          <w:rFonts w:hint="eastAsia"/>
        </w:rPr>
        <w:t xml:space="preserve"> bull market</w:t>
      </w:r>
    </w:p>
    <w:p w:rsidR="00A271DA" w:rsidRDefault="00D35DC7" w:rsidP="00A160F6">
      <w:r>
        <w:rPr>
          <w:rFonts w:hint="eastAsia"/>
        </w:rPr>
        <w:t>基金托管银行</w:t>
      </w:r>
      <w:r>
        <w:rPr>
          <w:rFonts w:hint="eastAsia"/>
        </w:rPr>
        <w:t xml:space="preserve"> fund custodian bank</w:t>
      </w:r>
    </w:p>
    <w:p w:rsidR="00D35DC7" w:rsidRDefault="00D35DC7" w:rsidP="00A160F6">
      <w:r>
        <w:rPr>
          <w:rFonts w:hint="eastAsia"/>
        </w:rPr>
        <w:lastRenderedPageBreak/>
        <w:t>基金经理</w:t>
      </w:r>
      <w:r>
        <w:rPr>
          <w:rFonts w:hint="eastAsia"/>
        </w:rPr>
        <w:t>/</w:t>
      </w:r>
      <w:r>
        <w:rPr>
          <w:rFonts w:hint="eastAsia"/>
        </w:rPr>
        <w:t>管理公司</w:t>
      </w:r>
      <w:r>
        <w:rPr>
          <w:rFonts w:hint="eastAsia"/>
        </w:rPr>
        <w:t xml:space="preserve"> fund manager</w:t>
      </w:r>
    </w:p>
    <w:p w:rsidR="00D35DC7" w:rsidRDefault="00D35DC7" w:rsidP="00A160F6">
      <w:r>
        <w:rPr>
          <w:rFonts w:hint="eastAsia"/>
        </w:rPr>
        <w:t>券商</w:t>
      </w:r>
      <w:r>
        <w:rPr>
          <w:rFonts w:hint="eastAsia"/>
        </w:rPr>
        <w:t xml:space="preserve"> broker</w:t>
      </w:r>
      <w:r>
        <w:t xml:space="preserve"> / dealer</w:t>
      </w:r>
    </w:p>
    <w:p w:rsidR="004B3EFA" w:rsidRDefault="004B3EFA" w:rsidP="004B3EFA">
      <w:pPr>
        <w:pStyle w:val="2"/>
      </w:pPr>
      <w:r>
        <w:rPr>
          <w:rFonts w:hint="eastAsia"/>
        </w:rPr>
        <w:t>证券</w:t>
      </w:r>
    </w:p>
    <w:p w:rsidR="004B3EFA" w:rsidRDefault="004B3EFA" w:rsidP="004B3EFA">
      <w:r>
        <w:rPr>
          <w:rFonts w:hint="eastAsia"/>
        </w:rPr>
        <w:t>大盘股</w:t>
      </w:r>
      <w:r>
        <w:rPr>
          <w:rFonts w:hint="eastAsia"/>
        </w:rPr>
        <w:t xml:space="preserve"> </w:t>
      </w:r>
      <w:r>
        <w:t>big macs , big-cap stock, large-cap stock</w:t>
      </w:r>
    </w:p>
    <w:p w:rsidR="004B3EFA" w:rsidRDefault="004B3EFA" w:rsidP="004B3EFA">
      <w:r>
        <w:rPr>
          <w:rFonts w:hint="eastAsia"/>
        </w:rPr>
        <w:t>股票</w:t>
      </w:r>
      <w:r w:rsidR="00D35DC7">
        <w:rPr>
          <w:rFonts w:hint="eastAsia"/>
        </w:rPr>
        <w:t>/</w:t>
      </w:r>
      <w:r w:rsidR="00D35DC7">
        <w:rPr>
          <w:rFonts w:hint="eastAsia"/>
        </w:rPr>
        <w:t>股权</w:t>
      </w:r>
      <w:r w:rsidR="00D35DC7">
        <w:rPr>
          <w:rFonts w:hint="eastAsia"/>
        </w:rPr>
        <w:t xml:space="preserve"> </w:t>
      </w:r>
      <w:r>
        <w:rPr>
          <w:rFonts w:hint="eastAsia"/>
        </w:rPr>
        <w:t xml:space="preserve"> stock</w:t>
      </w:r>
      <w:r>
        <w:t xml:space="preserve"> </w:t>
      </w:r>
      <w:r>
        <w:rPr>
          <w:rFonts w:hint="eastAsia"/>
        </w:rPr>
        <w:t>，</w:t>
      </w:r>
      <w:r>
        <w:t>share</w:t>
      </w:r>
      <w:r w:rsidR="00D35DC7">
        <w:rPr>
          <w:rFonts w:hint="eastAsia"/>
        </w:rPr>
        <w:t>，</w:t>
      </w:r>
      <w:r w:rsidR="00D35DC7">
        <w:rPr>
          <w:rFonts w:hint="eastAsia"/>
        </w:rPr>
        <w:t>e</w:t>
      </w:r>
      <w:r w:rsidR="00D35DC7">
        <w:t>quity</w:t>
      </w:r>
    </w:p>
    <w:p w:rsidR="004B3EFA" w:rsidRDefault="007F43C1" w:rsidP="004B3EFA">
      <w:r>
        <w:rPr>
          <w:rFonts w:hint="eastAsia"/>
        </w:rPr>
        <w:t>商业票据</w:t>
      </w:r>
      <w:r>
        <w:rPr>
          <w:rFonts w:hint="eastAsia"/>
        </w:rPr>
        <w:t xml:space="preserve"> commercial paper</w:t>
      </w:r>
    </w:p>
    <w:p w:rsidR="007F43C1" w:rsidRDefault="007F43C1" w:rsidP="004B3EFA">
      <w:r>
        <w:rPr>
          <w:rFonts w:hint="eastAsia"/>
        </w:rPr>
        <w:t>国库券</w:t>
      </w:r>
      <w:r>
        <w:rPr>
          <w:rFonts w:hint="eastAsia"/>
        </w:rPr>
        <w:t xml:space="preserve"> Treasuries</w:t>
      </w:r>
    </w:p>
    <w:p w:rsidR="007F43C1" w:rsidRDefault="007F43C1" w:rsidP="004B3EFA">
      <w:r>
        <w:rPr>
          <w:rFonts w:hint="eastAsia"/>
        </w:rPr>
        <w:t>国债</w:t>
      </w:r>
      <w:r>
        <w:rPr>
          <w:rFonts w:hint="eastAsia"/>
        </w:rPr>
        <w:t xml:space="preserve"> </w:t>
      </w:r>
      <w:r>
        <w:t>government bond</w:t>
      </w:r>
    </w:p>
    <w:p w:rsidR="007F43C1" w:rsidRDefault="007F43C1" w:rsidP="007F43C1">
      <w:r>
        <w:rPr>
          <w:rFonts w:hint="eastAsia"/>
        </w:rPr>
        <w:t>国债期货</w:t>
      </w:r>
      <w:r>
        <w:rPr>
          <w:rFonts w:hint="eastAsia"/>
        </w:rPr>
        <w:t xml:space="preserve"> tr</w:t>
      </w:r>
      <w:r>
        <w:t>easury bond futures</w:t>
      </w:r>
      <w:r w:rsidRPr="007F43C1">
        <w:t xml:space="preserve"> </w:t>
      </w:r>
    </w:p>
    <w:p w:rsidR="007F43C1" w:rsidRDefault="007F43C1" w:rsidP="007F43C1">
      <w:r>
        <w:rPr>
          <w:rFonts w:hint="eastAsia"/>
        </w:rPr>
        <w:t>投资组合</w:t>
      </w:r>
      <w:r>
        <w:rPr>
          <w:rFonts w:hint="eastAsia"/>
        </w:rPr>
        <w:t xml:space="preserve"> </w:t>
      </w:r>
      <w:r>
        <w:t>portfolio</w:t>
      </w:r>
    </w:p>
    <w:p w:rsidR="007F43C1" w:rsidRDefault="00440730" w:rsidP="004B3EFA">
      <w:r>
        <w:rPr>
          <w:rFonts w:hint="eastAsia"/>
        </w:rPr>
        <w:t>期权合约</w:t>
      </w:r>
      <w:r>
        <w:rPr>
          <w:rFonts w:hint="eastAsia"/>
        </w:rPr>
        <w:t xml:space="preserve"> option</w:t>
      </w:r>
      <w:r>
        <w:t xml:space="preserve"> </w:t>
      </w:r>
      <w:r>
        <w:rPr>
          <w:rFonts w:hint="eastAsia"/>
        </w:rPr>
        <w:t>con</w:t>
      </w:r>
      <w:r>
        <w:t>tract</w:t>
      </w:r>
    </w:p>
    <w:p w:rsidR="007F43C1" w:rsidRDefault="00A271DA" w:rsidP="004B3EFA">
      <w:r>
        <w:rPr>
          <w:rFonts w:hint="eastAsia"/>
        </w:rPr>
        <w:t>开方</w:t>
      </w:r>
      <w:proofErr w:type="gramStart"/>
      <w:r>
        <w:rPr>
          <w:rFonts w:hint="eastAsia"/>
        </w:rPr>
        <w:t>式基金</w:t>
      </w:r>
      <w:proofErr w:type="gramEnd"/>
      <w:r>
        <w:rPr>
          <w:rFonts w:hint="eastAsia"/>
        </w:rPr>
        <w:t xml:space="preserve"> open-end</w:t>
      </w:r>
      <w:r>
        <w:t xml:space="preserve"> fund</w:t>
      </w:r>
    </w:p>
    <w:p w:rsidR="00D35DC7" w:rsidRDefault="00D35DC7" w:rsidP="004B3EFA">
      <w:r>
        <w:rPr>
          <w:rFonts w:hint="eastAsia"/>
        </w:rPr>
        <w:t>封闭式基金</w:t>
      </w:r>
      <w:r>
        <w:rPr>
          <w:rFonts w:hint="eastAsia"/>
        </w:rPr>
        <w:t xml:space="preserve"> closed</w:t>
      </w:r>
      <w:r>
        <w:t>-end fund</w:t>
      </w:r>
    </w:p>
    <w:p w:rsidR="00A271DA" w:rsidRDefault="00A271DA" w:rsidP="004B3EFA">
      <w:r>
        <w:rPr>
          <w:rFonts w:hint="eastAsia"/>
        </w:rPr>
        <w:t>债券</w:t>
      </w:r>
      <w:r>
        <w:rPr>
          <w:rFonts w:hint="eastAsia"/>
        </w:rPr>
        <w:t xml:space="preserve"> bond</w:t>
      </w:r>
      <w:r w:rsidR="00D35DC7">
        <w:t>, debts</w:t>
      </w:r>
    </w:p>
    <w:p w:rsidR="00A271DA" w:rsidRDefault="00A271DA" w:rsidP="004B3EFA">
      <w:r>
        <w:rPr>
          <w:rFonts w:hint="eastAsia"/>
        </w:rPr>
        <w:t>纳斯达克指数</w:t>
      </w:r>
      <w:r>
        <w:rPr>
          <w:rFonts w:hint="eastAsia"/>
        </w:rPr>
        <w:t xml:space="preserve"> NASDAQ</w:t>
      </w:r>
    </w:p>
    <w:p w:rsidR="00A271DA" w:rsidRDefault="00A271DA" w:rsidP="004B3EFA">
      <w:r>
        <w:rPr>
          <w:rFonts w:hint="eastAsia"/>
        </w:rPr>
        <w:t>日经指数</w:t>
      </w:r>
      <w:r>
        <w:rPr>
          <w:rFonts w:hint="eastAsia"/>
        </w:rPr>
        <w:t xml:space="preserve"> N</w:t>
      </w:r>
      <w:r>
        <w:t>ikkei Index</w:t>
      </w:r>
    </w:p>
    <w:p w:rsidR="00A271DA" w:rsidRDefault="00A271DA" w:rsidP="004B3EFA">
      <w:r>
        <w:rPr>
          <w:rFonts w:hint="eastAsia"/>
        </w:rPr>
        <w:t>标准普尔</w:t>
      </w:r>
      <w:r>
        <w:rPr>
          <w:rFonts w:hint="eastAsia"/>
        </w:rPr>
        <w:t>500</w:t>
      </w:r>
      <w:r>
        <w:rPr>
          <w:rFonts w:hint="eastAsia"/>
        </w:rPr>
        <w:t>指数</w:t>
      </w:r>
      <w:r>
        <w:rPr>
          <w:rFonts w:hint="eastAsia"/>
        </w:rPr>
        <w:t xml:space="preserve"> the</w:t>
      </w:r>
      <w:r>
        <w:t xml:space="preserve"> </w:t>
      </w:r>
      <w:r>
        <w:rPr>
          <w:rFonts w:hint="eastAsia"/>
        </w:rPr>
        <w:t>Standard</w:t>
      </w:r>
      <w:r>
        <w:t xml:space="preserve"> and Poor</w:t>
      </w:r>
      <w:proofErr w:type="gramStart"/>
      <w:r>
        <w:t>’</w:t>
      </w:r>
      <w:proofErr w:type="gramEnd"/>
      <w:r>
        <w:t>s 500</w:t>
      </w:r>
    </w:p>
    <w:p w:rsidR="00A271DA" w:rsidRDefault="00A271DA" w:rsidP="004B3EFA">
      <w:r>
        <w:rPr>
          <w:rFonts w:hint="eastAsia"/>
        </w:rPr>
        <w:t>绩优股</w:t>
      </w:r>
      <w:r>
        <w:rPr>
          <w:rFonts w:hint="eastAsia"/>
        </w:rPr>
        <w:t xml:space="preserve"> blu</w:t>
      </w:r>
      <w:r>
        <w:t xml:space="preserve">e chip </w:t>
      </w:r>
    </w:p>
    <w:p w:rsidR="00A271DA" w:rsidRDefault="00A271DA" w:rsidP="004B3EFA">
      <w:r>
        <w:rPr>
          <w:rFonts w:hint="eastAsia"/>
        </w:rPr>
        <w:t>红股</w:t>
      </w:r>
      <w:r>
        <w:rPr>
          <w:rFonts w:hint="eastAsia"/>
        </w:rPr>
        <w:t xml:space="preserve"> bonus</w:t>
      </w:r>
      <w:r>
        <w:t xml:space="preserve"> share</w:t>
      </w:r>
    </w:p>
    <w:p w:rsidR="00A271DA" w:rsidRDefault="00A271DA" w:rsidP="004B3EFA">
      <w:r>
        <w:rPr>
          <w:rFonts w:hint="eastAsia"/>
        </w:rPr>
        <w:t>成分指数</w:t>
      </w:r>
      <w:r>
        <w:rPr>
          <w:rFonts w:hint="eastAsia"/>
        </w:rPr>
        <w:t xml:space="preserve"> component index</w:t>
      </w:r>
    </w:p>
    <w:p w:rsidR="00A271DA" w:rsidRDefault="00A271DA" w:rsidP="004B3EFA">
      <w:r>
        <w:rPr>
          <w:rFonts w:hint="eastAsia"/>
        </w:rPr>
        <w:t>可转换债券</w:t>
      </w:r>
      <w:r>
        <w:rPr>
          <w:rFonts w:hint="eastAsia"/>
        </w:rPr>
        <w:t xml:space="preserve"> convertible bond</w:t>
      </w:r>
    </w:p>
    <w:p w:rsidR="00A271DA" w:rsidRDefault="00A271DA" w:rsidP="004B3EFA">
      <w:r>
        <w:rPr>
          <w:rFonts w:hint="eastAsia"/>
        </w:rPr>
        <w:t>企业债券</w:t>
      </w:r>
      <w:r>
        <w:rPr>
          <w:rFonts w:hint="eastAsia"/>
        </w:rPr>
        <w:t xml:space="preserve"> co</w:t>
      </w:r>
      <w:r>
        <w:t>rporate bond</w:t>
      </w:r>
    </w:p>
    <w:p w:rsidR="00A271DA" w:rsidRDefault="00A271DA" w:rsidP="004B3EFA">
      <w:r>
        <w:rPr>
          <w:rFonts w:hint="eastAsia"/>
        </w:rPr>
        <w:t>债权转股权</w:t>
      </w:r>
      <w:r>
        <w:rPr>
          <w:rFonts w:hint="eastAsia"/>
        </w:rPr>
        <w:t xml:space="preserve"> debt-for-e</w:t>
      </w:r>
      <w:r>
        <w:t>quity swap</w:t>
      </w:r>
    </w:p>
    <w:p w:rsidR="00D35DC7" w:rsidRDefault="00D35DC7" w:rsidP="004B3EFA">
      <w:r>
        <w:rPr>
          <w:rFonts w:hint="eastAsia"/>
        </w:rPr>
        <w:t>工业股票</w:t>
      </w:r>
      <w:r>
        <w:rPr>
          <w:rFonts w:hint="eastAsia"/>
        </w:rPr>
        <w:t xml:space="preserve"> </w:t>
      </w:r>
      <w:r>
        <w:t>industrial stock</w:t>
      </w:r>
    </w:p>
    <w:p w:rsidR="00D35DC7" w:rsidRDefault="00D35DC7" w:rsidP="004B3EFA">
      <w:r>
        <w:rPr>
          <w:rFonts w:hint="eastAsia"/>
        </w:rPr>
        <w:t>高科技板块</w:t>
      </w:r>
      <w:r>
        <w:rPr>
          <w:rFonts w:hint="eastAsia"/>
        </w:rPr>
        <w:t xml:space="preserve"> high</w:t>
      </w:r>
      <w:r>
        <w:t>-tech sector</w:t>
      </w:r>
    </w:p>
    <w:p w:rsidR="00D35DC7" w:rsidRDefault="00D35DC7" w:rsidP="004B3EFA">
      <w:r>
        <w:rPr>
          <w:rFonts w:hint="eastAsia"/>
        </w:rPr>
        <w:t>红筹股</w:t>
      </w:r>
      <w:r>
        <w:rPr>
          <w:rFonts w:hint="eastAsia"/>
        </w:rPr>
        <w:t xml:space="preserve"> red chips</w:t>
      </w:r>
    </w:p>
    <w:p w:rsidR="00D35DC7" w:rsidRDefault="00D35DC7" w:rsidP="004B3EFA">
      <w:r>
        <w:rPr>
          <w:rFonts w:hint="eastAsia"/>
        </w:rPr>
        <w:t>可流通股份</w:t>
      </w:r>
      <w:r>
        <w:rPr>
          <w:rFonts w:hint="eastAsia"/>
        </w:rPr>
        <w:t xml:space="preserve"> negotiable</w:t>
      </w:r>
      <w:r>
        <w:t xml:space="preserve"> </w:t>
      </w:r>
      <w:r>
        <w:rPr>
          <w:rFonts w:hint="eastAsia"/>
        </w:rPr>
        <w:t>sha</w:t>
      </w:r>
      <w:r>
        <w:t>re</w:t>
      </w:r>
    </w:p>
    <w:p w:rsidR="00D35DC7" w:rsidRDefault="00D35DC7" w:rsidP="004B3EFA">
      <w:r>
        <w:rPr>
          <w:rFonts w:hint="eastAsia"/>
        </w:rPr>
        <w:t>大盘</w:t>
      </w:r>
      <w:r>
        <w:rPr>
          <w:rFonts w:hint="eastAsia"/>
        </w:rPr>
        <w:t xml:space="preserve"> the big board</w:t>
      </w:r>
    </w:p>
    <w:p w:rsidR="00D35DC7" w:rsidRDefault="00D35DC7" w:rsidP="004B3EFA">
      <w:r>
        <w:rPr>
          <w:rFonts w:hint="eastAsia"/>
        </w:rPr>
        <w:t>存托凭证</w:t>
      </w:r>
      <w:r>
        <w:rPr>
          <w:rFonts w:hint="eastAsia"/>
        </w:rPr>
        <w:t xml:space="preserve"> Depository Receipt </w:t>
      </w:r>
      <w:r>
        <w:rPr>
          <w:rFonts w:hint="eastAsia"/>
        </w:rPr>
        <w:t>（</w:t>
      </w:r>
      <w:r>
        <w:rPr>
          <w:rFonts w:hint="eastAsia"/>
        </w:rPr>
        <w:t>DR</w:t>
      </w:r>
      <w:r>
        <w:rPr>
          <w:rFonts w:hint="eastAsia"/>
        </w:rPr>
        <w:t>）</w:t>
      </w:r>
    </w:p>
    <w:p w:rsidR="00D35DC7" w:rsidRDefault="00D35DC7" w:rsidP="004B3EFA">
      <w:r>
        <w:rPr>
          <w:rFonts w:hint="eastAsia"/>
        </w:rPr>
        <w:t>美国存托凭证</w:t>
      </w:r>
      <w:r>
        <w:rPr>
          <w:rFonts w:hint="eastAsia"/>
        </w:rPr>
        <w:t xml:space="preserve"> Ameri</w:t>
      </w:r>
      <w:r>
        <w:t xml:space="preserve">can </w:t>
      </w:r>
      <w:r>
        <w:rPr>
          <w:rFonts w:hint="eastAsia"/>
        </w:rPr>
        <w:t>Depository Receipt</w:t>
      </w:r>
      <w:r>
        <w:t xml:space="preserve"> (ADR)</w:t>
      </w:r>
    </w:p>
    <w:p w:rsidR="00D35DC7" w:rsidRDefault="00D35DC7" w:rsidP="004B3EFA">
      <w:r>
        <w:rPr>
          <w:rFonts w:hint="eastAsia"/>
        </w:rPr>
        <w:t>全球存托凭证</w:t>
      </w:r>
      <w:r>
        <w:rPr>
          <w:rFonts w:hint="eastAsia"/>
        </w:rPr>
        <w:t xml:space="preserve"> Glo</w:t>
      </w:r>
      <w:r w:rsidR="00104E96">
        <w:t xml:space="preserve">bal </w:t>
      </w:r>
      <w:r w:rsidR="00104E96">
        <w:rPr>
          <w:rFonts w:hint="eastAsia"/>
        </w:rPr>
        <w:t>Depository Receipt</w:t>
      </w:r>
      <w:r w:rsidR="00104E96">
        <w:t xml:space="preserve"> (GDR)</w:t>
      </w:r>
    </w:p>
    <w:p w:rsidR="00104E96" w:rsidRDefault="00104E96" w:rsidP="004B3EFA">
      <w:r>
        <w:rPr>
          <w:rFonts w:hint="eastAsia"/>
        </w:rPr>
        <w:t>中国存托凭证</w:t>
      </w:r>
      <w:r>
        <w:rPr>
          <w:rFonts w:hint="eastAsia"/>
        </w:rPr>
        <w:t xml:space="preserve"> Chinese Depository Receipt</w:t>
      </w:r>
      <w:r>
        <w:t xml:space="preserve"> (CDR)</w:t>
      </w:r>
    </w:p>
    <w:p w:rsidR="00104E96" w:rsidRPr="004B3EFA" w:rsidRDefault="00104E96" w:rsidP="004B3EFA">
      <w:r>
        <w:rPr>
          <w:rFonts w:hint="eastAsia"/>
        </w:rPr>
        <w:t>金融衍生产品</w:t>
      </w:r>
      <w:r>
        <w:rPr>
          <w:rFonts w:hint="eastAsia"/>
        </w:rPr>
        <w:t xml:space="preserve"> fi</w:t>
      </w:r>
      <w:r>
        <w:t>nancial derivatives</w:t>
      </w:r>
    </w:p>
    <w:p w:rsidR="004B3EFA" w:rsidRDefault="004B3EFA" w:rsidP="004B3EFA">
      <w:pPr>
        <w:pStyle w:val="2"/>
      </w:pPr>
      <w:r>
        <w:rPr>
          <w:rFonts w:hint="eastAsia"/>
        </w:rPr>
        <w:lastRenderedPageBreak/>
        <w:t>交易</w:t>
      </w:r>
    </w:p>
    <w:p w:rsidR="007F43C1" w:rsidRDefault="007F43C1" w:rsidP="007F43C1">
      <w:r>
        <w:rPr>
          <w:rFonts w:hint="eastAsia"/>
        </w:rPr>
        <w:t>早盘</w:t>
      </w:r>
      <w:r>
        <w:rPr>
          <w:rFonts w:hint="eastAsia"/>
        </w:rPr>
        <w:t xml:space="preserve"> morning</w:t>
      </w:r>
      <w:r>
        <w:t xml:space="preserve"> </w:t>
      </w:r>
      <w:r>
        <w:rPr>
          <w:rFonts w:hint="eastAsia"/>
        </w:rPr>
        <w:t>session</w:t>
      </w:r>
    </w:p>
    <w:p w:rsidR="007F43C1" w:rsidRDefault="007F43C1" w:rsidP="007F43C1">
      <w:proofErr w:type="gramStart"/>
      <w:r>
        <w:rPr>
          <w:rFonts w:hint="eastAsia"/>
        </w:rPr>
        <w:t>午盘</w:t>
      </w:r>
      <w:proofErr w:type="gramEnd"/>
      <w:r>
        <w:rPr>
          <w:rFonts w:hint="eastAsia"/>
        </w:rPr>
        <w:t xml:space="preserve"> afternoon session</w:t>
      </w:r>
    </w:p>
    <w:p w:rsidR="00A271DA" w:rsidRDefault="00A271DA" w:rsidP="007F43C1">
      <w:r>
        <w:rPr>
          <w:rFonts w:hint="eastAsia"/>
        </w:rPr>
        <w:t>开始前时段</w:t>
      </w:r>
      <w:r>
        <w:rPr>
          <w:rFonts w:hint="eastAsia"/>
        </w:rPr>
        <w:t xml:space="preserve"> pre</w:t>
      </w:r>
      <w:r>
        <w:t>-opening session</w:t>
      </w:r>
    </w:p>
    <w:p w:rsidR="004B3EFA" w:rsidRDefault="00991E2F" w:rsidP="00A160F6">
      <w:r>
        <w:rPr>
          <w:rFonts w:hint="eastAsia"/>
        </w:rPr>
        <w:t>上市</w:t>
      </w:r>
      <w:r>
        <w:rPr>
          <w:rFonts w:hint="eastAsia"/>
        </w:rPr>
        <w:t xml:space="preserve"> off</w:t>
      </w:r>
      <w:r>
        <w:t>ering, list</w:t>
      </w:r>
    </w:p>
    <w:p w:rsidR="00991E2F" w:rsidRDefault="00991E2F" w:rsidP="00A160F6">
      <w:r>
        <w:rPr>
          <w:rFonts w:hint="eastAsia"/>
        </w:rPr>
        <w:t>退市</w:t>
      </w:r>
      <w:r>
        <w:rPr>
          <w:rFonts w:hint="eastAsia"/>
        </w:rPr>
        <w:t>/</w:t>
      </w:r>
      <w:r>
        <w:rPr>
          <w:rFonts w:hint="eastAsia"/>
        </w:rPr>
        <w:t>摘牌</w:t>
      </w:r>
      <w:r>
        <w:rPr>
          <w:rFonts w:hint="eastAsia"/>
        </w:rPr>
        <w:t xml:space="preserve"> delist</w:t>
      </w:r>
    </w:p>
    <w:p w:rsidR="007F43C1" w:rsidRDefault="004B3EFA" w:rsidP="007F43C1">
      <w:r>
        <w:rPr>
          <w:rFonts w:hint="eastAsia"/>
        </w:rPr>
        <w:t>交易</w:t>
      </w:r>
      <w:r>
        <w:rPr>
          <w:rFonts w:hint="eastAsia"/>
        </w:rPr>
        <w:t xml:space="preserve"> trading</w:t>
      </w:r>
      <w:r w:rsidR="007F43C1" w:rsidRPr="007F43C1">
        <w:t xml:space="preserve"> </w:t>
      </w:r>
    </w:p>
    <w:p w:rsidR="007F43C1" w:rsidRDefault="007F43C1" w:rsidP="007F43C1">
      <w:r>
        <w:rPr>
          <w:rFonts w:hint="eastAsia"/>
        </w:rPr>
        <w:t>停板</w:t>
      </w:r>
      <w:r>
        <w:rPr>
          <w:rFonts w:hint="eastAsia"/>
        </w:rPr>
        <w:t xml:space="preserve"> trading</w:t>
      </w:r>
      <w:r>
        <w:t xml:space="preserve"> </w:t>
      </w:r>
      <w:r>
        <w:rPr>
          <w:rFonts w:hint="eastAsia"/>
        </w:rPr>
        <w:t>halt</w:t>
      </w:r>
    </w:p>
    <w:p w:rsidR="007F43C1" w:rsidRDefault="007F43C1" w:rsidP="007F43C1">
      <w:r>
        <w:rPr>
          <w:rFonts w:hint="eastAsia"/>
        </w:rPr>
        <w:t>停牌</w:t>
      </w:r>
      <w:r>
        <w:rPr>
          <w:rFonts w:hint="eastAsia"/>
        </w:rPr>
        <w:t xml:space="preserve"> suspension</w:t>
      </w:r>
      <w:r>
        <w:rPr>
          <w:rFonts w:hint="eastAsia"/>
        </w:rPr>
        <w:t>，</w:t>
      </w:r>
      <w:r>
        <w:rPr>
          <w:rFonts w:hint="eastAsia"/>
        </w:rPr>
        <w:t>suspended trading</w:t>
      </w:r>
    </w:p>
    <w:p w:rsidR="004B3EFA" w:rsidRDefault="004B3EFA" w:rsidP="00A160F6">
      <w:r>
        <w:rPr>
          <w:rFonts w:hint="eastAsia"/>
        </w:rPr>
        <w:t>成交额</w:t>
      </w:r>
      <w:r>
        <w:rPr>
          <w:rFonts w:hint="eastAsia"/>
        </w:rPr>
        <w:t xml:space="preserve"> turn</w:t>
      </w:r>
      <w:r>
        <w:t>over</w:t>
      </w:r>
    </w:p>
    <w:p w:rsidR="004B3EFA" w:rsidRDefault="004B3EFA" w:rsidP="00A160F6">
      <w:r>
        <w:rPr>
          <w:rFonts w:hint="eastAsia"/>
        </w:rPr>
        <w:t>成交量</w:t>
      </w:r>
      <w:r>
        <w:rPr>
          <w:rFonts w:hint="eastAsia"/>
        </w:rPr>
        <w:t xml:space="preserve"> trading</w:t>
      </w:r>
      <w:r>
        <w:t xml:space="preserve"> </w:t>
      </w:r>
      <w:r>
        <w:rPr>
          <w:rFonts w:hint="eastAsia"/>
        </w:rPr>
        <w:t>volume</w:t>
      </w:r>
    </w:p>
    <w:p w:rsidR="004B3EFA" w:rsidRDefault="004B3EFA" w:rsidP="007F43C1">
      <w:r>
        <w:rPr>
          <w:rFonts w:hint="eastAsia"/>
        </w:rPr>
        <w:t>权重</w:t>
      </w:r>
      <w:r>
        <w:rPr>
          <w:rFonts w:hint="eastAsia"/>
        </w:rPr>
        <w:t xml:space="preserve"> weighting</w:t>
      </w:r>
    </w:p>
    <w:p w:rsidR="004B3EFA" w:rsidRDefault="004B3EFA" w:rsidP="00A160F6">
      <w:r>
        <w:rPr>
          <w:rFonts w:hint="eastAsia"/>
        </w:rPr>
        <w:t>收益</w:t>
      </w:r>
      <w:r>
        <w:rPr>
          <w:rFonts w:hint="eastAsia"/>
        </w:rPr>
        <w:t xml:space="preserve"> return</w:t>
      </w:r>
    </w:p>
    <w:p w:rsidR="00A271DA" w:rsidRDefault="00A271DA" w:rsidP="00A160F6">
      <w:r>
        <w:rPr>
          <w:rFonts w:hint="eastAsia"/>
        </w:rPr>
        <w:t>利润</w:t>
      </w:r>
      <w:r>
        <w:rPr>
          <w:rFonts w:hint="eastAsia"/>
        </w:rPr>
        <w:t xml:space="preserve"> pro</w:t>
      </w:r>
      <w:r>
        <w:t>fit</w:t>
      </w:r>
    </w:p>
    <w:p w:rsidR="004B3EFA" w:rsidRDefault="004B3EFA" w:rsidP="00A160F6">
      <w:r>
        <w:rPr>
          <w:rFonts w:hint="eastAsia"/>
        </w:rPr>
        <w:t>看涨的</w:t>
      </w:r>
      <w:r>
        <w:rPr>
          <w:rFonts w:hint="eastAsia"/>
        </w:rPr>
        <w:t xml:space="preserve"> bu</w:t>
      </w:r>
      <w:r>
        <w:t>llish</w:t>
      </w:r>
    </w:p>
    <w:p w:rsidR="004B3EFA" w:rsidRDefault="004B3EFA" w:rsidP="00A160F6">
      <w:r>
        <w:rPr>
          <w:rFonts w:hint="eastAsia"/>
        </w:rPr>
        <w:t>上涨</w:t>
      </w:r>
      <w:r>
        <w:rPr>
          <w:rFonts w:hint="eastAsia"/>
        </w:rPr>
        <w:t xml:space="preserve"> gain</w:t>
      </w:r>
    </w:p>
    <w:p w:rsidR="004B3EFA" w:rsidRDefault="004B3EFA" w:rsidP="00A160F6">
      <w:r>
        <w:rPr>
          <w:rFonts w:hint="eastAsia"/>
        </w:rPr>
        <w:t>下跌</w:t>
      </w:r>
      <w:r>
        <w:rPr>
          <w:rFonts w:hint="eastAsia"/>
        </w:rPr>
        <w:t xml:space="preserve"> </w:t>
      </w:r>
      <w:proofErr w:type="spellStart"/>
      <w:r>
        <w:t>decline,</w:t>
      </w:r>
      <w:r>
        <w:rPr>
          <w:rFonts w:hint="eastAsia"/>
        </w:rPr>
        <w:t>fa</w:t>
      </w:r>
      <w:r>
        <w:t>ll</w:t>
      </w:r>
      <w:proofErr w:type="spellEnd"/>
      <w:r>
        <w:t>, slip, retreat</w:t>
      </w:r>
    </w:p>
    <w:p w:rsidR="004B3EFA" w:rsidRDefault="004B3EFA" w:rsidP="007F43C1">
      <w:proofErr w:type="gramStart"/>
      <w:r>
        <w:rPr>
          <w:rFonts w:hint="eastAsia"/>
        </w:rPr>
        <w:t>做价</w:t>
      </w:r>
      <w:proofErr w:type="gramEnd"/>
      <w:r>
        <w:rPr>
          <w:rFonts w:hint="eastAsia"/>
        </w:rPr>
        <w:t xml:space="preserve"> k</w:t>
      </w:r>
      <w:r>
        <w:t>iting</w:t>
      </w:r>
    </w:p>
    <w:p w:rsidR="004B3EFA" w:rsidRDefault="004B3EFA" w:rsidP="00A160F6">
      <w:r>
        <w:rPr>
          <w:rFonts w:hint="eastAsia"/>
        </w:rPr>
        <w:t>动态对冲</w:t>
      </w:r>
      <w:r w:rsidR="007F43C1">
        <w:rPr>
          <w:rFonts w:hint="eastAsia"/>
        </w:rPr>
        <w:t xml:space="preserve"> dynamic</w:t>
      </w:r>
      <w:r w:rsidR="007F43C1">
        <w:t xml:space="preserve"> hedging</w:t>
      </w:r>
    </w:p>
    <w:p w:rsidR="007F43C1" w:rsidRDefault="007F43C1" w:rsidP="00A160F6">
      <w:r>
        <w:rPr>
          <w:rFonts w:hint="eastAsia"/>
        </w:rPr>
        <w:t>参考平衡成交量</w:t>
      </w:r>
      <w:r>
        <w:rPr>
          <w:rFonts w:hint="eastAsia"/>
        </w:rPr>
        <w:t xml:space="preserve"> In</w:t>
      </w:r>
      <w:r>
        <w:t>dicative Equilibrium Volume (IEV)</w:t>
      </w:r>
    </w:p>
    <w:p w:rsidR="007F43C1" w:rsidRDefault="007F43C1" w:rsidP="00A160F6">
      <w:r>
        <w:rPr>
          <w:rFonts w:hint="eastAsia"/>
        </w:rPr>
        <w:t>参考平衡价格</w:t>
      </w:r>
      <w:r>
        <w:rPr>
          <w:rFonts w:hint="eastAsia"/>
        </w:rPr>
        <w:t xml:space="preserve"> In</w:t>
      </w:r>
      <w:r>
        <w:t>dicative Equilibrium Price (IEP)</w:t>
      </w:r>
    </w:p>
    <w:p w:rsidR="007F43C1" w:rsidRDefault="007F43C1" w:rsidP="00A160F6">
      <w:r>
        <w:rPr>
          <w:rFonts w:hint="eastAsia"/>
        </w:rPr>
        <w:t>参考发行价</w:t>
      </w:r>
      <w:r>
        <w:rPr>
          <w:rFonts w:hint="eastAsia"/>
        </w:rPr>
        <w:t xml:space="preserve"> In</w:t>
      </w:r>
      <w:r>
        <w:t>dicat</w:t>
      </w:r>
      <w:r>
        <w:rPr>
          <w:rFonts w:hint="eastAsia"/>
        </w:rPr>
        <w:t>ed</w:t>
      </w:r>
      <w:r>
        <w:t xml:space="preserve"> issue price</w:t>
      </w:r>
    </w:p>
    <w:p w:rsidR="007F43C1" w:rsidRDefault="007F43C1" w:rsidP="00A160F6">
      <w:r>
        <w:rPr>
          <w:rFonts w:hint="eastAsia"/>
        </w:rPr>
        <w:t>发行价</w:t>
      </w:r>
      <w:r>
        <w:rPr>
          <w:rFonts w:hint="eastAsia"/>
        </w:rPr>
        <w:t xml:space="preserve"> issue</w:t>
      </w:r>
      <w:r>
        <w:t xml:space="preserve"> price</w:t>
      </w:r>
    </w:p>
    <w:p w:rsidR="007F43C1" w:rsidRDefault="007F43C1" w:rsidP="00A160F6">
      <w:r>
        <w:rPr>
          <w:rFonts w:hint="eastAsia"/>
        </w:rPr>
        <w:t>佣金</w:t>
      </w:r>
      <w:r>
        <w:rPr>
          <w:rFonts w:hint="eastAsia"/>
        </w:rPr>
        <w:t xml:space="preserve"> commission</w:t>
      </w:r>
    </w:p>
    <w:p w:rsidR="00991E2F" w:rsidRDefault="00991E2F" w:rsidP="007F43C1">
      <w:r>
        <w:rPr>
          <w:rFonts w:hint="eastAsia"/>
        </w:rPr>
        <w:t>存货</w:t>
      </w:r>
      <w:r>
        <w:rPr>
          <w:rFonts w:hint="eastAsia"/>
        </w:rPr>
        <w:t xml:space="preserve"> inventory</w:t>
      </w:r>
    </w:p>
    <w:p w:rsidR="00991E2F" w:rsidRDefault="00991E2F" w:rsidP="00991E2F">
      <w:r>
        <w:rPr>
          <w:rFonts w:hint="eastAsia"/>
        </w:rPr>
        <w:t>期权</w:t>
      </w:r>
      <w:r>
        <w:rPr>
          <w:rFonts w:hint="eastAsia"/>
        </w:rPr>
        <w:t xml:space="preserve"> </w:t>
      </w:r>
      <w:r>
        <w:t>option</w:t>
      </w:r>
    </w:p>
    <w:p w:rsidR="00991E2F" w:rsidRDefault="00991E2F" w:rsidP="00A160F6">
      <w:r>
        <w:rPr>
          <w:rFonts w:hint="eastAsia"/>
        </w:rPr>
        <w:t>看涨期权</w:t>
      </w:r>
      <w:r>
        <w:rPr>
          <w:rFonts w:hint="eastAsia"/>
        </w:rPr>
        <w:t xml:space="preserve"> call</w:t>
      </w:r>
      <w:r>
        <w:t xml:space="preserve"> </w:t>
      </w:r>
      <w:r>
        <w:rPr>
          <w:rFonts w:hint="eastAsia"/>
        </w:rPr>
        <w:t>option</w:t>
      </w:r>
    </w:p>
    <w:p w:rsidR="00991E2F" w:rsidRDefault="00991E2F" w:rsidP="00A160F6">
      <w:r>
        <w:rPr>
          <w:rFonts w:hint="eastAsia"/>
        </w:rPr>
        <w:t>看跌期权</w:t>
      </w:r>
      <w:r>
        <w:rPr>
          <w:rFonts w:hint="eastAsia"/>
        </w:rPr>
        <w:t xml:space="preserve"> </w:t>
      </w:r>
      <w:r>
        <w:t>put option</w:t>
      </w:r>
    </w:p>
    <w:p w:rsidR="00A271DA" w:rsidRDefault="00A271DA" w:rsidP="00A160F6">
      <w:r>
        <w:rPr>
          <w:rFonts w:hint="eastAsia"/>
        </w:rPr>
        <w:t>等价期权</w:t>
      </w:r>
      <w:r>
        <w:rPr>
          <w:rFonts w:hint="eastAsia"/>
        </w:rPr>
        <w:t xml:space="preserve"> at-the-money option</w:t>
      </w:r>
    </w:p>
    <w:p w:rsidR="00991E2F" w:rsidRDefault="00991E2F" w:rsidP="00A160F6">
      <w:r>
        <w:rPr>
          <w:rFonts w:hint="eastAsia"/>
        </w:rPr>
        <w:t>套利</w:t>
      </w:r>
      <w:r>
        <w:rPr>
          <w:rFonts w:hint="eastAsia"/>
        </w:rPr>
        <w:t xml:space="preserve"> arbitrage</w:t>
      </w:r>
    </w:p>
    <w:p w:rsidR="00991E2F" w:rsidRDefault="00991E2F" w:rsidP="00A160F6">
      <w:r>
        <w:rPr>
          <w:rFonts w:hint="eastAsia"/>
        </w:rPr>
        <w:t>结算货币</w:t>
      </w:r>
      <w:r>
        <w:rPr>
          <w:rFonts w:hint="eastAsia"/>
        </w:rPr>
        <w:t xml:space="preserve"> transaction currency</w:t>
      </w:r>
    </w:p>
    <w:p w:rsidR="00991E2F" w:rsidRDefault="00991E2F" w:rsidP="00A160F6">
      <w:r>
        <w:rPr>
          <w:rFonts w:hint="eastAsia"/>
        </w:rPr>
        <w:t>期货交易</w:t>
      </w:r>
      <w:r>
        <w:rPr>
          <w:rFonts w:hint="eastAsia"/>
        </w:rPr>
        <w:t xml:space="preserve"> forward exchange</w:t>
      </w:r>
    </w:p>
    <w:p w:rsidR="00991E2F" w:rsidRDefault="00991E2F" w:rsidP="00A160F6">
      <w:r>
        <w:rPr>
          <w:rFonts w:hint="eastAsia"/>
        </w:rPr>
        <w:t>即期交易</w:t>
      </w:r>
      <w:r>
        <w:rPr>
          <w:rFonts w:hint="eastAsia"/>
        </w:rPr>
        <w:t xml:space="preserve"> spot</w:t>
      </w:r>
      <w:r>
        <w:t xml:space="preserve"> transaction</w:t>
      </w:r>
    </w:p>
    <w:p w:rsidR="00991E2F" w:rsidRDefault="00991E2F" w:rsidP="00A160F6">
      <w:r>
        <w:rPr>
          <w:rFonts w:hint="eastAsia"/>
        </w:rPr>
        <w:lastRenderedPageBreak/>
        <w:t>远期交易</w:t>
      </w:r>
      <w:r>
        <w:rPr>
          <w:rFonts w:hint="eastAsia"/>
        </w:rPr>
        <w:t xml:space="preserve"> forward transaction</w:t>
      </w:r>
    </w:p>
    <w:p w:rsidR="00991E2F" w:rsidRDefault="00991E2F" w:rsidP="00A160F6">
      <w:r>
        <w:rPr>
          <w:rFonts w:hint="eastAsia"/>
        </w:rPr>
        <w:t>择期交易</w:t>
      </w:r>
      <w:r>
        <w:rPr>
          <w:rFonts w:hint="eastAsia"/>
        </w:rPr>
        <w:t xml:space="preserve"> option forward transaction</w:t>
      </w:r>
    </w:p>
    <w:p w:rsidR="00991E2F" w:rsidRDefault="00991E2F" w:rsidP="00A160F6">
      <w:r>
        <w:rPr>
          <w:rFonts w:hint="eastAsia"/>
        </w:rPr>
        <w:t>掉期交易</w:t>
      </w:r>
      <w:r>
        <w:rPr>
          <w:rFonts w:hint="eastAsia"/>
        </w:rPr>
        <w:t xml:space="preserve"> swa</w:t>
      </w:r>
      <w:r>
        <w:t>p transaction</w:t>
      </w:r>
    </w:p>
    <w:p w:rsidR="007F43C1" w:rsidRDefault="007F43C1" w:rsidP="00A160F6">
      <w:r>
        <w:rPr>
          <w:rFonts w:hint="eastAsia"/>
        </w:rPr>
        <w:t>掉期</w:t>
      </w:r>
      <w:r>
        <w:rPr>
          <w:rFonts w:hint="eastAsia"/>
        </w:rPr>
        <w:t xml:space="preserve"> sw</w:t>
      </w:r>
      <w:r>
        <w:t>ap</w:t>
      </w:r>
    </w:p>
    <w:p w:rsidR="00991E2F" w:rsidRDefault="00991E2F" w:rsidP="00A160F6">
      <w:r>
        <w:rPr>
          <w:rFonts w:hint="eastAsia"/>
        </w:rPr>
        <w:t>报价</w:t>
      </w:r>
      <w:r>
        <w:rPr>
          <w:rFonts w:hint="eastAsia"/>
        </w:rPr>
        <w:t xml:space="preserve"> quo</w:t>
      </w:r>
      <w:r>
        <w:t>te</w:t>
      </w:r>
    </w:p>
    <w:p w:rsidR="00991E2F" w:rsidRDefault="00991E2F" w:rsidP="00A160F6">
      <w:r>
        <w:rPr>
          <w:rFonts w:hint="eastAsia"/>
        </w:rPr>
        <w:t>交割</w:t>
      </w:r>
      <w:r>
        <w:rPr>
          <w:rFonts w:hint="eastAsia"/>
        </w:rPr>
        <w:t xml:space="preserve"> </w:t>
      </w:r>
      <w:r>
        <w:t>settlement</w:t>
      </w:r>
      <w:r>
        <w:rPr>
          <w:rFonts w:hint="eastAsia"/>
        </w:rPr>
        <w:t xml:space="preserve"> </w:t>
      </w:r>
      <w:r>
        <w:t>and delivery</w:t>
      </w:r>
    </w:p>
    <w:p w:rsidR="00991E2F" w:rsidRDefault="00991E2F" w:rsidP="00A160F6">
      <w:r>
        <w:rPr>
          <w:rFonts w:hint="eastAsia"/>
        </w:rPr>
        <w:t>买入价</w:t>
      </w:r>
      <w:r>
        <w:rPr>
          <w:rFonts w:hint="eastAsia"/>
        </w:rPr>
        <w:t xml:space="preserve"> buying rate</w:t>
      </w:r>
    </w:p>
    <w:p w:rsidR="00991E2F" w:rsidRDefault="00991E2F" w:rsidP="00A160F6">
      <w:r>
        <w:rPr>
          <w:rFonts w:hint="eastAsia"/>
        </w:rPr>
        <w:t>卖出价</w:t>
      </w:r>
      <w:r>
        <w:rPr>
          <w:rFonts w:hint="eastAsia"/>
        </w:rPr>
        <w:t xml:space="preserve"> selling rate</w:t>
      </w:r>
    </w:p>
    <w:p w:rsidR="00991E2F" w:rsidRDefault="00991E2F" w:rsidP="00A160F6">
      <w:r>
        <w:rPr>
          <w:rFonts w:hint="eastAsia"/>
        </w:rPr>
        <w:t>平价</w:t>
      </w:r>
      <w:r>
        <w:rPr>
          <w:rFonts w:hint="eastAsia"/>
        </w:rPr>
        <w:t xml:space="preserve"> at</w:t>
      </w:r>
      <w:r>
        <w:t xml:space="preserve"> par</w:t>
      </w:r>
    </w:p>
    <w:p w:rsidR="00991E2F" w:rsidRDefault="00991E2F" w:rsidP="00A160F6">
      <w:r>
        <w:rPr>
          <w:rFonts w:hint="eastAsia"/>
        </w:rPr>
        <w:t>升水</w:t>
      </w:r>
      <w:r>
        <w:rPr>
          <w:rFonts w:hint="eastAsia"/>
        </w:rPr>
        <w:t xml:space="preserve"> premium</w:t>
      </w:r>
    </w:p>
    <w:p w:rsidR="00991E2F" w:rsidRDefault="00991E2F" w:rsidP="00A160F6">
      <w:r>
        <w:rPr>
          <w:rFonts w:hint="eastAsia"/>
        </w:rPr>
        <w:t>贴水</w:t>
      </w:r>
      <w:r>
        <w:rPr>
          <w:rFonts w:hint="eastAsia"/>
        </w:rPr>
        <w:t xml:space="preserve"> dis</w:t>
      </w:r>
      <w:r>
        <w:t>count</w:t>
      </w:r>
    </w:p>
    <w:p w:rsidR="00991E2F" w:rsidRDefault="004B3EFA" w:rsidP="00A160F6">
      <w:r>
        <w:rPr>
          <w:rFonts w:hint="eastAsia"/>
        </w:rPr>
        <w:t>股息</w:t>
      </w:r>
      <w:r>
        <w:rPr>
          <w:rFonts w:hint="eastAsia"/>
        </w:rPr>
        <w:t xml:space="preserve"> dividend</w:t>
      </w:r>
    </w:p>
    <w:p w:rsidR="004B3EFA" w:rsidRDefault="004B3EFA" w:rsidP="00A160F6">
      <w:r>
        <w:rPr>
          <w:rFonts w:hint="eastAsia"/>
        </w:rPr>
        <w:t>本币</w:t>
      </w:r>
      <w:r>
        <w:rPr>
          <w:rFonts w:hint="eastAsia"/>
        </w:rPr>
        <w:t xml:space="preserve"> domestic</w:t>
      </w:r>
      <w:r>
        <w:t xml:space="preserve"> currency</w:t>
      </w:r>
    </w:p>
    <w:p w:rsidR="004B3EFA" w:rsidRDefault="004B3EFA" w:rsidP="007F43C1">
      <w:r>
        <w:rPr>
          <w:rFonts w:hint="eastAsia"/>
        </w:rPr>
        <w:t>浮动利率</w:t>
      </w:r>
      <w:r>
        <w:rPr>
          <w:rFonts w:hint="eastAsia"/>
        </w:rPr>
        <w:t xml:space="preserve"> float</w:t>
      </w:r>
      <w:r>
        <w:t>ing rate</w:t>
      </w:r>
    </w:p>
    <w:p w:rsidR="004B3EFA" w:rsidRDefault="004B3EFA" w:rsidP="00A160F6">
      <w:r>
        <w:rPr>
          <w:rFonts w:hint="eastAsia"/>
        </w:rPr>
        <w:t>首次公开发行</w:t>
      </w:r>
      <w:r>
        <w:rPr>
          <w:rFonts w:hint="eastAsia"/>
        </w:rPr>
        <w:t xml:space="preserve"> IPO</w:t>
      </w:r>
      <w:r>
        <w:t xml:space="preserve"> initial public offering</w:t>
      </w:r>
    </w:p>
    <w:p w:rsidR="004B3EFA" w:rsidRDefault="004B3EFA" w:rsidP="00A160F6">
      <w:r>
        <w:rPr>
          <w:rFonts w:hint="eastAsia"/>
        </w:rPr>
        <w:t>杠杆</w:t>
      </w:r>
      <w:r>
        <w:rPr>
          <w:rFonts w:hint="eastAsia"/>
        </w:rPr>
        <w:t xml:space="preserve"> leve</w:t>
      </w:r>
      <w:r>
        <w:t>rage</w:t>
      </w:r>
    </w:p>
    <w:p w:rsidR="007F43C1" w:rsidRDefault="007F43C1" w:rsidP="00A160F6">
      <w:r>
        <w:rPr>
          <w:rFonts w:hint="eastAsia"/>
        </w:rPr>
        <w:t>敏感度分析</w:t>
      </w:r>
      <w:r>
        <w:rPr>
          <w:rFonts w:hint="eastAsia"/>
        </w:rPr>
        <w:t xml:space="preserve"> sensitivity analysis</w:t>
      </w:r>
    </w:p>
    <w:p w:rsidR="007F43C1" w:rsidRDefault="007F43C1" w:rsidP="00A160F6">
      <w:r>
        <w:rPr>
          <w:rFonts w:hint="eastAsia"/>
        </w:rPr>
        <w:t>清算</w:t>
      </w:r>
      <w:r w:rsidR="00A271DA">
        <w:rPr>
          <w:rFonts w:hint="eastAsia"/>
        </w:rPr>
        <w:t>,</w:t>
      </w:r>
      <w:r w:rsidR="00A271DA">
        <w:rPr>
          <w:rFonts w:hint="eastAsia"/>
        </w:rPr>
        <w:t>结算</w:t>
      </w:r>
      <w:r>
        <w:rPr>
          <w:rFonts w:hint="eastAsia"/>
        </w:rPr>
        <w:t xml:space="preserve"> c</w:t>
      </w:r>
      <w:r>
        <w:t>learing</w:t>
      </w:r>
    </w:p>
    <w:p w:rsidR="007F43C1" w:rsidRDefault="007F43C1" w:rsidP="00A160F6">
      <w:r>
        <w:rPr>
          <w:rFonts w:hint="eastAsia"/>
        </w:rPr>
        <w:t>清算价</w:t>
      </w:r>
      <w:r>
        <w:rPr>
          <w:rFonts w:hint="eastAsia"/>
        </w:rPr>
        <w:t xml:space="preserve"> clearing price</w:t>
      </w:r>
    </w:p>
    <w:p w:rsidR="00440730" w:rsidRDefault="00440730" w:rsidP="00A160F6">
      <w:r>
        <w:rPr>
          <w:rFonts w:hint="eastAsia"/>
        </w:rPr>
        <w:t>最大差价限额</w:t>
      </w:r>
      <w:r>
        <w:rPr>
          <w:rFonts w:hint="eastAsia"/>
        </w:rPr>
        <w:t xml:space="preserve"> max</w:t>
      </w:r>
      <w:r>
        <w:t>imum spread</w:t>
      </w:r>
    </w:p>
    <w:p w:rsidR="00440730" w:rsidRDefault="00440730" w:rsidP="00A160F6">
      <w:r>
        <w:rPr>
          <w:rFonts w:hint="eastAsia"/>
        </w:rPr>
        <w:t>最低交易数额</w:t>
      </w:r>
      <w:r>
        <w:rPr>
          <w:rFonts w:hint="eastAsia"/>
        </w:rPr>
        <w:t xml:space="preserve"> minimum</w:t>
      </w:r>
      <w:r>
        <w:t xml:space="preserve"> </w:t>
      </w:r>
      <w:r>
        <w:rPr>
          <w:rFonts w:hint="eastAsia"/>
        </w:rPr>
        <w:t>transaction</w:t>
      </w:r>
      <w:r>
        <w:t xml:space="preserve"> </w:t>
      </w:r>
      <w:r>
        <w:rPr>
          <w:rFonts w:hint="eastAsia"/>
        </w:rPr>
        <w:t>size</w:t>
      </w:r>
    </w:p>
    <w:p w:rsidR="00440730" w:rsidRDefault="00440730" w:rsidP="00A160F6">
      <w:r>
        <w:rPr>
          <w:rFonts w:hint="eastAsia"/>
        </w:rPr>
        <w:t>最低价格变动</w:t>
      </w:r>
      <w:r>
        <w:rPr>
          <w:rFonts w:hint="eastAsia"/>
        </w:rPr>
        <w:t xml:space="preserve"> minimum</w:t>
      </w:r>
      <w:r>
        <w:t xml:space="preserve"> </w:t>
      </w:r>
      <w:r>
        <w:rPr>
          <w:rFonts w:hint="eastAsia"/>
        </w:rPr>
        <w:t>price</w:t>
      </w:r>
      <w:r>
        <w:t xml:space="preserve"> </w:t>
      </w:r>
      <w:r>
        <w:rPr>
          <w:rFonts w:hint="eastAsia"/>
        </w:rPr>
        <w:t>flu</w:t>
      </w:r>
      <w:r>
        <w:t>ctuation , tick</w:t>
      </w:r>
    </w:p>
    <w:p w:rsidR="00440730" w:rsidRDefault="00440730" w:rsidP="00A160F6">
      <w:r>
        <w:rPr>
          <w:rFonts w:hint="eastAsia"/>
        </w:rPr>
        <w:t>最佳成交价</w:t>
      </w:r>
      <w:r>
        <w:rPr>
          <w:rFonts w:hint="eastAsia"/>
        </w:rPr>
        <w:t xml:space="preserve"> best</w:t>
      </w:r>
      <w:r>
        <w:t xml:space="preserve"> execution price</w:t>
      </w:r>
    </w:p>
    <w:p w:rsidR="00440730" w:rsidRDefault="00440730" w:rsidP="00A160F6">
      <w:r>
        <w:rPr>
          <w:rFonts w:hint="eastAsia"/>
        </w:rPr>
        <w:t>最后成交价</w:t>
      </w:r>
      <w:r>
        <w:rPr>
          <w:rFonts w:hint="eastAsia"/>
        </w:rPr>
        <w:t xml:space="preserve"> last recorded price, last traded price</w:t>
      </w:r>
    </w:p>
    <w:p w:rsidR="00440730" w:rsidRDefault="00440730" w:rsidP="00A160F6">
      <w:r>
        <w:rPr>
          <w:rFonts w:hint="eastAsia"/>
        </w:rPr>
        <w:t>期权定价</w:t>
      </w:r>
      <w:r>
        <w:rPr>
          <w:rFonts w:hint="eastAsia"/>
        </w:rPr>
        <w:t xml:space="preserve"> option valuation</w:t>
      </w:r>
    </w:p>
    <w:p w:rsidR="00440730" w:rsidRDefault="00440730" w:rsidP="00A160F6">
      <w:r>
        <w:rPr>
          <w:rFonts w:hint="eastAsia"/>
        </w:rPr>
        <w:t>期权定价模式</w:t>
      </w:r>
      <w:r>
        <w:rPr>
          <w:rFonts w:hint="eastAsia"/>
        </w:rPr>
        <w:t xml:space="preserve"> option pricing model</w:t>
      </w:r>
    </w:p>
    <w:p w:rsidR="00440730" w:rsidRDefault="00440730" w:rsidP="00A160F6">
      <w:proofErr w:type="gramStart"/>
      <w:r>
        <w:rPr>
          <w:rFonts w:hint="eastAsia"/>
        </w:rPr>
        <w:t>期权金</w:t>
      </w:r>
      <w:proofErr w:type="gramEnd"/>
      <w:r>
        <w:rPr>
          <w:rFonts w:hint="eastAsia"/>
        </w:rPr>
        <w:t xml:space="preserve"> pre</w:t>
      </w:r>
      <w:r>
        <w:t>mium</w:t>
      </w:r>
    </w:p>
    <w:p w:rsidR="00440730" w:rsidRDefault="00440730" w:rsidP="00A160F6">
      <w:r>
        <w:rPr>
          <w:rFonts w:hint="eastAsia"/>
        </w:rPr>
        <w:t>期权持仓</w:t>
      </w:r>
      <w:r>
        <w:rPr>
          <w:rFonts w:hint="eastAsia"/>
        </w:rPr>
        <w:t xml:space="preserve"> option</w:t>
      </w:r>
      <w:r>
        <w:t xml:space="preserve"> </w:t>
      </w:r>
      <w:r>
        <w:rPr>
          <w:rFonts w:hint="eastAsia"/>
        </w:rPr>
        <w:t>po</w:t>
      </w:r>
      <w:r>
        <w:t>sition</w:t>
      </w:r>
    </w:p>
    <w:p w:rsidR="00440730" w:rsidRDefault="00A271DA" w:rsidP="00A160F6">
      <w:r>
        <w:rPr>
          <w:rFonts w:hint="eastAsia"/>
        </w:rPr>
        <w:t>贴现</w:t>
      </w:r>
      <w:r>
        <w:rPr>
          <w:rFonts w:hint="eastAsia"/>
        </w:rPr>
        <w:t xml:space="preserve"> discount</w:t>
      </w:r>
    </w:p>
    <w:p w:rsidR="00A271DA" w:rsidRDefault="00A271DA" w:rsidP="00A160F6">
      <w:r>
        <w:rPr>
          <w:rFonts w:hint="eastAsia"/>
        </w:rPr>
        <w:t>贴现率</w:t>
      </w:r>
      <w:r>
        <w:rPr>
          <w:rFonts w:hint="eastAsia"/>
        </w:rPr>
        <w:t xml:space="preserve"> dis</w:t>
      </w:r>
      <w:r>
        <w:t>count rate</w:t>
      </w:r>
    </w:p>
    <w:p w:rsidR="00D35DC7" w:rsidRDefault="00D35DC7" w:rsidP="00A160F6">
      <w:r>
        <w:rPr>
          <w:rFonts w:hint="eastAsia"/>
        </w:rPr>
        <w:t>创历史新高</w:t>
      </w:r>
      <w:r>
        <w:rPr>
          <w:rFonts w:hint="eastAsia"/>
        </w:rPr>
        <w:t xml:space="preserve"> reco</w:t>
      </w:r>
      <w:r>
        <w:t>rd high</w:t>
      </w:r>
    </w:p>
    <w:p w:rsidR="00D35DC7" w:rsidRDefault="00D35DC7" w:rsidP="00D35DC7">
      <w:r>
        <w:rPr>
          <w:rFonts w:hint="eastAsia"/>
        </w:rPr>
        <w:t>市值</w:t>
      </w:r>
      <w:r>
        <w:rPr>
          <w:rFonts w:hint="eastAsia"/>
        </w:rPr>
        <w:t xml:space="preserve"> market capitalization</w:t>
      </w:r>
    </w:p>
    <w:p w:rsidR="00D35DC7" w:rsidRDefault="00D35DC7" w:rsidP="00A160F6"/>
    <w:p w:rsidR="004B3EFA" w:rsidRDefault="004B3EFA" w:rsidP="004B3EFA">
      <w:pPr>
        <w:pStyle w:val="2"/>
      </w:pPr>
      <w:r>
        <w:rPr>
          <w:rFonts w:hint="eastAsia"/>
        </w:rPr>
        <w:lastRenderedPageBreak/>
        <w:t>财务</w:t>
      </w:r>
    </w:p>
    <w:p w:rsidR="007F43C1" w:rsidRDefault="007F43C1" w:rsidP="007F43C1">
      <w:r>
        <w:rPr>
          <w:rFonts w:hint="eastAsia"/>
        </w:rPr>
        <w:t>商誉</w:t>
      </w:r>
      <w:r>
        <w:rPr>
          <w:rFonts w:hint="eastAsia"/>
        </w:rPr>
        <w:t xml:space="preserve"> goodwill</w:t>
      </w:r>
    </w:p>
    <w:p w:rsidR="007F43C1" w:rsidRDefault="007F43C1" w:rsidP="007F43C1">
      <w:r>
        <w:rPr>
          <w:rFonts w:hint="eastAsia"/>
        </w:rPr>
        <w:t>风险资本</w:t>
      </w:r>
      <w:r>
        <w:rPr>
          <w:rFonts w:hint="eastAsia"/>
        </w:rPr>
        <w:t xml:space="preserve"> ven</w:t>
      </w:r>
      <w:r>
        <w:t>ture capital</w:t>
      </w:r>
    </w:p>
    <w:p w:rsidR="007F43C1" w:rsidRDefault="007F43C1" w:rsidP="007F43C1">
      <w:r>
        <w:rPr>
          <w:rFonts w:hint="eastAsia"/>
        </w:rPr>
        <w:t>账面价值</w:t>
      </w:r>
      <w:r>
        <w:rPr>
          <w:rFonts w:hint="eastAsia"/>
        </w:rPr>
        <w:t xml:space="preserve"> book</w:t>
      </w:r>
      <w:r>
        <w:t xml:space="preserve"> value</w:t>
      </w:r>
    </w:p>
    <w:p w:rsidR="007F43C1" w:rsidRDefault="007F43C1" w:rsidP="007F43C1">
      <w:r>
        <w:rPr>
          <w:rFonts w:hint="eastAsia"/>
        </w:rPr>
        <w:t>实际资本</w:t>
      </w:r>
      <w:r>
        <w:rPr>
          <w:rFonts w:hint="eastAsia"/>
        </w:rPr>
        <w:t xml:space="preserve"> physical capital</w:t>
      </w:r>
    </w:p>
    <w:p w:rsidR="007F43C1" w:rsidRDefault="007F43C1" w:rsidP="007F43C1">
      <w:r>
        <w:rPr>
          <w:rFonts w:hint="eastAsia"/>
        </w:rPr>
        <w:t>控股股东</w:t>
      </w:r>
      <w:r>
        <w:rPr>
          <w:rFonts w:hint="eastAsia"/>
        </w:rPr>
        <w:t xml:space="preserve"> controlling</w:t>
      </w:r>
      <w:r>
        <w:t xml:space="preserve"> shareholder</w:t>
      </w:r>
    </w:p>
    <w:p w:rsidR="007F43C1" w:rsidRDefault="00440730" w:rsidP="007F43C1">
      <w:r>
        <w:rPr>
          <w:rFonts w:hint="eastAsia"/>
        </w:rPr>
        <w:t>票面利率</w:t>
      </w:r>
      <w:r>
        <w:rPr>
          <w:rFonts w:hint="eastAsia"/>
        </w:rPr>
        <w:t xml:space="preserve"> coupon</w:t>
      </w:r>
      <w:r>
        <w:t>, coupon rate</w:t>
      </w:r>
    </w:p>
    <w:p w:rsidR="00440730" w:rsidRDefault="00440730" w:rsidP="007F43C1">
      <w:r>
        <w:rPr>
          <w:rFonts w:hint="eastAsia"/>
        </w:rPr>
        <w:t>票面值</w:t>
      </w:r>
      <w:r>
        <w:rPr>
          <w:rFonts w:hint="eastAsia"/>
        </w:rPr>
        <w:t xml:space="preserve"> par value</w:t>
      </w:r>
    </w:p>
    <w:p w:rsidR="00440730" w:rsidRDefault="00440730" w:rsidP="007F43C1">
      <w:r>
        <w:rPr>
          <w:rFonts w:hint="eastAsia"/>
        </w:rPr>
        <w:t>速动资金</w:t>
      </w:r>
      <w:r>
        <w:rPr>
          <w:rFonts w:hint="eastAsia"/>
        </w:rPr>
        <w:t xml:space="preserve"> liquid capital</w:t>
      </w:r>
    </w:p>
    <w:p w:rsidR="00440730" w:rsidRDefault="00440730" w:rsidP="007F43C1">
      <w:r>
        <w:rPr>
          <w:rFonts w:hint="eastAsia"/>
        </w:rPr>
        <w:t>速动资产</w:t>
      </w:r>
      <w:r>
        <w:rPr>
          <w:rFonts w:hint="eastAsia"/>
        </w:rPr>
        <w:t xml:space="preserve">  liquid</w:t>
      </w:r>
      <w:r>
        <w:t xml:space="preserve"> asset</w:t>
      </w:r>
    </w:p>
    <w:p w:rsidR="00440730" w:rsidRDefault="00440730" w:rsidP="007F43C1">
      <w:r>
        <w:rPr>
          <w:rFonts w:hint="eastAsia"/>
        </w:rPr>
        <w:t>期末存货</w:t>
      </w:r>
      <w:r>
        <w:rPr>
          <w:rFonts w:hint="eastAsia"/>
        </w:rPr>
        <w:t xml:space="preserve"> closing</w:t>
      </w:r>
      <w:r>
        <w:t xml:space="preserve"> </w:t>
      </w:r>
      <w:r>
        <w:rPr>
          <w:rFonts w:hint="eastAsia"/>
        </w:rPr>
        <w:t>stock</w:t>
      </w:r>
    </w:p>
    <w:p w:rsidR="00440730" w:rsidRDefault="00440730" w:rsidP="007F43C1">
      <w:r>
        <w:rPr>
          <w:rFonts w:hint="eastAsia"/>
        </w:rPr>
        <w:t>期初存货</w:t>
      </w:r>
      <w:r>
        <w:rPr>
          <w:rFonts w:hint="eastAsia"/>
        </w:rPr>
        <w:t xml:space="preserve"> open</w:t>
      </w:r>
      <w:r>
        <w:t>ing stock</w:t>
      </w:r>
    </w:p>
    <w:p w:rsidR="00440730" w:rsidRDefault="00440730" w:rsidP="007F43C1">
      <w:r>
        <w:rPr>
          <w:rFonts w:hint="eastAsia"/>
        </w:rPr>
        <w:t>短期资金</w:t>
      </w:r>
      <w:r>
        <w:rPr>
          <w:rFonts w:hint="eastAsia"/>
        </w:rPr>
        <w:t xml:space="preserve"> sh</w:t>
      </w:r>
      <w:r>
        <w:t>ort-term money</w:t>
      </w:r>
    </w:p>
    <w:p w:rsidR="00440730" w:rsidRDefault="00440730" w:rsidP="007F43C1">
      <w:r>
        <w:rPr>
          <w:rFonts w:hint="eastAsia"/>
        </w:rPr>
        <w:t>短期借款</w:t>
      </w:r>
      <w:r>
        <w:rPr>
          <w:rFonts w:hint="eastAsia"/>
        </w:rPr>
        <w:t xml:space="preserve"> short term borrowing</w:t>
      </w:r>
    </w:p>
    <w:p w:rsidR="00D35DC7" w:rsidRDefault="00D35DC7" w:rsidP="007F43C1">
      <w:r>
        <w:rPr>
          <w:rFonts w:hint="eastAsia"/>
        </w:rPr>
        <w:t>核心</w:t>
      </w:r>
      <w:r>
        <w:rPr>
          <w:rFonts w:hint="eastAsia"/>
        </w:rPr>
        <w:t>/</w:t>
      </w:r>
      <w:r>
        <w:rPr>
          <w:rFonts w:hint="eastAsia"/>
        </w:rPr>
        <w:t>非核心资产</w:t>
      </w:r>
      <w:r>
        <w:rPr>
          <w:rFonts w:hint="eastAsia"/>
        </w:rPr>
        <w:t xml:space="preserve"> core assets / non-core assets</w:t>
      </w:r>
    </w:p>
    <w:p w:rsidR="00D35DC7" w:rsidRDefault="00D35DC7" w:rsidP="007F43C1">
      <w:r>
        <w:rPr>
          <w:rFonts w:hint="eastAsia"/>
        </w:rPr>
        <w:t>虚假债务</w:t>
      </w:r>
      <w:r>
        <w:rPr>
          <w:rFonts w:hint="eastAsia"/>
        </w:rPr>
        <w:t xml:space="preserve"> dec</w:t>
      </w:r>
      <w:r>
        <w:t>eptive accounting</w:t>
      </w:r>
    </w:p>
    <w:p w:rsidR="00D35DC7" w:rsidRDefault="00D35DC7" w:rsidP="007F43C1">
      <w:r>
        <w:rPr>
          <w:rFonts w:hint="eastAsia"/>
        </w:rPr>
        <w:t>金融重组</w:t>
      </w:r>
      <w:r>
        <w:rPr>
          <w:rFonts w:hint="eastAsia"/>
        </w:rPr>
        <w:t xml:space="preserve"> fi</w:t>
      </w:r>
      <w:r>
        <w:t xml:space="preserve">nancial reorganization </w:t>
      </w:r>
    </w:p>
    <w:p w:rsidR="00D35DC7" w:rsidRDefault="00D35DC7" w:rsidP="007F43C1">
      <w:r>
        <w:rPr>
          <w:rFonts w:hint="eastAsia"/>
        </w:rPr>
        <w:t>财务报表</w:t>
      </w:r>
      <w:r>
        <w:rPr>
          <w:rFonts w:hint="eastAsia"/>
        </w:rPr>
        <w:t xml:space="preserve"> fi</w:t>
      </w:r>
      <w:r>
        <w:t>nancial statement</w:t>
      </w:r>
    </w:p>
    <w:p w:rsidR="00D35DC7" w:rsidRDefault="00D35DC7" w:rsidP="007F43C1">
      <w:r>
        <w:rPr>
          <w:rFonts w:hint="eastAsia"/>
        </w:rPr>
        <w:t>损益表</w:t>
      </w:r>
      <w:r>
        <w:rPr>
          <w:rFonts w:hint="eastAsia"/>
        </w:rPr>
        <w:t xml:space="preserve"> in</w:t>
      </w:r>
      <w:r>
        <w:t>come statement</w:t>
      </w:r>
    </w:p>
    <w:p w:rsidR="00D35DC7" w:rsidRDefault="00D35DC7" w:rsidP="007F43C1">
      <w:r>
        <w:rPr>
          <w:rFonts w:hint="eastAsia"/>
        </w:rPr>
        <w:t>市盈率</w:t>
      </w:r>
      <w:r>
        <w:rPr>
          <w:rFonts w:hint="eastAsia"/>
        </w:rPr>
        <w:t xml:space="preserve"> P</w:t>
      </w:r>
      <w:r>
        <w:t xml:space="preserve">/E </w:t>
      </w:r>
      <w:r>
        <w:rPr>
          <w:rFonts w:hint="eastAsia"/>
        </w:rPr>
        <w:t>price/</w:t>
      </w:r>
      <w:proofErr w:type="spellStart"/>
      <w:r>
        <w:rPr>
          <w:rFonts w:hint="eastAsia"/>
        </w:rPr>
        <w:t>earning</w:t>
      </w:r>
      <w:proofErr w:type="spellEnd"/>
      <w:r>
        <w:t xml:space="preserve"> ratio</w:t>
      </w:r>
    </w:p>
    <w:p w:rsidR="00D35DC7" w:rsidRDefault="00D35DC7" w:rsidP="007F43C1"/>
    <w:p w:rsidR="007F43C1" w:rsidRDefault="007F43C1" w:rsidP="004B3EFA">
      <w:pPr>
        <w:pStyle w:val="2"/>
      </w:pPr>
      <w:r>
        <w:rPr>
          <w:rFonts w:hint="eastAsia"/>
        </w:rPr>
        <w:t>宏观</w:t>
      </w:r>
    </w:p>
    <w:p w:rsidR="007F43C1" w:rsidRDefault="007F43C1" w:rsidP="007F43C1">
      <w:r>
        <w:rPr>
          <w:rFonts w:hint="eastAsia"/>
        </w:rPr>
        <w:t>宏观经济</w:t>
      </w:r>
      <w:r>
        <w:rPr>
          <w:rFonts w:hint="eastAsia"/>
        </w:rPr>
        <w:t xml:space="preserve"> </w:t>
      </w:r>
      <w:proofErr w:type="spellStart"/>
      <w:r>
        <w:t>macro economic</w:t>
      </w:r>
      <w:proofErr w:type="spellEnd"/>
    </w:p>
    <w:p w:rsidR="007F43C1" w:rsidRDefault="007F43C1" w:rsidP="007F43C1">
      <w:r>
        <w:rPr>
          <w:rFonts w:hint="eastAsia"/>
        </w:rPr>
        <w:t>国内生产总值</w:t>
      </w:r>
      <w:r>
        <w:rPr>
          <w:rFonts w:hint="eastAsia"/>
        </w:rPr>
        <w:t xml:space="preserve"> gro</w:t>
      </w:r>
      <w:r>
        <w:t>ss domestic product (GDP)</w:t>
      </w:r>
    </w:p>
    <w:p w:rsidR="007F43C1" w:rsidRPr="007F43C1" w:rsidRDefault="007F43C1" w:rsidP="007F43C1">
      <w:r>
        <w:rPr>
          <w:rFonts w:hint="eastAsia"/>
        </w:rPr>
        <w:t>国民生产总值</w:t>
      </w:r>
      <w:r>
        <w:rPr>
          <w:rFonts w:hint="eastAsia"/>
        </w:rPr>
        <w:t xml:space="preserve"> gross national product (GNP)</w:t>
      </w:r>
    </w:p>
    <w:p w:rsidR="007F43C1" w:rsidRPr="007F43C1" w:rsidRDefault="007F43C1" w:rsidP="007F43C1"/>
    <w:p w:rsidR="004B3EFA" w:rsidRDefault="004B3EFA" w:rsidP="004B3EFA">
      <w:pPr>
        <w:pStyle w:val="2"/>
      </w:pPr>
      <w:r>
        <w:rPr>
          <w:rFonts w:hint="eastAsia"/>
        </w:rPr>
        <w:t>其他</w:t>
      </w:r>
    </w:p>
    <w:p w:rsidR="00440730" w:rsidRDefault="00440730" w:rsidP="00440730">
      <w:r>
        <w:rPr>
          <w:rFonts w:hint="eastAsia"/>
        </w:rPr>
        <w:t>无风险利率</w:t>
      </w:r>
      <w:r>
        <w:rPr>
          <w:rFonts w:hint="eastAsia"/>
        </w:rPr>
        <w:t xml:space="preserve"> risk-free interest rate</w:t>
      </w:r>
    </w:p>
    <w:p w:rsidR="00440730" w:rsidRDefault="00440730" w:rsidP="00440730">
      <w:r>
        <w:rPr>
          <w:rFonts w:hint="eastAsia"/>
        </w:rPr>
        <w:t>无风险对冲</w:t>
      </w:r>
      <w:r>
        <w:rPr>
          <w:rFonts w:hint="eastAsia"/>
        </w:rPr>
        <w:t xml:space="preserve"> delta</w:t>
      </w:r>
      <w:r>
        <w:t xml:space="preserve"> hedge</w:t>
      </w:r>
    </w:p>
    <w:p w:rsidR="00A271DA" w:rsidRDefault="00A271DA" w:rsidP="00440730">
      <w:r>
        <w:rPr>
          <w:rFonts w:hint="eastAsia"/>
        </w:rPr>
        <w:t>税后利润</w:t>
      </w:r>
      <w:r>
        <w:rPr>
          <w:rFonts w:hint="eastAsia"/>
        </w:rPr>
        <w:t xml:space="preserve"> af</w:t>
      </w:r>
      <w:r>
        <w:t>ter-tax profits</w:t>
      </w:r>
    </w:p>
    <w:p w:rsidR="00A271DA" w:rsidRDefault="00A271DA" w:rsidP="00440730">
      <w:r>
        <w:rPr>
          <w:rFonts w:hint="eastAsia"/>
        </w:rPr>
        <w:lastRenderedPageBreak/>
        <w:t>稀释</w:t>
      </w:r>
      <w:r>
        <w:rPr>
          <w:rFonts w:hint="eastAsia"/>
        </w:rPr>
        <w:t xml:space="preserve"> dilution</w:t>
      </w:r>
    </w:p>
    <w:p w:rsidR="00A271DA" w:rsidRDefault="00A271DA" w:rsidP="00440730">
      <w:r>
        <w:rPr>
          <w:rFonts w:hint="eastAsia"/>
        </w:rPr>
        <w:t>程式交易</w:t>
      </w:r>
      <w:r>
        <w:rPr>
          <w:rFonts w:hint="eastAsia"/>
        </w:rPr>
        <w:t xml:space="preserve"> </w:t>
      </w:r>
      <w:proofErr w:type="spellStart"/>
      <w:r>
        <w:rPr>
          <w:rFonts w:hint="eastAsia"/>
        </w:rPr>
        <w:t>pro</w:t>
      </w:r>
      <w:r>
        <w:t>gramme</w:t>
      </w:r>
      <w:proofErr w:type="spellEnd"/>
      <w:r>
        <w:t xml:space="preserve"> trading</w:t>
      </w:r>
    </w:p>
    <w:p w:rsidR="00A271DA" w:rsidRPr="00440730" w:rsidRDefault="00A271DA" w:rsidP="00440730"/>
    <w:sectPr w:rsidR="00A271DA" w:rsidRPr="00440730" w:rsidSect="00551FD5">
      <w:headerReference w:type="default" r:id="rId10"/>
      <w:footerReference w:type="default" r:id="rId11"/>
      <w:pgSz w:w="11906" w:h="16838"/>
      <w:pgMar w:top="1418" w:right="1134" w:bottom="1702" w:left="1134" w:header="964" w:footer="51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8A9" w:rsidRDefault="009158A9" w:rsidP="008077A1">
      <w:pPr>
        <w:spacing w:line="240" w:lineRule="auto"/>
      </w:pPr>
      <w:r>
        <w:separator/>
      </w:r>
    </w:p>
  </w:endnote>
  <w:endnote w:type="continuationSeparator" w:id="0">
    <w:p w:rsidR="009158A9" w:rsidRDefault="009158A9" w:rsidP="00807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61" w:rsidRPr="007F67E3" w:rsidRDefault="007E0761" w:rsidP="000710B4">
    <w:pPr>
      <w:pStyle w:val="a6"/>
    </w:pPr>
    <w:r>
      <w:rPr>
        <w:rFonts w:hint="eastAsia"/>
      </w:rPr>
      <w:t xml:space="preserve"> </w:t>
    </w:r>
  </w:p>
  <w:tbl>
    <w:tblPr>
      <w:tblW w:w="1950" w:type="pct"/>
      <w:jc w:val="right"/>
      <w:tblLook w:val="04A0" w:firstRow="1" w:lastRow="0" w:firstColumn="1" w:lastColumn="0" w:noHBand="0" w:noVBand="1"/>
    </w:tblPr>
    <w:tblGrid>
      <w:gridCol w:w="1080"/>
      <w:gridCol w:w="2679"/>
    </w:tblGrid>
    <w:tr w:rsidR="007E0761" w:rsidTr="0045363C">
      <w:trPr>
        <w:trHeight w:hRule="exact" w:val="72"/>
        <w:jc w:val="right"/>
      </w:trPr>
      <w:tc>
        <w:tcPr>
          <w:tcW w:w="1098" w:type="dxa"/>
          <w:tcBorders>
            <w:bottom w:val="single" w:sz="2" w:space="0" w:color="C0504D" w:themeColor="accent2"/>
          </w:tcBorders>
        </w:tcPr>
        <w:p w:rsidR="007E0761" w:rsidRDefault="007E0761" w:rsidP="000710B4">
          <w:pPr>
            <w:pStyle w:val="ab"/>
            <w:ind w:firstLine="420"/>
          </w:pPr>
        </w:p>
      </w:tc>
      <w:tc>
        <w:tcPr>
          <w:tcW w:w="2732" w:type="dxa"/>
          <w:tcBorders>
            <w:top w:val="single" w:sz="12" w:space="0" w:color="C0504D" w:themeColor="accent2"/>
            <w:bottom w:val="single" w:sz="2" w:space="0" w:color="C0504D" w:themeColor="accent2"/>
          </w:tcBorders>
        </w:tcPr>
        <w:p w:rsidR="007E0761" w:rsidRDefault="007E0761" w:rsidP="000710B4">
          <w:pPr>
            <w:pStyle w:val="ab"/>
            <w:ind w:firstLine="420"/>
          </w:pPr>
        </w:p>
      </w:tc>
    </w:tr>
  </w:tbl>
  <w:p w:rsidR="007E0761" w:rsidRDefault="007E0761" w:rsidP="00635E5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8A9" w:rsidRDefault="009158A9" w:rsidP="008077A1">
      <w:pPr>
        <w:spacing w:line="240" w:lineRule="auto"/>
      </w:pPr>
      <w:r>
        <w:separator/>
      </w:r>
    </w:p>
  </w:footnote>
  <w:footnote w:type="continuationSeparator" w:id="0">
    <w:p w:rsidR="009158A9" w:rsidRDefault="009158A9" w:rsidP="008077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761" w:rsidRPr="0030752C" w:rsidRDefault="009158A9" w:rsidP="00D46460">
    <w:pPr>
      <w:jc w:val="right"/>
      <w:rPr>
        <w:color w:val="943634" w:themeColor="accent2" w:themeShade="BF"/>
      </w:rPr>
    </w:pPr>
    <w:sdt>
      <w:sdtPr>
        <w:alias w:val="副标题"/>
        <w:id w:val="790792285"/>
        <w:dataBinding w:prefixMappings="xmlns:ns0='http://schemas.openxmlformats.org/package/2006/metadata/core-properties' xmlns:ns1='http://purl.org/dc/elements/1.1/'" w:xpath="/ns0:coreProperties[1]/ns1:subject[1]" w:storeItemID="{6C3C8BC8-F283-45AE-878A-BAB7291924A1}"/>
        <w:text/>
      </w:sdtPr>
      <w:sdtEndPr/>
      <w:sdtContent>
        <w:r w:rsidR="000713F6">
          <w:rPr>
            <w:rFonts w:hint="eastAsia"/>
          </w:rPr>
          <w:t>规范文档</w:t>
        </w:r>
      </w:sdtContent>
    </w:sdt>
    <w:r w:rsidR="007E0761" w:rsidRPr="0030752C">
      <w:rPr>
        <w:rFonts w:hint="eastAsia"/>
        <w:color w:val="943634" w:themeColor="accent2" w:themeShade="BF"/>
      </w:rPr>
      <w:t>：</w:t>
    </w:r>
    <w:sdt>
      <w:sdtPr>
        <w:rPr>
          <w:rFonts w:hint="eastAsia"/>
        </w:rPr>
        <w:alias w:val="标题"/>
        <w:tag w:val=""/>
        <w:id w:val="-1481833306"/>
        <w:dataBinding w:prefixMappings="xmlns:ns0='http://purl.org/dc/elements/1.1/' xmlns:ns1='http://schemas.openxmlformats.org/package/2006/metadata/core-properties' " w:xpath="/ns1:coreProperties[1]/ns0:title[1]" w:storeItemID="{6C3C8BC8-F283-45AE-878A-BAB7291924A1}"/>
        <w:text/>
      </w:sdtPr>
      <w:sdtEndPr/>
      <w:sdtContent>
        <w:r w:rsidR="007E0761">
          <w:rPr>
            <w:rFonts w:hint="eastAsia"/>
          </w:rPr>
          <w:t>公用函数开发标准</w:t>
        </w:r>
      </w:sdtContent>
    </w:sdt>
  </w:p>
  <w:tbl>
    <w:tblPr>
      <w:tblW w:w="1947" w:type="pct"/>
      <w:jc w:val="right"/>
      <w:tblLook w:val="04A0" w:firstRow="1" w:lastRow="0" w:firstColumn="1" w:lastColumn="0" w:noHBand="0" w:noVBand="1"/>
    </w:tblPr>
    <w:tblGrid>
      <w:gridCol w:w="1128"/>
      <w:gridCol w:w="2625"/>
    </w:tblGrid>
    <w:tr w:rsidR="007E0761" w:rsidTr="00142E26">
      <w:trPr>
        <w:trHeight w:hRule="exact" w:val="57"/>
        <w:jc w:val="right"/>
      </w:trPr>
      <w:tc>
        <w:tcPr>
          <w:tcW w:w="1128" w:type="dxa"/>
          <w:tcBorders>
            <w:top w:val="single" w:sz="4" w:space="0" w:color="C0504D" w:themeColor="accent2"/>
            <w:bottom w:val="single" w:sz="2" w:space="0" w:color="FFFFFF" w:themeColor="background1"/>
          </w:tcBorders>
        </w:tcPr>
        <w:p w:rsidR="007E0761" w:rsidRPr="0030752C" w:rsidRDefault="007E0761" w:rsidP="00D46460">
          <w:pPr>
            <w:pStyle w:val="ab"/>
            <w:rPr>
              <w:sz w:val="10"/>
              <w:szCs w:val="10"/>
            </w:rPr>
          </w:pPr>
        </w:p>
      </w:tc>
      <w:tc>
        <w:tcPr>
          <w:tcW w:w="2625" w:type="dxa"/>
          <w:tcBorders>
            <w:top w:val="single" w:sz="4" w:space="0" w:color="C0504D" w:themeColor="accent2"/>
            <w:bottom w:val="single" w:sz="18" w:space="0" w:color="C0504D" w:themeColor="accent2"/>
          </w:tcBorders>
        </w:tcPr>
        <w:p w:rsidR="007E0761" w:rsidRPr="0030752C" w:rsidRDefault="007E0761" w:rsidP="00D46460">
          <w:pPr>
            <w:pStyle w:val="ab"/>
            <w:rPr>
              <w:sz w:val="10"/>
              <w:szCs w:val="10"/>
            </w:rPr>
          </w:pPr>
        </w:p>
      </w:tc>
    </w:tr>
  </w:tbl>
  <w:p w:rsidR="007E0761" w:rsidRDefault="007E0761" w:rsidP="00D46460">
    <w:pPr>
      <w:pStyle w:val="a4"/>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7F5D"/>
    <w:multiLevelType w:val="hybridMultilevel"/>
    <w:tmpl w:val="73920A9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6D0FDC"/>
    <w:multiLevelType w:val="multilevel"/>
    <w:tmpl w:val="4790E1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C615CC0"/>
    <w:multiLevelType w:val="hybridMultilevel"/>
    <w:tmpl w:val="049E80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7F5405"/>
    <w:multiLevelType w:val="hybridMultilevel"/>
    <w:tmpl w:val="06C882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2C2444"/>
    <w:multiLevelType w:val="hybridMultilevel"/>
    <w:tmpl w:val="36802200"/>
    <w:lvl w:ilvl="0" w:tplc="66564D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08387F"/>
    <w:multiLevelType w:val="hybridMultilevel"/>
    <w:tmpl w:val="0F40675E"/>
    <w:lvl w:ilvl="0" w:tplc="FAFC2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322C9"/>
    <w:multiLevelType w:val="hybridMultilevel"/>
    <w:tmpl w:val="674EBA30"/>
    <w:lvl w:ilvl="0" w:tplc="8FE018B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D9C46A3"/>
    <w:multiLevelType w:val="multilevel"/>
    <w:tmpl w:val="33B056D0"/>
    <w:styleLink w:val="a"/>
    <w:lvl w:ilvl="0">
      <w:start w:val="1"/>
      <w:numFmt w:val="bullet"/>
      <w:pStyle w:val="10"/>
      <w:lvlText w:val=""/>
      <w:lvlJc w:val="left"/>
      <w:pPr>
        <w:ind w:left="216" w:hanging="216"/>
      </w:pPr>
      <w:rPr>
        <w:rFonts w:ascii="Symbol" w:eastAsia="Symbol" w:hAnsi="Symbol" w:hint="default"/>
        <w:b w:val="0"/>
        <w:i w:val="0"/>
        <w:color w:val="9BBB59" w:themeColor="accent3"/>
        <w:sz w:val="18"/>
      </w:rPr>
    </w:lvl>
    <w:lvl w:ilvl="1">
      <w:start w:val="1"/>
      <w:numFmt w:val="bullet"/>
      <w:pStyle w:val="20"/>
      <w:lvlText w:val=""/>
      <w:lvlJc w:val="left"/>
      <w:pPr>
        <w:ind w:left="461" w:hanging="216"/>
      </w:pPr>
      <w:rPr>
        <w:rFonts w:ascii="Wingdings" w:eastAsia="Wingdings" w:hAnsi="Wingdings" w:hint="default"/>
        <w:b w:val="0"/>
        <w:i w:val="0"/>
        <w:color w:val="C0504D" w:themeColor="accent2"/>
        <w:sz w:val="12"/>
      </w:rPr>
    </w:lvl>
    <w:lvl w:ilvl="2">
      <w:start w:val="1"/>
      <w:numFmt w:val="bullet"/>
      <w:pStyle w:val="30"/>
      <w:lvlText w:val=""/>
      <w:lvlJc w:val="left"/>
      <w:pPr>
        <w:ind w:left="706" w:hanging="216"/>
      </w:pPr>
      <w:rPr>
        <w:rFonts w:ascii="Symbol" w:eastAsia="Symbol" w:hAnsi="Symbol" w:hint="default"/>
        <w:b w:val="0"/>
        <w:i w:val="0"/>
        <w:color w:val="4F81BD" w:themeColor="accent1"/>
        <w:sz w:val="16"/>
      </w:rPr>
    </w:lvl>
    <w:lvl w:ilvl="3">
      <w:start w:val="1"/>
      <w:numFmt w:val="bullet"/>
      <w:lvlText w:val=""/>
      <w:lvlJc w:val="left"/>
      <w:pPr>
        <w:ind w:left="951" w:hanging="216"/>
      </w:pPr>
      <w:rPr>
        <w:rFonts w:ascii="Symbol" w:eastAsia="Symbol" w:hAnsi="Symbol" w:hint="default"/>
        <w:b w:val="0"/>
        <w:i w:val="0"/>
        <w:color w:val="4F81BD" w:themeColor="accent1"/>
        <w:sz w:val="16"/>
      </w:rPr>
    </w:lvl>
    <w:lvl w:ilvl="4">
      <w:start w:val="1"/>
      <w:numFmt w:val="bullet"/>
      <w:lvlText w:val=""/>
      <w:lvlJc w:val="left"/>
      <w:pPr>
        <w:ind w:left="1196" w:hanging="216"/>
      </w:pPr>
      <w:rPr>
        <w:rFonts w:ascii="Symbol" w:eastAsia="Symbol" w:hAnsi="Symbol" w:hint="default"/>
        <w:color w:val="4F81BD" w:themeColor="accent1"/>
        <w:sz w:val="16"/>
      </w:rPr>
    </w:lvl>
    <w:lvl w:ilvl="5">
      <w:start w:val="1"/>
      <w:numFmt w:val="bullet"/>
      <w:lvlText w:val=""/>
      <w:lvlJc w:val="left"/>
      <w:pPr>
        <w:ind w:left="1441" w:hanging="216"/>
      </w:pPr>
      <w:rPr>
        <w:rFonts w:ascii="Symbol" w:eastAsia="Symbol" w:hAnsi="Symbol" w:hint="default"/>
        <w:color w:val="4F81BD" w:themeColor="accent1"/>
        <w:sz w:val="16"/>
      </w:rPr>
    </w:lvl>
    <w:lvl w:ilvl="6">
      <w:start w:val="1"/>
      <w:numFmt w:val="bullet"/>
      <w:lvlText w:val=""/>
      <w:lvlJc w:val="left"/>
      <w:pPr>
        <w:ind w:left="1686" w:hanging="216"/>
      </w:pPr>
      <w:rPr>
        <w:rFonts w:ascii="Symbol" w:eastAsia="Symbol" w:hAnsi="Symbol" w:hint="default"/>
        <w:color w:val="4F81BD" w:themeColor="accent1"/>
        <w:sz w:val="16"/>
      </w:rPr>
    </w:lvl>
    <w:lvl w:ilvl="7">
      <w:start w:val="1"/>
      <w:numFmt w:val="bullet"/>
      <w:lvlText w:val=""/>
      <w:lvlJc w:val="left"/>
      <w:pPr>
        <w:ind w:left="1931" w:hanging="216"/>
      </w:pPr>
      <w:rPr>
        <w:rFonts w:ascii="Symbol" w:eastAsia="Symbol" w:hAnsi="Symbol" w:hint="default"/>
        <w:color w:val="4F81BD" w:themeColor="accent1"/>
        <w:sz w:val="16"/>
      </w:rPr>
    </w:lvl>
    <w:lvl w:ilvl="8">
      <w:start w:val="1"/>
      <w:numFmt w:val="bullet"/>
      <w:lvlText w:val=""/>
      <w:lvlJc w:val="left"/>
      <w:pPr>
        <w:ind w:left="2176" w:hanging="216"/>
      </w:pPr>
      <w:rPr>
        <w:rFonts w:ascii="Symbol" w:eastAsia="Symbol" w:hAnsi="Symbol" w:hint="default"/>
        <w:color w:val="4F81BD" w:themeColor="accent1"/>
        <w:sz w:val="16"/>
      </w:rPr>
    </w:lvl>
  </w:abstractNum>
  <w:abstractNum w:abstractNumId="8" w15:restartNumberingAfterBreak="0">
    <w:nsid w:val="4A086386"/>
    <w:multiLevelType w:val="hybridMultilevel"/>
    <w:tmpl w:val="75ACA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C57C6C"/>
    <w:multiLevelType w:val="hybridMultilevel"/>
    <w:tmpl w:val="3DD68D1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0F56105"/>
    <w:multiLevelType w:val="hybridMultilevel"/>
    <w:tmpl w:val="87BA7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83C044B"/>
    <w:multiLevelType w:val="hybridMultilevel"/>
    <w:tmpl w:val="E0F22144"/>
    <w:lvl w:ilvl="0" w:tplc="F7A658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A671D6"/>
    <w:multiLevelType w:val="hybridMultilevel"/>
    <w:tmpl w:val="FF786A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138498C"/>
    <w:multiLevelType w:val="hybridMultilevel"/>
    <w:tmpl w:val="8488C5D8"/>
    <w:lvl w:ilvl="0" w:tplc="F7A658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922D48"/>
    <w:multiLevelType w:val="hybridMultilevel"/>
    <w:tmpl w:val="DD84A9F8"/>
    <w:lvl w:ilvl="0" w:tplc="8FE018B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BB47898"/>
    <w:multiLevelType w:val="hybridMultilevel"/>
    <w:tmpl w:val="837CC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5"/>
  </w:num>
  <w:num w:numId="3">
    <w:abstractNumId w:val="13"/>
  </w:num>
  <w:num w:numId="4">
    <w:abstractNumId w:val="11"/>
  </w:num>
  <w:num w:numId="5">
    <w:abstractNumId w:val="5"/>
  </w:num>
  <w:num w:numId="6">
    <w:abstractNumId w:val="7"/>
  </w:num>
  <w:num w:numId="7">
    <w:abstractNumId w:val="12"/>
  </w:num>
  <w:num w:numId="8">
    <w:abstractNumId w:val="9"/>
  </w:num>
  <w:num w:numId="9">
    <w:abstractNumId w:val="6"/>
  </w:num>
  <w:num w:numId="10">
    <w:abstractNumId w:val="14"/>
  </w:num>
  <w:num w:numId="11">
    <w:abstractNumId w:val="0"/>
  </w:num>
  <w:num w:numId="12">
    <w:abstractNumId w:val="8"/>
  </w:num>
  <w:num w:numId="13">
    <w:abstractNumId w:val="1"/>
  </w:num>
  <w:num w:numId="14">
    <w:abstractNumId w:val="4"/>
  </w:num>
  <w:num w:numId="15">
    <w:abstractNumId w:val="3"/>
  </w:num>
  <w:num w:numId="16">
    <w:abstractNumId w:val="2"/>
  </w:num>
  <w:num w:numId="17">
    <w:abstractNumId w:val="1"/>
  </w:num>
  <w:num w:numId="18">
    <w:abstractNumId w:val="1"/>
  </w:num>
  <w:num w:numId="19">
    <w:abstractNumId w:val="1"/>
  </w:num>
  <w:num w:numId="20">
    <w:abstractNumId w:val="1"/>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33"/>
    <w:rsid w:val="00004281"/>
    <w:rsid w:val="00014E4A"/>
    <w:rsid w:val="00036D57"/>
    <w:rsid w:val="00037A0D"/>
    <w:rsid w:val="00041246"/>
    <w:rsid w:val="00044AE3"/>
    <w:rsid w:val="000455F5"/>
    <w:rsid w:val="0005240E"/>
    <w:rsid w:val="000527F0"/>
    <w:rsid w:val="000710B4"/>
    <w:rsid w:val="000713F6"/>
    <w:rsid w:val="0008088E"/>
    <w:rsid w:val="000A1A01"/>
    <w:rsid w:val="000B53FE"/>
    <w:rsid w:val="000B6E91"/>
    <w:rsid w:val="000C1974"/>
    <w:rsid w:val="000C38EE"/>
    <w:rsid w:val="000C3ABC"/>
    <w:rsid w:val="000C4D9C"/>
    <w:rsid w:val="000E1B85"/>
    <w:rsid w:val="000E560A"/>
    <w:rsid w:val="000E6E8E"/>
    <w:rsid w:val="000E7599"/>
    <w:rsid w:val="000F0EA9"/>
    <w:rsid w:val="00100157"/>
    <w:rsid w:val="00100768"/>
    <w:rsid w:val="00102E2B"/>
    <w:rsid w:val="00104E96"/>
    <w:rsid w:val="001249EB"/>
    <w:rsid w:val="001304AC"/>
    <w:rsid w:val="001343FD"/>
    <w:rsid w:val="00142E26"/>
    <w:rsid w:val="00143B80"/>
    <w:rsid w:val="0014541E"/>
    <w:rsid w:val="00146E21"/>
    <w:rsid w:val="00152BAD"/>
    <w:rsid w:val="001622EA"/>
    <w:rsid w:val="00195C77"/>
    <w:rsid w:val="00196F33"/>
    <w:rsid w:val="001A06AB"/>
    <w:rsid w:val="001A0B9A"/>
    <w:rsid w:val="001B19B3"/>
    <w:rsid w:val="001B68E0"/>
    <w:rsid w:val="001C2030"/>
    <w:rsid w:val="001C5EC0"/>
    <w:rsid w:val="001D21B6"/>
    <w:rsid w:val="001D4254"/>
    <w:rsid w:val="001E038C"/>
    <w:rsid w:val="001F12D9"/>
    <w:rsid w:val="001F29E4"/>
    <w:rsid w:val="001F64C1"/>
    <w:rsid w:val="0021531F"/>
    <w:rsid w:val="00234BC1"/>
    <w:rsid w:val="00242874"/>
    <w:rsid w:val="002657A1"/>
    <w:rsid w:val="00274DFE"/>
    <w:rsid w:val="00277F67"/>
    <w:rsid w:val="002A77D1"/>
    <w:rsid w:val="002D154A"/>
    <w:rsid w:val="002D6FF0"/>
    <w:rsid w:val="002F1CF1"/>
    <w:rsid w:val="00305455"/>
    <w:rsid w:val="0030764B"/>
    <w:rsid w:val="00324234"/>
    <w:rsid w:val="00330322"/>
    <w:rsid w:val="00334199"/>
    <w:rsid w:val="00347B74"/>
    <w:rsid w:val="003549C5"/>
    <w:rsid w:val="00354EBD"/>
    <w:rsid w:val="00364BD4"/>
    <w:rsid w:val="00370AB5"/>
    <w:rsid w:val="00370D21"/>
    <w:rsid w:val="00377CDB"/>
    <w:rsid w:val="00380979"/>
    <w:rsid w:val="0038798C"/>
    <w:rsid w:val="00390AFC"/>
    <w:rsid w:val="003A009E"/>
    <w:rsid w:val="003A13B0"/>
    <w:rsid w:val="003A6E15"/>
    <w:rsid w:val="003D4A17"/>
    <w:rsid w:val="003E4DF1"/>
    <w:rsid w:val="003F6F9B"/>
    <w:rsid w:val="00403307"/>
    <w:rsid w:val="00415991"/>
    <w:rsid w:val="00421507"/>
    <w:rsid w:val="00440730"/>
    <w:rsid w:val="00444771"/>
    <w:rsid w:val="0045363C"/>
    <w:rsid w:val="00463467"/>
    <w:rsid w:val="00464A8B"/>
    <w:rsid w:val="00476782"/>
    <w:rsid w:val="00476955"/>
    <w:rsid w:val="00480BB2"/>
    <w:rsid w:val="00497F3A"/>
    <w:rsid w:val="004A10D6"/>
    <w:rsid w:val="004A1427"/>
    <w:rsid w:val="004A2964"/>
    <w:rsid w:val="004A7848"/>
    <w:rsid w:val="004B3EFA"/>
    <w:rsid w:val="004B6E00"/>
    <w:rsid w:val="004F52C6"/>
    <w:rsid w:val="005006E0"/>
    <w:rsid w:val="00521D72"/>
    <w:rsid w:val="00533370"/>
    <w:rsid w:val="005423AF"/>
    <w:rsid w:val="00551FD5"/>
    <w:rsid w:val="00553094"/>
    <w:rsid w:val="005539D2"/>
    <w:rsid w:val="0055620C"/>
    <w:rsid w:val="00562911"/>
    <w:rsid w:val="005827D6"/>
    <w:rsid w:val="00585C4C"/>
    <w:rsid w:val="005C1983"/>
    <w:rsid w:val="005D4D13"/>
    <w:rsid w:val="005D53B7"/>
    <w:rsid w:val="005D6514"/>
    <w:rsid w:val="00601755"/>
    <w:rsid w:val="00617497"/>
    <w:rsid w:val="006258A0"/>
    <w:rsid w:val="00630225"/>
    <w:rsid w:val="0063168F"/>
    <w:rsid w:val="006354F6"/>
    <w:rsid w:val="00635E51"/>
    <w:rsid w:val="006508DB"/>
    <w:rsid w:val="006609FE"/>
    <w:rsid w:val="00662013"/>
    <w:rsid w:val="0066209C"/>
    <w:rsid w:val="0066240F"/>
    <w:rsid w:val="006669EC"/>
    <w:rsid w:val="00676D94"/>
    <w:rsid w:val="0069175E"/>
    <w:rsid w:val="006938CD"/>
    <w:rsid w:val="00693DE7"/>
    <w:rsid w:val="006941A0"/>
    <w:rsid w:val="006A3ECA"/>
    <w:rsid w:val="006B0F60"/>
    <w:rsid w:val="006D114D"/>
    <w:rsid w:val="006D1643"/>
    <w:rsid w:val="006D5114"/>
    <w:rsid w:val="006D5BDC"/>
    <w:rsid w:val="006E737B"/>
    <w:rsid w:val="006F4956"/>
    <w:rsid w:val="00707172"/>
    <w:rsid w:val="0071409B"/>
    <w:rsid w:val="0073630A"/>
    <w:rsid w:val="007414D8"/>
    <w:rsid w:val="00755FAA"/>
    <w:rsid w:val="007621D6"/>
    <w:rsid w:val="007661D1"/>
    <w:rsid w:val="007675C7"/>
    <w:rsid w:val="00772B63"/>
    <w:rsid w:val="007805C3"/>
    <w:rsid w:val="00783F19"/>
    <w:rsid w:val="00786F8E"/>
    <w:rsid w:val="00795A2D"/>
    <w:rsid w:val="007A163C"/>
    <w:rsid w:val="007B49CC"/>
    <w:rsid w:val="007B77D4"/>
    <w:rsid w:val="007B7C08"/>
    <w:rsid w:val="007C0BE0"/>
    <w:rsid w:val="007E0761"/>
    <w:rsid w:val="007E3B4F"/>
    <w:rsid w:val="007F43C1"/>
    <w:rsid w:val="007F67E3"/>
    <w:rsid w:val="00801D2E"/>
    <w:rsid w:val="008077A1"/>
    <w:rsid w:val="00812348"/>
    <w:rsid w:val="008233E8"/>
    <w:rsid w:val="00824915"/>
    <w:rsid w:val="00833463"/>
    <w:rsid w:val="00844D81"/>
    <w:rsid w:val="008454BC"/>
    <w:rsid w:val="008469E2"/>
    <w:rsid w:val="008546F0"/>
    <w:rsid w:val="00854908"/>
    <w:rsid w:val="00883AF6"/>
    <w:rsid w:val="00891F8A"/>
    <w:rsid w:val="00892401"/>
    <w:rsid w:val="008B07F5"/>
    <w:rsid w:val="008C75ED"/>
    <w:rsid w:val="008D1EC7"/>
    <w:rsid w:val="008D44ED"/>
    <w:rsid w:val="008D536E"/>
    <w:rsid w:val="0090509C"/>
    <w:rsid w:val="00907951"/>
    <w:rsid w:val="00912AE9"/>
    <w:rsid w:val="009158A9"/>
    <w:rsid w:val="0093452A"/>
    <w:rsid w:val="009400FE"/>
    <w:rsid w:val="00941281"/>
    <w:rsid w:val="0094131A"/>
    <w:rsid w:val="00944956"/>
    <w:rsid w:val="00973DB6"/>
    <w:rsid w:val="00991E2F"/>
    <w:rsid w:val="00993BDE"/>
    <w:rsid w:val="009A1C2E"/>
    <w:rsid w:val="009A3979"/>
    <w:rsid w:val="009A3F0C"/>
    <w:rsid w:val="009B5093"/>
    <w:rsid w:val="009B75B3"/>
    <w:rsid w:val="009B774B"/>
    <w:rsid w:val="009C00AC"/>
    <w:rsid w:val="009C01F8"/>
    <w:rsid w:val="009D5979"/>
    <w:rsid w:val="009D61C4"/>
    <w:rsid w:val="009E7B6D"/>
    <w:rsid w:val="009F17F4"/>
    <w:rsid w:val="009F27CF"/>
    <w:rsid w:val="009F350E"/>
    <w:rsid w:val="00A130D5"/>
    <w:rsid w:val="00A160F6"/>
    <w:rsid w:val="00A20E81"/>
    <w:rsid w:val="00A271DA"/>
    <w:rsid w:val="00A274F2"/>
    <w:rsid w:val="00A335B0"/>
    <w:rsid w:val="00A36EC7"/>
    <w:rsid w:val="00A4047B"/>
    <w:rsid w:val="00A44316"/>
    <w:rsid w:val="00A55B36"/>
    <w:rsid w:val="00A578F3"/>
    <w:rsid w:val="00A61975"/>
    <w:rsid w:val="00A64223"/>
    <w:rsid w:val="00A814CE"/>
    <w:rsid w:val="00A906A4"/>
    <w:rsid w:val="00A95481"/>
    <w:rsid w:val="00A97FCA"/>
    <w:rsid w:val="00AA0348"/>
    <w:rsid w:val="00AA18E1"/>
    <w:rsid w:val="00AB3250"/>
    <w:rsid w:val="00AC02F2"/>
    <w:rsid w:val="00AD531A"/>
    <w:rsid w:val="00AD663C"/>
    <w:rsid w:val="00AE396A"/>
    <w:rsid w:val="00AE3AAB"/>
    <w:rsid w:val="00AE6FA0"/>
    <w:rsid w:val="00AF3114"/>
    <w:rsid w:val="00AF7A2A"/>
    <w:rsid w:val="00B0027C"/>
    <w:rsid w:val="00B0784B"/>
    <w:rsid w:val="00B151E7"/>
    <w:rsid w:val="00B23574"/>
    <w:rsid w:val="00B24922"/>
    <w:rsid w:val="00B35524"/>
    <w:rsid w:val="00B37E9F"/>
    <w:rsid w:val="00B40002"/>
    <w:rsid w:val="00B666C4"/>
    <w:rsid w:val="00B72831"/>
    <w:rsid w:val="00B84FDE"/>
    <w:rsid w:val="00B95553"/>
    <w:rsid w:val="00BA3636"/>
    <w:rsid w:val="00BB7D70"/>
    <w:rsid w:val="00BC09AE"/>
    <w:rsid w:val="00BC2365"/>
    <w:rsid w:val="00BD19AA"/>
    <w:rsid w:val="00BD3C04"/>
    <w:rsid w:val="00BD53B5"/>
    <w:rsid w:val="00BE30F0"/>
    <w:rsid w:val="00BF5E7F"/>
    <w:rsid w:val="00C016F0"/>
    <w:rsid w:val="00C02C31"/>
    <w:rsid w:val="00C05C50"/>
    <w:rsid w:val="00C07D40"/>
    <w:rsid w:val="00C11E27"/>
    <w:rsid w:val="00C17703"/>
    <w:rsid w:val="00C2226E"/>
    <w:rsid w:val="00C25EEC"/>
    <w:rsid w:val="00C57AB8"/>
    <w:rsid w:val="00C6345D"/>
    <w:rsid w:val="00C63691"/>
    <w:rsid w:val="00C72102"/>
    <w:rsid w:val="00C76AF5"/>
    <w:rsid w:val="00C935D9"/>
    <w:rsid w:val="00CB09C8"/>
    <w:rsid w:val="00CC7A39"/>
    <w:rsid w:val="00CD568E"/>
    <w:rsid w:val="00CD6C91"/>
    <w:rsid w:val="00CF0285"/>
    <w:rsid w:val="00CF4D33"/>
    <w:rsid w:val="00CF5855"/>
    <w:rsid w:val="00D06718"/>
    <w:rsid w:val="00D1701D"/>
    <w:rsid w:val="00D21083"/>
    <w:rsid w:val="00D23F2E"/>
    <w:rsid w:val="00D35DC7"/>
    <w:rsid w:val="00D42FEF"/>
    <w:rsid w:val="00D439DC"/>
    <w:rsid w:val="00D46460"/>
    <w:rsid w:val="00D51A2A"/>
    <w:rsid w:val="00D55D6A"/>
    <w:rsid w:val="00D71939"/>
    <w:rsid w:val="00D94BBE"/>
    <w:rsid w:val="00DB7068"/>
    <w:rsid w:val="00DE2B50"/>
    <w:rsid w:val="00E0200E"/>
    <w:rsid w:val="00E02327"/>
    <w:rsid w:val="00E230EF"/>
    <w:rsid w:val="00E259E9"/>
    <w:rsid w:val="00E333FD"/>
    <w:rsid w:val="00E565F4"/>
    <w:rsid w:val="00E654A7"/>
    <w:rsid w:val="00E7091C"/>
    <w:rsid w:val="00E75DBC"/>
    <w:rsid w:val="00E77104"/>
    <w:rsid w:val="00E77F89"/>
    <w:rsid w:val="00E838CF"/>
    <w:rsid w:val="00EA2DD4"/>
    <w:rsid w:val="00EB432F"/>
    <w:rsid w:val="00EF40F9"/>
    <w:rsid w:val="00EF4E6C"/>
    <w:rsid w:val="00F00B7F"/>
    <w:rsid w:val="00F1432A"/>
    <w:rsid w:val="00F21F50"/>
    <w:rsid w:val="00F26F91"/>
    <w:rsid w:val="00F414E8"/>
    <w:rsid w:val="00F43C4D"/>
    <w:rsid w:val="00F602EB"/>
    <w:rsid w:val="00F60A43"/>
    <w:rsid w:val="00F64280"/>
    <w:rsid w:val="00F65BB3"/>
    <w:rsid w:val="00F7124C"/>
    <w:rsid w:val="00F74925"/>
    <w:rsid w:val="00FA1514"/>
    <w:rsid w:val="00FA2D14"/>
    <w:rsid w:val="00FA62EC"/>
    <w:rsid w:val="00FB08B9"/>
    <w:rsid w:val="00FC1165"/>
    <w:rsid w:val="00FC454F"/>
    <w:rsid w:val="00FD3D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BA04E"/>
  <w15:docId w15:val="{EF747984-FB9D-4531-B475-10161B54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77A1"/>
    <w:pPr>
      <w:widowControl w:val="0"/>
      <w:spacing w:line="300" w:lineRule="auto"/>
      <w:jc w:val="both"/>
    </w:pPr>
    <w:rPr>
      <w:rFonts w:ascii="Times New Roman" w:eastAsia="宋体" w:hAnsi="Times New Roman"/>
    </w:rPr>
  </w:style>
  <w:style w:type="paragraph" w:styleId="1">
    <w:name w:val="heading 1"/>
    <w:basedOn w:val="a0"/>
    <w:next w:val="a0"/>
    <w:link w:val="11"/>
    <w:uiPriority w:val="9"/>
    <w:qFormat/>
    <w:rsid w:val="00142E26"/>
    <w:pPr>
      <w:keepNext/>
      <w:keepLines/>
      <w:numPr>
        <w:numId w:val="1"/>
      </w:numPr>
      <w:spacing w:before="360" w:after="180"/>
      <w:outlineLvl w:val="0"/>
    </w:pPr>
    <w:rPr>
      <w:rFonts w:eastAsia="微软雅黑"/>
      <w:bCs/>
      <w:color w:val="943634" w:themeColor="accent2" w:themeShade="BF"/>
      <w:kern w:val="44"/>
      <w:sz w:val="30"/>
      <w:szCs w:val="44"/>
    </w:rPr>
  </w:style>
  <w:style w:type="paragraph" w:styleId="2">
    <w:name w:val="heading 2"/>
    <w:basedOn w:val="a0"/>
    <w:next w:val="a0"/>
    <w:link w:val="21"/>
    <w:uiPriority w:val="9"/>
    <w:unhideWhenUsed/>
    <w:qFormat/>
    <w:rsid w:val="008077A1"/>
    <w:pPr>
      <w:keepNext/>
      <w:keepLines/>
      <w:numPr>
        <w:ilvl w:val="1"/>
        <w:numId w:val="1"/>
      </w:numPr>
      <w:spacing w:before="240" w:after="120"/>
      <w:outlineLvl w:val="1"/>
    </w:pPr>
    <w:rPr>
      <w:rFonts w:eastAsia="微软雅黑" w:cstheme="majorBidi"/>
      <w:bCs/>
      <w:color w:val="943634" w:themeColor="accent2" w:themeShade="BF"/>
      <w:sz w:val="28"/>
      <w:szCs w:val="32"/>
    </w:rPr>
  </w:style>
  <w:style w:type="paragraph" w:styleId="3">
    <w:name w:val="heading 3"/>
    <w:basedOn w:val="a0"/>
    <w:next w:val="a0"/>
    <w:link w:val="31"/>
    <w:uiPriority w:val="9"/>
    <w:unhideWhenUsed/>
    <w:qFormat/>
    <w:rsid w:val="008077A1"/>
    <w:pPr>
      <w:keepNext/>
      <w:keepLines/>
      <w:numPr>
        <w:ilvl w:val="2"/>
        <w:numId w:val="1"/>
      </w:numPr>
      <w:spacing w:before="200" w:after="100"/>
      <w:outlineLvl w:val="2"/>
    </w:pPr>
    <w:rPr>
      <w:rFonts w:eastAsia="微软雅黑"/>
      <w:bCs/>
      <w:color w:val="943634" w:themeColor="accent2" w:themeShade="BF"/>
      <w:sz w:val="24"/>
      <w:szCs w:val="32"/>
    </w:rPr>
  </w:style>
  <w:style w:type="paragraph" w:styleId="4">
    <w:name w:val="heading 4"/>
    <w:basedOn w:val="a0"/>
    <w:next w:val="a0"/>
    <w:link w:val="40"/>
    <w:uiPriority w:val="9"/>
    <w:unhideWhenUsed/>
    <w:qFormat/>
    <w:rsid w:val="008077A1"/>
    <w:pPr>
      <w:keepNext/>
      <w:keepLines/>
      <w:numPr>
        <w:ilvl w:val="3"/>
        <w:numId w:val="1"/>
      </w:numPr>
      <w:spacing w:before="160" w:after="80"/>
      <w:ind w:left="862" w:hanging="862"/>
      <w:outlineLvl w:val="3"/>
    </w:pPr>
    <w:rPr>
      <w:rFonts w:eastAsia="微软雅黑" w:cs="Times New Roman"/>
      <w:bCs/>
      <w:color w:val="943634" w:themeColor="accent2" w:themeShade="BF"/>
      <w:szCs w:val="21"/>
    </w:rPr>
  </w:style>
  <w:style w:type="paragraph" w:styleId="5">
    <w:name w:val="heading 5"/>
    <w:basedOn w:val="a0"/>
    <w:next w:val="a0"/>
    <w:link w:val="50"/>
    <w:uiPriority w:val="9"/>
    <w:unhideWhenUsed/>
    <w:qFormat/>
    <w:rsid w:val="00F414E8"/>
    <w:pPr>
      <w:keepNext/>
      <w:keepLines/>
      <w:numPr>
        <w:ilvl w:val="4"/>
        <w:numId w:val="1"/>
      </w:numPr>
      <w:spacing w:before="120" w:after="60"/>
      <w:ind w:left="1009" w:hanging="1009"/>
      <w:outlineLvl w:val="4"/>
    </w:pPr>
    <w:rPr>
      <w:rFonts w:eastAsia="微软雅黑" w:cs="Times New Roman"/>
      <w:bCs/>
      <w:i/>
      <w:color w:val="943634" w:themeColor="accent2" w:themeShade="BF"/>
      <w:szCs w:val="21"/>
    </w:rPr>
  </w:style>
  <w:style w:type="paragraph" w:styleId="6">
    <w:name w:val="heading 6"/>
    <w:basedOn w:val="a0"/>
    <w:next w:val="a0"/>
    <w:link w:val="60"/>
    <w:uiPriority w:val="9"/>
    <w:semiHidden/>
    <w:unhideWhenUsed/>
    <w:rsid w:val="008077A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8077A1"/>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8077A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8077A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77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077A1"/>
    <w:rPr>
      <w:sz w:val="18"/>
      <w:szCs w:val="18"/>
    </w:rPr>
  </w:style>
  <w:style w:type="paragraph" w:styleId="a6">
    <w:name w:val="footer"/>
    <w:basedOn w:val="a0"/>
    <w:link w:val="a7"/>
    <w:uiPriority w:val="99"/>
    <w:unhideWhenUsed/>
    <w:rsid w:val="008077A1"/>
    <w:pPr>
      <w:tabs>
        <w:tab w:val="center" w:pos="4153"/>
        <w:tab w:val="right" w:pos="8306"/>
      </w:tabs>
      <w:snapToGrid w:val="0"/>
      <w:jc w:val="left"/>
    </w:pPr>
    <w:rPr>
      <w:sz w:val="18"/>
      <w:szCs w:val="18"/>
    </w:rPr>
  </w:style>
  <w:style w:type="character" w:customStyle="1" w:styleId="a7">
    <w:name w:val="页脚 字符"/>
    <w:basedOn w:val="a1"/>
    <w:link w:val="a6"/>
    <w:uiPriority w:val="99"/>
    <w:rsid w:val="008077A1"/>
    <w:rPr>
      <w:sz w:val="18"/>
      <w:szCs w:val="18"/>
    </w:rPr>
  </w:style>
  <w:style w:type="character" w:customStyle="1" w:styleId="11">
    <w:name w:val="标题 1 字符"/>
    <w:basedOn w:val="a1"/>
    <w:link w:val="1"/>
    <w:uiPriority w:val="9"/>
    <w:rsid w:val="00142E26"/>
    <w:rPr>
      <w:rFonts w:ascii="Times New Roman" w:eastAsia="微软雅黑" w:hAnsi="Times New Roman"/>
      <w:bCs/>
      <w:color w:val="943634" w:themeColor="accent2" w:themeShade="BF"/>
      <w:kern w:val="44"/>
      <w:sz w:val="30"/>
      <w:szCs w:val="44"/>
    </w:rPr>
  </w:style>
  <w:style w:type="character" w:customStyle="1" w:styleId="21">
    <w:name w:val="标题 2 字符"/>
    <w:basedOn w:val="a1"/>
    <w:link w:val="2"/>
    <w:uiPriority w:val="9"/>
    <w:rsid w:val="008077A1"/>
    <w:rPr>
      <w:rFonts w:ascii="Times New Roman" w:eastAsia="微软雅黑" w:hAnsi="Times New Roman" w:cstheme="majorBidi"/>
      <w:bCs/>
      <w:color w:val="943634" w:themeColor="accent2" w:themeShade="BF"/>
      <w:sz w:val="28"/>
      <w:szCs w:val="32"/>
    </w:rPr>
  </w:style>
  <w:style w:type="character" w:customStyle="1" w:styleId="31">
    <w:name w:val="标题 3 字符"/>
    <w:basedOn w:val="a1"/>
    <w:link w:val="3"/>
    <w:uiPriority w:val="9"/>
    <w:rsid w:val="008077A1"/>
    <w:rPr>
      <w:rFonts w:ascii="Times New Roman" w:eastAsia="微软雅黑" w:hAnsi="Times New Roman"/>
      <w:bCs/>
      <w:color w:val="943634" w:themeColor="accent2" w:themeShade="BF"/>
      <w:sz w:val="24"/>
      <w:szCs w:val="32"/>
    </w:rPr>
  </w:style>
  <w:style w:type="character" w:customStyle="1" w:styleId="40">
    <w:name w:val="标题 4 字符"/>
    <w:basedOn w:val="a1"/>
    <w:link w:val="4"/>
    <w:uiPriority w:val="9"/>
    <w:rsid w:val="008077A1"/>
    <w:rPr>
      <w:rFonts w:ascii="Times New Roman" w:eastAsia="微软雅黑" w:hAnsi="Times New Roman" w:cs="Times New Roman"/>
      <w:bCs/>
      <w:color w:val="943634" w:themeColor="accent2" w:themeShade="BF"/>
      <w:szCs w:val="21"/>
    </w:rPr>
  </w:style>
  <w:style w:type="character" w:customStyle="1" w:styleId="50">
    <w:name w:val="标题 5 字符"/>
    <w:basedOn w:val="a1"/>
    <w:link w:val="5"/>
    <w:uiPriority w:val="9"/>
    <w:rsid w:val="00F414E8"/>
    <w:rPr>
      <w:rFonts w:ascii="Times New Roman" w:eastAsia="微软雅黑" w:hAnsi="Times New Roman" w:cs="Times New Roman"/>
      <w:bCs/>
      <w:i/>
      <w:color w:val="943634" w:themeColor="accent2" w:themeShade="BF"/>
      <w:szCs w:val="21"/>
    </w:rPr>
  </w:style>
  <w:style w:type="character" w:customStyle="1" w:styleId="60">
    <w:name w:val="标题 6 字符"/>
    <w:basedOn w:val="a1"/>
    <w:link w:val="6"/>
    <w:uiPriority w:val="9"/>
    <w:semiHidden/>
    <w:rsid w:val="008077A1"/>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8077A1"/>
    <w:rPr>
      <w:rFonts w:ascii="Times New Roman" w:eastAsia="宋体" w:hAnsi="Times New Roman"/>
      <w:b/>
      <w:bCs/>
      <w:sz w:val="24"/>
      <w:szCs w:val="24"/>
    </w:rPr>
  </w:style>
  <w:style w:type="character" w:customStyle="1" w:styleId="80">
    <w:name w:val="标题 8 字符"/>
    <w:basedOn w:val="a1"/>
    <w:link w:val="8"/>
    <w:uiPriority w:val="9"/>
    <w:semiHidden/>
    <w:rsid w:val="008077A1"/>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8077A1"/>
    <w:rPr>
      <w:rFonts w:asciiTheme="majorHAnsi" w:eastAsiaTheme="majorEastAsia" w:hAnsiTheme="majorHAnsi" w:cstheme="majorBidi"/>
      <w:szCs w:val="21"/>
    </w:rPr>
  </w:style>
  <w:style w:type="paragraph" w:styleId="a8">
    <w:name w:val="List Paragraph"/>
    <w:basedOn w:val="a0"/>
    <w:uiPriority w:val="34"/>
    <w:unhideWhenUsed/>
    <w:rsid w:val="008077A1"/>
    <w:pPr>
      <w:widowControl/>
      <w:spacing w:line="360" w:lineRule="auto"/>
      <w:ind w:left="720"/>
      <w:contextualSpacing/>
      <w:jc w:val="left"/>
    </w:pPr>
    <w:rPr>
      <w:rFonts w:eastAsiaTheme="minorEastAsia"/>
      <w:kern w:val="0"/>
      <w:szCs w:val="20"/>
    </w:rPr>
  </w:style>
  <w:style w:type="paragraph" w:customStyle="1" w:styleId="a9">
    <w:name w:val="正文_缩进"/>
    <w:basedOn w:val="a0"/>
    <w:link w:val="Char"/>
    <w:qFormat/>
    <w:rsid w:val="00F414E8"/>
    <w:pPr>
      <w:ind w:firstLineChars="200" w:firstLine="420"/>
    </w:pPr>
  </w:style>
  <w:style w:type="table" w:styleId="aa">
    <w:name w:val="Table Grid"/>
    <w:basedOn w:val="a2"/>
    <w:uiPriority w:val="39"/>
    <w:rsid w:val="00F41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_缩进 Char"/>
    <w:basedOn w:val="a1"/>
    <w:link w:val="a9"/>
    <w:rsid w:val="00F414E8"/>
    <w:rPr>
      <w:rFonts w:ascii="Times New Roman" w:eastAsia="宋体" w:hAnsi="Times New Roman"/>
    </w:rPr>
  </w:style>
  <w:style w:type="table" w:customStyle="1" w:styleId="12">
    <w:name w:val="样式1"/>
    <w:basedOn w:val="a2"/>
    <w:uiPriority w:val="99"/>
    <w:rsid w:val="00AF7A2A"/>
    <w:pPr>
      <w:jc w:val="both"/>
    </w:pPr>
    <w:rPr>
      <w:rFonts w:ascii="Times New Roman" w:hAnsi="Times New Roman"/>
      <w:sz w:val="18"/>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center"/>
    </w:trPr>
    <w:tcPr>
      <w:shd w:val="clear" w:color="auto" w:fill="FFFFFF" w:themeFill="background1"/>
      <w:vAlign w:val="center"/>
    </w:tcPr>
    <w:tblStylePr w:type="firstRow">
      <w:rPr>
        <w:b/>
      </w:rPr>
      <w:tblPr/>
      <w:tcPr>
        <w:shd w:val="clear" w:color="auto" w:fill="BFBFBF" w:themeFill="background1" w:themeFillShade="BF"/>
      </w:tcPr>
    </w:tblStylePr>
    <w:tblStylePr w:type="lastRow">
      <w:tblPr/>
      <w:tcPr>
        <w:tcBorders>
          <w:bottom w:val="single" w:sz="2" w:space="0" w:color="000000"/>
        </w:tcBorders>
        <w:shd w:val="clear" w:color="auto" w:fill="FFFFFF" w:themeFill="background1"/>
      </w:tcPr>
    </w:tblStylePr>
  </w:style>
  <w:style w:type="paragraph" w:styleId="ab">
    <w:name w:val="No Spacing"/>
    <w:basedOn w:val="a0"/>
    <w:link w:val="ac"/>
    <w:uiPriority w:val="1"/>
    <w:rsid w:val="00D46460"/>
    <w:pPr>
      <w:widowControl/>
      <w:spacing w:line="240" w:lineRule="auto"/>
      <w:jc w:val="left"/>
    </w:pPr>
    <w:rPr>
      <w:rFonts w:eastAsiaTheme="minorEastAsia"/>
      <w:kern w:val="0"/>
      <w:szCs w:val="32"/>
    </w:rPr>
  </w:style>
  <w:style w:type="character" w:customStyle="1" w:styleId="ac">
    <w:name w:val="无间隔 字符"/>
    <w:basedOn w:val="a1"/>
    <w:link w:val="ab"/>
    <w:uiPriority w:val="1"/>
    <w:rsid w:val="00D46460"/>
    <w:rPr>
      <w:rFonts w:ascii="Times New Roman" w:hAnsi="Times New Roman"/>
      <w:kern w:val="0"/>
      <w:szCs w:val="32"/>
    </w:rPr>
  </w:style>
  <w:style w:type="table" w:customStyle="1" w:styleId="22">
    <w:name w:val="样式2"/>
    <w:basedOn w:val="a2"/>
    <w:uiPriority w:val="99"/>
    <w:rsid w:val="00AF7A2A"/>
    <w:pPr>
      <w:jc w:val="both"/>
    </w:pPr>
    <w:tblPr>
      <w:tblBorders>
        <w:insideH w:val="single" w:sz="4" w:space="0" w:color="000000"/>
        <w:insideV w:val="single" w:sz="4" w:space="0" w:color="000000"/>
      </w:tblBorders>
    </w:tblPr>
    <w:tcPr>
      <w:vAlign w:val="center"/>
    </w:tcPr>
    <w:tblStylePr w:type="firstRow">
      <w:rPr>
        <w:b/>
      </w:rPr>
      <w:tblPr/>
      <w:tcPr>
        <w:tcBorders>
          <w:top w:val="single" w:sz="4" w:space="0" w:color="auto"/>
        </w:tcBorders>
        <w:shd w:val="clear" w:color="auto" w:fill="D9D9D9" w:themeFill="background1" w:themeFillShade="D9"/>
      </w:tcPr>
    </w:tblStylePr>
    <w:tblStylePr w:type="lastRow">
      <w:tblPr/>
      <w:tcPr>
        <w:tcBorders>
          <w:bottom w:val="single" w:sz="4" w:space="0" w:color="000000"/>
        </w:tcBorders>
      </w:tcPr>
    </w:tblStylePr>
  </w:style>
  <w:style w:type="paragraph" w:styleId="ad">
    <w:name w:val="Title"/>
    <w:basedOn w:val="ab"/>
    <w:next w:val="a0"/>
    <w:link w:val="ae"/>
    <w:uiPriority w:val="10"/>
    <w:qFormat/>
    <w:rsid w:val="00FC454F"/>
    <w:rPr>
      <w:rFonts w:ascii="微软雅黑" w:eastAsia="微软雅黑" w:hAnsi="微软雅黑"/>
      <w:color w:val="FFFFFF" w:themeColor="background1"/>
      <w:sz w:val="72"/>
    </w:rPr>
  </w:style>
  <w:style w:type="character" w:customStyle="1" w:styleId="ae">
    <w:name w:val="标题 字符"/>
    <w:basedOn w:val="a1"/>
    <w:link w:val="ad"/>
    <w:uiPriority w:val="10"/>
    <w:rsid w:val="00FC454F"/>
    <w:rPr>
      <w:rFonts w:ascii="微软雅黑" w:eastAsia="微软雅黑" w:hAnsi="微软雅黑"/>
      <w:color w:val="FFFFFF" w:themeColor="background1"/>
      <w:kern w:val="0"/>
      <w:sz w:val="72"/>
      <w:szCs w:val="32"/>
    </w:rPr>
  </w:style>
  <w:style w:type="paragraph" w:styleId="af">
    <w:name w:val="Subtitle"/>
    <w:basedOn w:val="ab"/>
    <w:next w:val="a0"/>
    <w:link w:val="af0"/>
    <w:uiPriority w:val="11"/>
    <w:qFormat/>
    <w:rsid w:val="00AD531A"/>
    <w:pPr>
      <w:spacing w:before="240"/>
    </w:pPr>
    <w:rPr>
      <w:rFonts w:ascii="微软雅黑" w:eastAsia="微软雅黑" w:hAnsi="微软雅黑"/>
      <w:i/>
      <w:caps/>
      <w:color w:val="595959" w:themeColor="text1" w:themeTint="A6"/>
      <w:sz w:val="36"/>
      <w:szCs w:val="36"/>
    </w:rPr>
  </w:style>
  <w:style w:type="character" w:customStyle="1" w:styleId="af0">
    <w:name w:val="副标题 字符"/>
    <w:basedOn w:val="a1"/>
    <w:link w:val="af"/>
    <w:uiPriority w:val="11"/>
    <w:rsid w:val="00AD531A"/>
    <w:rPr>
      <w:rFonts w:ascii="微软雅黑" w:eastAsia="微软雅黑" w:hAnsi="微软雅黑"/>
      <w:i/>
      <w:caps/>
      <w:color w:val="595959" w:themeColor="text1" w:themeTint="A6"/>
      <w:kern w:val="0"/>
      <w:sz w:val="36"/>
      <w:szCs w:val="36"/>
    </w:rPr>
  </w:style>
  <w:style w:type="table" w:customStyle="1" w:styleId="32">
    <w:name w:val="样式3"/>
    <w:basedOn w:val="a2"/>
    <w:uiPriority w:val="99"/>
    <w:rsid w:val="00AF7A2A"/>
    <w:pPr>
      <w:jc w:val="both"/>
    </w:pPr>
    <w:tblPr>
      <w:jc w:val="center"/>
      <w:tblBorders>
        <w:insideV w:val="single" w:sz="4" w:space="0" w:color="000000"/>
      </w:tblBorders>
    </w:tblPr>
    <w:trPr>
      <w:jc w:val="center"/>
    </w:trPr>
    <w:tcPr>
      <w:vAlign w:val="center"/>
    </w:tcPr>
    <w:tblStylePr w:type="firstRow">
      <w:rPr>
        <w:rFonts w:ascii="Times New Roman" w:eastAsia="宋体" w:hAnsi="Times New Roman"/>
        <w:b/>
        <w:sz w:val="18"/>
      </w:rPr>
      <w:tblPr/>
      <w:tcPr>
        <w:tcBorders>
          <w:top w:val="single" w:sz="4" w:space="0" w:color="auto"/>
          <w:bottom w:val="single" w:sz="4" w:space="0" w:color="auto"/>
        </w:tcBorders>
        <w:shd w:val="clear" w:color="auto" w:fill="D9D9D9" w:themeFill="background1" w:themeFillShade="D9"/>
      </w:tcPr>
    </w:tblStylePr>
    <w:tblStylePr w:type="lastRow">
      <w:tblPr/>
      <w:tcPr>
        <w:tcBorders>
          <w:bottom w:val="single" w:sz="2" w:space="0" w:color="000000"/>
        </w:tcBorders>
      </w:tcPr>
    </w:tblStylePr>
  </w:style>
  <w:style w:type="numbering" w:customStyle="1" w:styleId="a">
    <w:name w:val="市内项目符号列表"/>
    <w:uiPriority w:val="99"/>
    <w:rsid w:val="00CB09C8"/>
    <w:pPr>
      <w:numPr>
        <w:numId w:val="6"/>
      </w:numPr>
    </w:pPr>
  </w:style>
  <w:style w:type="paragraph" w:customStyle="1" w:styleId="10">
    <w:name w:val="项目符号 1"/>
    <w:basedOn w:val="a8"/>
    <w:uiPriority w:val="38"/>
    <w:rsid w:val="00CB09C8"/>
    <w:pPr>
      <w:numPr>
        <w:numId w:val="6"/>
      </w:numPr>
    </w:pPr>
  </w:style>
  <w:style w:type="paragraph" w:customStyle="1" w:styleId="20">
    <w:name w:val="项目符号 2"/>
    <w:basedOn w:val="a8"/>
    <w:uiPriority w:val="38"/>
    <w:rsid w:val="00CB09C8"/>
    <w:pPr>
      <w:numPr>
        <w:ilvl w:val="1"/>
        <w:numId w:val="6"/>
      </w:numPr>
    </w:pPr>
  </w:style>
  <w:style w:type="paragraph" w:customStyle="1" w:styleId="30">
    <w:name w:val="项目符号 3"/>
    <w:basedOn w:val="a8"/>
    <w:uiPriority w:val="38"/>
    <w:rsid w:val="00CB09C8"/>
    <w:pPr>
      <w:numPr>
        <w:ilvl w:val="2"/>
        <w:numId w:val="6"/>
      </w:numPr>
    </w:pPr>
  </w:style>
  <w:style w:type="paragraph" w:customStyle="1" w:styleId="af1">
    <w:name w:val="代码样式"/>
    <w:basedOn w:val="a0"/>
    <w:link w:val="Char0"/>
    <w:qFormat/>
    <w:rsid w:val="00CB09C8"/>
    <w:pPr>
      <w:widowControl/>
      <w:spacing w:line="240" w:lineRule="auto"/>
      <w:ind w:leftChars="200" w:left="200"/>
      <w:jc w:val="left"/>
    </w:pPr>
    <w:rPr>
      <w:rFonts w:ascii="Courier New" w:eastAsiaTheme="minorEastAsia" w:hAnsi="Courier New" w:cs="Courier New"/>
      <w:color w:val="404040" w:themeColor="text1" w:themeTint="BF"/>
      <w:kern w:val="0"/>
      <w:szCs w:val="21"/>
    </w:rPr>
  </w:style>
  <w:style w:type="character" w:customStyle="1" w:styleId="Char0">
    <w:name w:val="代码样式 Char"/>
    <w:basedOn w:val="a1"/>
    <w:link w:val="af1"/>
    <w:rsid w:val="00CB09C8"/>
    <w:rPr>
      <w:rFonts w:ascii="Courier New" w:hAnsi="Courier New" w:cs="Courier New"/>
      <w:color w:val="404040" w:themeColor="text1" w:themeTint="BF"/>
      <w:kern w:val="0"/>
      <w:szCs w:val="21"/>
    </w:rPr>
  </w:style>
  <w:style w:type="character" w:styleId="af2">
    <w:name w:val="Hyperlink"/>
    <w:basedOn w:val="a1"/>
    <w:uiPriority w:val="99"/>
    <w:unhideWhenUsed/>
    <w:rsid w:val="00CB09C8"/>
    <w:rPr>
      <w:color w:val="0000FF" w:themeColor="hyperlink"/>
      <w:u w:val="single"/>
    </w:rPr>
  </w:style>
  <w:style w:type="paragraph" w:customStyle="1" w:styleId="af3">
    <w:name w:val="代码强调"/>
    <w:basedOn w:val="af1"/>
    <w:link w:val="Char1"/>
    <w:qFormat/>
    <w:rsid w:val="006F4956"/>
    <w:pPr>
      <w:ind w:left="420"/>
    </w:pPr>
    <w:rPr>
      <w:b/>
      <w:color w:val="C00000"/>
      <w:u w:val="dotted"/>
    </w:rPr>
  </w:style>
  <w:style w:type="paragraph" w:customStyle="1" w:styleId="af4">
    <w:name w:val="正文强调"/>
    <w:basedOn w:val="a0"/>
    <w:link w:val="Char2"/>
    <w:rsid w:val="00CB09C8"/>
    <w:pPr>
      <w:widowControl/>
      <w:spacing w:line="360" w:lineRule="auto"/>
      <w:ind w:firstLine="420"/>
      <w:jc w:val="left"/>
    </w:pPr>
    <w:rPr>
      <w:rFonts w:eastAsiaTheme="minorEastAsia"/>
      <w:b/>
      <w:i/>
      <w:kern w:val="0"/>
      <w:szCs w:val="20"/>
    </w:rPr>
  </w:style>
  <w:style w:type="character" w:customStyle="1" w:styleId="Char1">
    <w:name w:val="代码强调 Char"/>
    <w:basedOn w:val="Char0"/>
    <w:link w:val="af3"/>
    <w:rsid w:val="006F4956"/>
    <w:rPr>
      <w:rFonts w:ascii="Courier New" w:hAnsi="Courier New" w:cs="Courier New"/>
      <w:b/>
      <w:color w:val="C00000"/>
      <w:kern w:val="0"/>
      <w:szCs w:val="21"/>
      <w:u w:val="dotted"/>
    </w:rPr>
  </w:style>
  <w:style w:type="character" w:customStyle="1" w:styleId="Char2">
    <w:name w:val="正文强调 Char"/>
    <w:basedOn w:val="a1"/>
    <w:link w:val="af4"/>
    <w:rsid w:val="00CB09C8"/>
    <w:rPr>
      <w:rFonts w:ascii="Times New Roman" w:hAnsi="Times New Roman"/>
      <w:b/>
      <w:i/>
      <w:kern w:val="0"/>
      <w:szCs w:val="20"/>
    </w:rPr>
  </w:style>
  <w:style w:type="character" w:styleId="af5">
    <w:name w:val="FollowedHyperlink"/>
    <w:basedOn w:val="a1"/>
    <w:uiPriority w:val="99"/>
    <w:semiHidden/>
    <w:unhideWhenUsed/>
    <w:rsid w:val="008454BC"/>
    <w:rPr>
      <w:color w:val="800080" w:themeColor="followedHyperlink"/>
      <w:u w:val="single"/>
    </w:rPr>
  </w:style>
  <w:style w:type="paragraph" w:customStyle="1" w:styleId="af6">
    <w:name w:val="正文_强调"/>
    <w:basedOn w:val="af4"/>
    <w:link w:val="Char3"/>
    <w:qFormat/>
    <w:rsid w:val="008454BC"/>
  </w:style>
  <w:style w:type="paragraph" w:styleId="af7">
    <w:name w:val="footnote text"/>
    <w:basedOn w:val="a0"/>
    <w:link w:val="af8"/>
    <w:uiPriority w:val="99"/>
    <w:semiHidden/>
    <w:unhideWhenUsed/>
    <w:rsid w:val="00E77104"/>
    <w:pPr>
      <w:snapToGrid w:val="0"/>
      <w:jc w:val="left"/>
    </w:pPr>
    <w:rPr>
      <w:sz w:val="18"/>
      <w:szCs w:val="18"/>
    </w:rPr>
  </w:style>
  <w:style w:type="character" w:customStyle="1" w:styleId="Char3">
    <w:name w:val="正文_强调 Char"/>
    <w:basedOn w:val="Char2"/>
    <w:link w:val="af6"/>
    <w:rsid w:val="008454BC"/>
    <w:rPr>
      <w:rFonts w:ascii="Times New Roman" w:hAnsi="Times New Roman"/>
      <w:b/>
      <w:i/>
      <w:kern w:val="0"/>
      <w:szCs w:val="20"/>
    </w:rPr>
  </w:style>
  <w:style w:type="character" w:customStyle="1" w:styleId="af8">
    <w:name w:val="脚注文本 字符"/>
    <w:basedOn w:val="a1"/>
    <w:link w:val="af7"/>
    <w:uiPriority w:val="99"/>
    <w:semiHidden/>
    <w:rsid w:val="00E77104"/>
    <w:rPr>
      <w:rFonts w:ascii="Times New Roman" w:eastAsia="宋体" w:hAnsi="Times New Roman"/>
      <w:sz w:val="18"/>
      <w:szCs w:val="18"/>
    </w:rPr>
  </w:style>
  <w:style w:type="character" w:styleId="af9">
    <w:name w:val="footnote reference"/>
    <w:basedOn w:val="a1"/>
    <w:uiPriority w:val="99"/>
    <w:semiHidden/>
    <w:unhideWhenUsed/>
    <w:rsid w:val="00E77104"/>
    <w:rPr>
      <w:vertAlign w:val="superscript"/>
    </w:rPr>
  </w:style>
  <w:style w:type="paragraph" w:styleId="afa">
    <w:name w:val="Balloon Text"/>
    <w:basedOn w:val="a0"/>
    <w:link w:val="afb"/>
    <w:uiPriority w:val="99"/>
    <w:semiHidden/>
    <w:unhideWhenUsed/>
    <w:rsid w:val="00D06718"/>
    <w:pPr>
      <w:spacing w:line="240" w:lineRule="auto"/>
    </w:pPr>
    <w:rPr>
      <w:sz w:val="18"/>
      <w:szCs w:val="18"/>
    </w:rPr>
  </w:style>
  <w:style w:type="character" w:customStyle="1" w:styleId="afb">
    <w:name w:val="批注框文本 字符"/>
    <w:basedOn w:val="a1"/>
    <w:link w:val="afa"/>
    <w:uiPriority w:val="99"/>
    <w:semiHidden/>
    <w:rsid w:val="00D06718"/>
    <w:rPr>
      <w:rFonts w:ascii="Times New Roman" w:eastAsia="宋体" w:hAnsi="Times New Roman"/>
      <w:sz w:val="18"/>
      <w:szCs w:val="18"/>
    </w:rPr>
  </w:style>
  <w:style w:type="paragraph" w:styleId="afc">
    <w:name w:val="Document Map"/>
    <w:basedOn w:val="a0"/>
    <w:link w:val="afd"/>
    <w:uiPriority w:val="99"/>
    <w:semiHidden/>
    <w:unhideWhenUsed/>
    <w:rsid w:val="00D06718"/>
    <w:rPr>
      <w:rFonts w:ascii="宋体"/>
      <w:sz w:val="18"/>
      <w:szCs w:val="18"/>
    </w:rPr>
  </w:style>
  <w:style w:type="character" w:customStyle="1" w:styleId="afd">
    <w:name w:val="文档结构图 字符"/>
    <w:basedOn w:val="a1"/>
    <w:link w:val="afc"/>
    <w:uiPriority w:val="99"/>
    <w:semiHidden/>
    <w:rsid w:val="00D06718"/>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6275">
      <w:bodyDiv w:val="1"/>
      <w:marLeft w:val="0"/>
      <w:marRight w:val="0"/>
      <w:marTop w:val="0"/>
      <w:marBottom w:val="0"/>
      <w:divBdr>
        <w:top w:val="none" w:sz="0" w:space="0" w:color="auto"/>
        <w:left w:val="none" w:sz="0" w:space="0" w:color="auto"/>
        <w:bottom w:val="none" w:sz="0" w:space="0" w:color="auto"/>
        <w:right w:val="none" w:sz="0" w:space="0" w:color="auto"/>
      </w:divBdr>
    </w:div>
    <w:div w:id="4115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inysoft.com.cn/tsdn/helpdoc/display.tsl?id=15367"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深圳市福田区莲花街道紫荆社区商报东路英龙商务大厦1201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F1AAD-3D69-40A5-A81C-568C1338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20</Pages>
  <Words>2070</Words>
  <Characters>11804</Characters>
  <Application>Microsoft Office Word</Application>
  <DocSecurity>0</DocSecurity>
  <Lines>98</Lines>
  <Paragraphs>27</Paragraphs>
  <ScaleCrop>false</ScaleCrop>
  <Company>深圳天软科技</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公用函数开发标准</dc:title>
  <dc:subject>规范文档</dc:subject>
  <dc:creator>TSXU</dc:creator>
  <cp:keywords/>
  <dc:description/>
  <cp:lastModifiedBy>Windows 用户</cp:lastModifiedBy>
  <cp:revision>6</cp:revision>
  <cp:lastPrinted>2016-08-18T08:52:00Z</cp:lastPrinted>
  <dcterms:created xsi:type="dcterms:W3CDTF">2018-01-15T06:23:00Z</dcterms:created>
  <dcterms:modified xsi:type="dcterms:W3CDTF">2019-07-09T02:39:00Z</dcterms:modified>
</cp:coreProperties>
</file>