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核心理念</w:t>
      </w:r>
    </w:p>
    <w:p>
      <w:r>
        <w:rPr>
          <w:rFonts w:hint="eastAsia"/>
        </w:rPr>
        <w:t>赚钱，有如做人，做人要跑正道，循正道而行，人生的路，越来越宽。</w:t>
      </w:r>
    </w:p>
    <w:p>
      <w:r>
        <w:rPr>
          <w:rFonts w:hint="eastAsia"/>
        </w:rPr>
        <w:t>投资“正道”就是从商业的角度，依据基本面进行投资</w:t>
      </w:r>
    </w:p>
    <w:p>
      <w:pPr>
        <w:widowControl/>
        <w:spacing w:line="440" w:lineRule="exact"/>
        <w:jc w:val="left"/>
        <w:rPr>
          <w:rFonts w:ascii="微软雅黑" w:hAnsi="微软雅黑" w:eastAsia="微软雅黑" w:cs="微软雅黑"/>
          <w:color w:val="FF0000"/>
          <w:kern w:val="0"/>
          <w:szCs w:val="21"/>
          <w:lang w:bidi="ar"/>
        </w:rPr>
      </w:pPr>
      <w:r>
        <w:rPr>
          <w:rFonts w:hint="eastAsia" w:ascii="微软雅黑" w:hAnsi="微软雅黑" w:eastAsia="微软雅黑" w:cs="微软雅黑"/>
          <w:color w:val="FF0000"/>
          <w:kern w:val="0"/>
          <w:szCs w:val="21"/>
          <w:lang w:bidi="ar"/>
        </w:rPr>
        <w:t>买进股票后，你就是改公司的股东，你是跟数以千计，万计完全不认识的人，合股做生意。</w:t>
      </w:r>
    </w:p>
    <w:p>
      <w:r>
        <w:rPr>
          <w:rFonts w:hint="eastAsia"/>
        </w:rPr>
        <w:t>不了解你的公司，就不要参股，就好像你不知道你的朋友做的什么生意，就不要跟他合股做生意一样，参股于上市公司要比跟朋友做生意更谨慎，因为你是跟陌生人合股做生意。</w:t>
      </w:r>
    </w:p>
    <w:p>
      <w:r>
        <w:rPr>
          <w:rStyle w:val="21"/>
        </w:rPr>
        <w:t>跟别的投资管道，尤其是购买房地产相比，股票投资的风险，肯定比较高，有多高？我的答案是：不会比做生意的风险更高。</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股份（我不喜欢用“股票”两个字，因为容易误导人）的价值，既然是决定于公司的成败，或是决定于生意的成败，则作为小股东，只要选择购买生意成功的公司的股份，自然而然的就可以赚到钱，其理至明，看起来非常简单，照理是在股市赚钱并不是困难的事，为什么那么多人亏本？</w:t>
      </w:r>
      <w:r>
        <w:rPr>
          <w:rFonts w:ascii="宋体" w:hAnsi="宋体" w:eastAsia="宋体" w:cs="宋体"/>
          <w:color w:val="000000"/>
          <w:sz w:val="22"/>
          <w:szCs w:val="22"/>
        </w:rPr>
        <w:br w:type="textWrapping"/>
      </w:r>
      <w:r>
        <w:rPr>
          <w:rFonts w:ascii="宋体" w:hAnsi="宋体" w:eastAsia="宋体" w:cs="宋体"/>
          <w:color w:val="000000"/>
          <w:sz w:val="22"/>
          <w:szCs w:val="22"/>
        </w:rPr>
        <w:t>散户既然不能靠“炒”，又靠什么在股市赚钱？</w:t>
      </w:r>
      <w:r>
        <w:rPr>
          <w:rFonts w:ascii="宋体" w:hAnsi="宋体" w:eastAsia="宋体" w:cs="宋体"/>
          <w:color w:val="000000"/>
          <w:sz w:val="22"/>
          <w:szCs w:val="22"/>
        </w:rPr>
        <w:br w:type="textWrapping"/>
      </w:r>
      <w:r>
        <w:rPr>
          <w:rFonts w:ascii="宋体" w:hAnsi="宋体" w:eastAsia="宋体" w:cs="宋体"/>
          <w:color w:val="000000"/>
          <w:sz w:val="22"/>
          <w:szCs w:val="22"/>
        </w:rPr>
        <w:t>答案是：靠公司的业绩表现</w:t>
      </w:r>
      <w:r>
        <w:rPr>
          <w:rFonts w:ascii="宋体" w:hAnsi="宋体" w:eastAsia="宋体" w:cs="宋体"/>
          <w:sz w:val="24"/>
        </w:rPr>
        <w:t xml:space="preserve"> </w:t>
      </w:r>
    </w:p>
    <w:p>
      <w:r>
        <w:rPr>
          <w:rFonts w:ascii="宋体" w:hAnsi="宋体" w:eastAsia="宋体" w:cs="宋体"/>
          <w:color w:val="000000"/>
          <w:sz w:val="22"/>
          <w:szCs w:val="22"/>
        </w:rPr>
        <w:t>散户一定要建立一个信念：即“短期来说，股价可能跟公司的业绩表现脱节，但长期来说，股价必然反映公司的业绩。”</w:t>
      </w:r>
      <w:r>
        <w:rPr>
          <w:rFonts w:ascii="宋体" w:hAnsi="宋体" w:eastAsia="宋体" w:cs="宋体"/>
          <w:color w:val="000000"/>
          <w:sz w:val="22"/>
          <w:szCs w:val="22"/>
        </w:rPr>
        <w:br w:type="textWrapping"/>
      </w:r>
      <w:r>
        <w:rPr>
          <w:rFonts w:ascii="宋体" w:hAnsi="宋体" w:eastAsia="宋体" w:cs="宋体"/>
          <w:color w:val="000000"/>
          <w:sz w:val="22"/>
          <w:szCs w:val="22"/>
        </w:rPr>
        <w:t>只要公司有良好的业绩表现，股价必然上升。</w:t>
      </w:r>
      <w:r>
        <w:rPr>
          <w:rFonts w:ascii="宋体" w:hAnsi="宋体" w:eastAsia="宋体" w:cs="宋体"/>
          <w:color w:val="000000"/>
          <w:sz w:val="22"/>
          <w:szCs w:val="22"/>
        </w:rPr>
        <w:br w:type="textWrapping"/>
      </w:r>
      <w:r>
        <w:rPr>
          <w:rFonts w:ascii="宋体" w:hAnsi="宋体" w:eastAsia="宋体" w:cs="宋体"/>
          <w:color w:val="000000"/>
          <w:sz w:val="22"/>
          <w:szCs w:val="22"/>
        </w:rPr>
        <w:t>如果一个企业的盈利，长期保持上升的趋势，股价必然亦步亦趋。</w:t>
      </w:r>
      <w:r>
        <w:rPr>
          <w:rFonts w:ascii="宋体" w:hAnsi="宋体" w:eastAsia="宋体" w:cs="宋体"/>
          <w:color w:val="000000"/>
          <w:sz w:val="22"/>
          <w:szCs w:val="22"/>
        </w:rPr>
        <w:br w:type="textWrapping"/>
      </w:r>
      <w:r>
        <w:rPr>
          <w:rFonts w:ascii="宋体" w:hAnsi="宋体" w:eastAsia="宋体" w:cs="宋体"/>
          <w:color w:val="000000"/>
          <w:sz w:val="22"/>
          <w:szCs w:val="22"/>
        </w:rPr>
        <w:t>业绩改善，股价随之，这种现象，屡试不爽。</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冷眼方程式，低价买进成长股，长期持有，准错不了。</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长期投资是致富的最佳途径。</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跟陈水扁争台湾总统宝座的连战， 是台湾富豪之一，身家数十亿，我最近看到一份</w:t>
      </w:r>
      <w:r>
        <w:rPr>
          <w:rFonts w:ascii="宋体" w:hAnsi="宋体" w:eastAsia="宋体" w:cs="宋体"/>
          <w:color w:val="000000"/>
          <w:sz w:val="22"/>
          <w:szCs w:val="22"/>
        </w:rPr>
        <w:br w:type="textWrapping"/>
      </w:r>
      <w:r>
        <w:rPr>
          <w:rFonts w:ascii="宋体" w:hAnsi="宋体" w:eastAsia="宋体" w:cs="宋体"/>
          <w:color w:val="000000"/>
          <w:sz w:val="22"/>
          <w:szCs w:val="22"/>
        </w:rPr>
        <w:t>有关他发迹的资料，令我感到惊异的是连战并不像王永庆等人有自己的事业，他的家族只是买进好股及地点优良的地皮，紧握不放，经数十年，靠股票与地产的增值成为巨富。</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“长期投资”由数个月至数十年，是否继续投资下去，不应由时间，而应由公司的表现决定。</w:t>
      </w:r>
      <w:r>
        <w:rPr>
          <w:rFonts w:ascii="宋体" w:hAnsi="宋体" w:eastAsia="宋体" w:cs="宋体"/>
          <w:color w:val="000000"/>
          <w:sz w:val="22"/>
          <w:szCs w:val="22"/>
        </w:rPr>
        <w:br w:type="textWrapping"/>
      </w:r>
      <w:r>
        <w:rPr>
          <w:rFonts w:ascii="宋体" w:hAnsi="宋体" w:eastAsia="宋体" w:cs="宋体"/>
          <w:color w:val="000000"/>
          <w:sz w:val="22"/>
          <w:szCs w:val="22"/>
        </w:rPr>
        <w:t>你买进时不妨作终身投资的打算，但是假如股市疯狂，股价被推至极为离谱的高价，你再不出售，你就不是股票投资的料子。</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股票为上市公司的股份，而上市公司所提供的，正是我们日常生活中所需要的东西或服务，将股票抽象化是投资者最易犯的毛病。</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如果你存着一种想法：可以击败股市，那麽你是自讨苦吃，因为你已成为孙悟空，永远跳不出</w:t>
      </w:r>
      <w:r>
        <w:rPr>
          <w:rFonts w:ascii="宋体" w:hAnsi="宋体" w:eastAsia="宋体" w:cs="宋体"/>
          <w:color w:val="000000"/>
          <w:sz w:val="22"/>
          <w:szCs w:val="22"/>
        </w:rPr>
        <w:br w:type="textWrapping"/>
      </w:r>
      <w:r>
        <w:rPr>
          <w:rFonts w:ascii="宋体" w:hAnsi="宋体" w:eastAsia="宋体" w:cs="宋体"/>
          <w:color w:val="000000"/>
          <w:sz w:val="22"/>
          <w:szCs w:val="22"/>
        </w:rPr>
        <w:t>股市这个如来佛的手掌，最後必然是来也空空，去也空空。</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投资需要时间才能赚到利润，没有捷径可操。</w:t>
      </w:r>
    </w:p>
    <w:p>
      <w:pPr>
        <w:rPr>
          <w:rFonts w:ascii="宋体" w:hAnsi="宋体" w:eastAsia="宋体" w:cs="宋体"/>
          <w:color w:val="000000"/>
          <w:sz w:val="22"/>
          <w:szCs w:val="22"/>
        </w:rPr>
      </w:pPr>
    </w:p>
    <w:p>
      <w:pPr>
        <w:rPr>
          <w:rFonts w:hint="eastAsia" w:ascii="宋体" w:hAnsi="宋体" w:eastAsia="宋体" w:cs="宋体"/>
          <w:color w:val="000000"/>
          <w:sz w:val="22"/>
          <w:szCs w:val="22"/>
        </w:rPr>
      </w:pPr>
      <w:r>
        <w:rPr>
          <w:rFonts w:hint="eastAsia" w:ascii="宋体" w:hAnsi="宋体" w:eastAsia="宋体" w:cs="宋体"/>
          <w:color w:val="000000"/>
          <w:sz w:val="22"/>
          <w:szCs w:val="22"/>
        </w:rPr>
        <w:t>美国财长史蒂文·努钦表示：“我们重点关注的是长期的经济增长，并认为我们正在实施的包括税收改革在内的政策对于长期经济增长来说是非常有利的。”</w:t>
      </w: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r>
        <w:rPr>
          <w:rFonts w:hint="eastAsia" w:ascii="宋体" w:hAnsi="宋体" w:eastAsia="宋体" w:cs="宋体"/>
          <w:color w:val="000000"/>
          <w:sz w:val="22"/>
          <w:szCs w:val="22"/>
        </w:rPr>
        <w:t>如果好朋友人品学识都好，然而时运不济，虎落平阳。你雪中送炭帮个忙。待他来日飞黄腾达你悄悄挥挥手离开。</w:t>
      </w:r>
    </w:p>
    <w:p>
      <w:pPr>
        <w:rPr>
          <w:rFonts w:hint="eastAsia" w:ascii="宋体" w:hAnsi="宋体" w:eastAsia="宋体" w:cs="宋体"/>
          <w:color w:val="000000"/>
          <w:sz w:val="22"/>
          <w:szCs w:val="22"/>
        </w:rPr>
      </w:pPr>
      <w:r>
        <w:rPr>
          <w:rFonts w:hint="eastAsia" w:ascii="宋体" w:hAnsi="宋体" w:eastAsia="宋体" w:cs="宋体"/>
          <w:color w:val="000000"/>
          <w:sz w:val="22"/>
          <w:szCs w:val="22"/>
        </w:rPr>
        <w:t>那你这一生大概率不会太惨。</w:t>
      </w:r>
    </w:p>
    <w:p>
      <w:pPr>
        <w:rPr>
          <w:rFonts w:hint="eastAsia" w:ascii="宋体" w:hAnsi="宋体" w:eastAsia="宋体" w:cs="宋体"/>
          <w:color w:val="000000"/>
          <w:sz w:val="22"/>
          <w:szCs w:val="22"/>
        </w:rPr>
      </w:pPr>
      <w:r>
        <w:rPr>
          <w:rFonts w:hint="eastAsia" w:ascii="宋体" w:hAnsi="宋体" w:eastAsia="宋体" w:cs="宋体"/>
          <w:color w:val="000000"/>
          <w:sz w:val="22"/>
          <w:szCs w:val="22"/>
        </w:rPr>
        <w:t>做人，投资，大致都应如此。</w:t>
      </w:r>
    </w:p>
    <w:p>
      <w:pPr>
        <w:rPr>
          <w:rFonts w:ascii="宋体" w:hAnsi="宋体" w:eastAsia="宋体" w:cs="宋体"/>
          <w:color w:val="000000"/>
          <w:sz w:val="22"/>
          <w:szCs w:val="22"/>
        </w:rPr>
      </w:pPr>
      <w:r>
        <w:rPr>
          <w:rFonts w:hint="eastAsia" w:ascii="宋体" w:hAnsi="宋体" w:eastAsia="宋体" w:cs="宋体"/>
          <w:color w:val="000000"/>
          <w:sz w:val="22"/>
          <w:szCs w:val="22"/>
        </w:rPr>
        <w:t>好股票因为一时的问题，被低估，就是趁机买入的好时机</w:t>
      </w: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我能将一堆剪不断、理还乱的资料，在极短的时间内，整理出一篇有条不紊的报导，把这种本领应用到股票研究上，自然得心应手。</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资料人人都可获取，关键是资料的整理，得出结论，要去思考怎样整理股票的相关资料，而不是收藏完就完事了</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股价暂时的涨跌，并不能给人安全感，</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真正能给人安全的是公司不断的强大</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lang w:val="en-US" w:eastAsia="zh-CN"/>
        </w:rPr>
      </w:pPr>
      <w:r>
        <w:rPr>
          <w:rFonts w:hint="eastAsia" w:ascii="宋体" w:hAnsi="Times New Roman" w:eastAsia="宋体" w:cs="宋体"/>
          <w:kern w:val="0"/>
          <w:szCs w:val="21"/>
          <w:lang w:val="en-US" w:eastAsia="zh-CN"/>
        </w:rPr>
        <w:t>长期持有，是简化投资的策略，因为长期能够排除短期的各种偶然性因素的影响，让基本面成为影响股价的决定性因素</w:t>
      </w:r>
      <w:bookmarkStart w:id="0" w:name="_GoBack"/>
      <w:bookmarkEnd w:id="0"/>
    </w:p>
    <w:p>
      <w:pPr>
        <w:autoSpaceDE w:val="0"/>
        <w:autoSpaceDN w:val="0"/>
        <w:adjustRightInd w:val="0"/>
        <w:jc w:val="left"/>
        <w:rPr>
          <w:rFonts w:ascii="宋体" w:hAnsi="Times New Roman" w:eastAsia="宋体" w:cs="宋体"/>
          <w:kern w:val="0"/>
          <w:szCs w:val="21"/>
        </w:rPr>
      </w:pPr>
    </w:p>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widowControl/>
        <w:spacing w:line="21" w:lineRule="atLeast"/>
        <w:jc w:val="left"/>
        <w:rPr>
          <w:sz w:val="16"/>
          <w:szCs w:val="16"/>
        </w:rPr>
      </w:pPr>
      <w:r>
        <w:rPr>
          <w:rFonts w:ascii="宋体" w:hAnsi="宋体" w:eastAsia="宋体" w:cs="宋体"/>
          <w:kern w:val="0"/>
          <w:sz w:val="16"/>
          <w:szCs w:val="16"/>
          <w:lang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司马懿四朝元老，在曹叡死后没立太子的情况下，才夺得权位，也是曹叡给的机会</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证券行业看天吃饭，把形势的重要性表现的淋漓尽致</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引申到实际应用的话，做任何事情都要看背景，背景不同，结果不一样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抛开背景讲事情，意义不大</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所以，不同背景下的人选择也是不同的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不谋全局者，不足谋一域。</w:t>
      </w: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9"/>
          <w:szCs w:val="19"/>
          <w:lang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widowControl w:val="0"/>
        <w:numPr>
          <w:numId w:val="0"/>
        </w:numPr>
        <w:jc w:val="both"/>
        <w:rPr>
          <w:rFonts w:hint="eastAsia" w:ascii="微软雅黑" w:hAnsi="微软雅黑" w:eastAsia="微软雅黑" w:cs="微软雅黑"/>
          <w:szCs w:val="21"/>
        </w:rPr>
      </w:pPr>
    </w:p>
    <w:p>
      <w:pPr>
        <w:widowControl w:val="0"/>
        <w:numPr>
          <w:numId w:val="0"/>
        </w:numPr>
        <w:jc w:val="both"/>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这个短线投机者必然面对的情形，心中没有对标的详细的了解，对公司的情景没有信心，简单来说就买入股票之后没有安全感，只能通过盯盘获取一点点安全感，看着心里踏实点</w:t>
      </w:r>
    </w:p>
    <w:p>
      <w:pPr>
        <w:widowControl w:val="0"/>
        <w:numPr>
          <w:numId w:val="0"/>
        </w:numPr>
        <w:jc w:val="both"/>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更可怕的情形是，在股价不断波动中，迷失自己，根本不知道要相信什么，什么是对，什么错。我经历过几天这样的场景，短期看市场是雾里看花，在不可捉摸的偶然性面前，天才和笨蛋的差别并不像看起来那么大，投资者永远都摆脱不了孤独、渺小和无奈的窘境。</w:t>
      </w:r>
    </w:p>
    <w:p>
      <w:pPr>
        <w:widowControl w:val="0"/>
        <w:numPr>
          <w:numId w:val="0"/>
        </w:numPr>
        <w:jc w:val="both"/>
        <w:rPr>
          <w:rFonts w:hint="eastAsia" w:ascii="微软雅黑" w:hAnsi="微软雅黑" w:eastAsia="微软雅黑" w:cs="微软雅黑"/>
          <w:szCs w:val="21"/>
        </w:rPr>
      </w:pPr>
      <w:r>
        <w:rPr>
          <w:rFonts w:hint="eastAsia" w:ascii="微软雅黑" w:hAnsi="微软雅黑" w:eastAsia="微软雅黑" w:cs="微软雅黑"/>
          <w:szCs w:val="21"/>
        </w:rPr>
        <w:t>作为一个投机者，为了在市场波动中赚取利润，每天早上到下午，我一直盯着国内期货市场的价格变化，忙忙碌碌地买进卖出。晚上，因为国内国际市场联动，我需要关注芝加哥、纽约、伦敦市场各个品种的走势，也不敢放心大胆地睡觉。偶尔，当外盘暴涨暴跌，市场走势对我极为有利时，真想把已经酣然进入梦乡的朋友们吵醒，与他们分享快乐；当外盘走势出现不测，和我的预期背道而驰的时候，却只能独自苦笑，无奈地痛驾自己一顿：为何做了这么多年期货还像个自痴，竟然会持有这么思的法对中吸，看期天开金又得手轮期照地忙一降子，实在不</w:t>
      </w:r>
      <w:r>
        <w:rPr>
          <w:rFonts w:hint="eastAsia" w:ascii="微软雅黑" w:hAnsi="微软雅黑" w:eastAsia="微软雅黑" w:cs="微软雅黑"/>
          <w:szCs w:val="21"/>
          <w:lang w:val="en-US" w:eastAsia="zh-CN"/>
        </w:rPr>
        <w:t>行就狼狈</w:t>
      </w:r>
      <w:r>
        <w:rPr>
          <w:rFonts w:hint="eastAsia" w:ascii="微软雅黑" w:hAnsi="微软雅黑" w:eastAsia="微软雅黑" w:cs="微软雅黑"/>
          <w:szCs w:val="21"/>
        </w:rPr>
        <w:t>逃命吧！</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33996"/>
    <w:rsid w:val="00055BD5"/>
    <w:rsid w:val="000D4A6D"/>
    <w:rsid w:val="00102F1B"/>
    <w:rsid w:val="00105BDD"/>
    <w:rsid w:val="001124F1"/>
    <w:rsid w:val="00163242"/>
    <w:rsid w:val="00172A27"/>
    <w:rsid w:val="001874EC"/>
    <w:rsid w:val="0019659C"/>
    <w:rsid w:val="00200E3D"/>
    <w:rsid w:val="00212CBA"/>
    <w:rsid w:val="00224DA5"/>
    <w:rsid w:val="002B3D13"/>
    <w:rsid w:val="00315F8E"/>
    <w:rsid w:val="00403728"/>
    <w:rsid w:val="00483D95"/>
    <w:rsid w:val="004C041F"/>
    <w:rsid w:val="004D66DA"/>
    <w:rsid w:val="005E6CA7"/>
    <w:rsid w:val="005F0FB4"/>
    <w:rsid w:val="00645663"/>
    <w:rsid w:val="006A2F23"/>
    <w:rsid w:val="006E5D5C"/>
    <w:rsid w:val="00770098"/>
    <w:rsid w:val="0078107C"/>
    <w:rsid w:val="007F0B80"/>
    <w:rsid w:val="007F7571"/>
    <w:rsid w:val="008C3D92"/>
    <w:rsid w:val="0095586B"/>
    <w:rsid w:val="0097226B"/>
    <w:rsid w:val="009A4300"/>
    <w:rsid w:val="009A5530"/>
    <w:rsid w:val="009C743D"/>
    <w:rsid w:val="00AD114B"/>
    <w:rsid w:val="00AF2476"/>
    <w:rsid w:val="00CA63AD"/>
    <w:rsid w:val="00CB55AD"/>
    <w:rsid w:val="00CF7168"/>
    <w:rsid w:val="00D417ED"/>
    <w:rsid w:val="00D51DF1"/>
    <w:rsid w:val="00DB58E9"/>
    <w:rsid w:val="00E43436"/>
    <w:rsid w:val="00E50E39"/>
    <w:rsid w:val="00FC695C"/>
    <w:rsid w:val="00FD2C2B"/>
    <w:rsid w:val="01141891"/>
    <w:rsid w:val="011A530F"/>
    <w:rsid w:val="01407E08"/>
    <w:rsid w:val="01541478"/>
    <w:rsid w:val="01832F2E"/>
    <w:rsid w:val="01862067"/>
    <w:rsid w:val="018E13F7"/>
    <w:rsid w:val="019119EF"/>
    <w:rsid w:val="01BC54EA"/>
    <w:rsid w:val="01E218F3"/>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430512"/>
    <w:rsid w:val="03561719"/>
    <w:rsid w:val="03777F58"/>
    <w:rsid w:val="038D3F4C"/>
    <w:rsid w:val="03B77933"/>
    <w:rsid w:val="03CE6EB8"/>
    <w:rsid w:val="03D265B8"/>
    <w:rsid w:val="03FF4CA8"/>
    <w:rsid w:val="046B3AD8"/>
    <w:rsid w:val="046C5620"/>
    <w:rsid w:val="048277F7"/>
    <w:rsid w:val="04A04B9B"/>
    <w:rsid w:val="04D96C80"/>
    <w:rsid w:val="050A436D"/>
    <w:rsid w:val="0558657E"/>
    <w:rsid w:val="05F526D8"/>
    <w:rsid w:val="0615514B"/>
    <w:rsid w:val="063535E6"/>
    <w:rsid w:val="066B021C"/>
    <w:rsid w:val="06921568"/>
    <w:rsid w:val="074E4953"/>
    <w:rsid w:val="07642721"/>
    <w:rsid w:val="076859BE"/>
    <w:rsid w:val="077B4928"/>
    <w:rsid w:val="0780395E"/>
    <w:rsid w:val="07915620"/>
    <w:rsid w:val="07B62D03"/>
    <w:rsid w:val="07BE3E06"/>
    <w:rsid w:val="07D07D9C"/>
    <w:rsid w:val="07D42062"/>
    <w:rsid w:val="08034354"/>
    <w:rsid w:val="08135578"/>
    <w:rsid w:val="08261BB6"/>
    <w:rsid w:val="08C02DD7"/>
    <w:rsid w:val="08C5585A"/>
    <w:rsid w:val="08C73ED0"/>
    <w:rsid w:val="08CE7313"/>
    <w:rsid w:val="08D025B5"/>
    <w:rsid w:val="090C50DF"/>
    <w:rsid w:val="0935175B"/>
    <w:rsid w:val="0983532C"/>
    <w:rsid w:val="098361DA"/>
    <w:rsid w:val="09991DF7"/>
    <w:rsid w:val="09FA396A"/>
    <w:rsid w:val="0A1C6D28"/>
    <w:rsid w:val="0A1D22BA"/>
    <w:rsid w:val="0A2122A8"/>
    <w:rsid w:val="0A4C7824"/>
    <w:rsid w:val="0A5D0DC8"/>
    <w:rsid w:val="0A6B12DC"/>
    <w:rsid w:val="0A7B61B4"/>
    <w:rsid w:val="0AC94858"/>
    <w:rsid w:val="0AF77144"/>
    <w:rsid w:val="0B496021"/>
    <w:rsid w:val="0B4D759E"/>
    <w:rsid w:val="0B5E11E0"/>
    <w:rsid w:val="0B63652E"/>
    <w:rsid w:val="0B793BB6"/>
    <w:rsid w:val="0B864226"/>
    <w:rsid w:val="0B994F47"/>
    <w:rsid w:val="0BE12B22"/>
    <w:rsid w:val="0C1810E7"/>
    <w:rsid w:val="0C234949"/>
    <w:rsid w:val="0C493128"/>
    <w:rsid w:val="0C54196A"/>
    <w:rsid w:val="0C673C16"/>
    <w:rsid w:val="0C715158"/>
    <w:rsid w:val="0C8002D9"/>
    <w:rsid w:val="0C827349"/>
    <w:rsid w:val="0C8B04ED"/>
    <w:rsid w:val="0CA058A0"/>
    <w:rsid w:val="0CAD4B36"/>
    <w:rsid w:val="0CB7166E"/>
    <w:rsid w:val="0CBF33C6"/>
    <w:rsid w:val="0CE97FA2"/>
    <w:rsid w:val="0D0421CB"/>
    <w:rsid w:val="0D22262E"/>
    <w:rsid w:val="0D4F759B"/>
    <w:rsid w:val="0D507EBD"/>
    <w:rsid w:val="0D607FCB"/>
    <w:rsid w:val="0D9328F7"/>
    <w:rsid w:val="0DBD28BB"/>
    <w:rsid w:val="0E332CD0"/>
    <w:rsid w:val="0E44630B"/>
    <w:rsid w:val="0E7152F1"/>
    <w:rsid w:val="0ECB6909"/>
    <w:rsid w:val="0EDB7E8D"/>
    <w:rsid w:val="0F0A6BFB"/>
    <w:rsid w:val="0F452850"/>
    <w:rsid w:val="0F5207AE"/>
    <w:rsid w:val="0F540D7C"/>
    <w:rsid w:val="0F544040"/>
    <w:rsid w:val="0F585413"/>
    <w:rsid w:val="0F5B27EF"/>
    <w:rsid w:val="0F7E219E"/>
    <w:rsid w:val="0FB25D17"/>
    <w:rsid w:val="0FF357D9"/>
    <w:rsid w:val="1009580F"/>
    <w:rsid w:val="104D448A"/>
    <w:rsid w:val="10664400"/>
    <w:rsid w:val="10957C3F"/>
    <w:rsid w:val="10EC77C9"/>
    <w:rsid w:val="11106865"/>
    <w:rsid w:val="11421DAC"/>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3300A0"/>
    <w:rsid w:val="139854AB"/>
    <w:rsid w:val="13BE1362"/>
    <w:rsid w:val="13C56E5D"/>
    <w:rsid w:val="14360F74"/>
    <w:rsid w:val="14875A09"/>
    <w:rsid w:val="14FD0632"/>
    <w:rsid w:val="15300B2C"/>
    <w:rsid w:val="154115C4"/>
    <w:rsid w:val="154352E3"/>
    <w:rsid w:val="15712BB9"/>
    <w:rsid w:val="1597762B"/>
    <w:rsid w:val="15D53E64"/>
    <w:rsid w:val="15D74A01"/>
    <w:rsid w:val="15F50AAC"/>
    <w:rsid w:val="16106EC7"/>
    <w:rsid w:val="164B1ED0"/>
    <w:rsid w:val="1665340D"/>
    <w:rsid w:val="169D4723"/>
    <w:rsid w:val="16AA4325"/>
    <w:rsid w:val="16D95E33"/>
    <w:rsid w:val="172A7A85"/>
    <w:rsid w:val="174F6524"/>
    <w:rsid w:val="17CB1FB9"/>
    <w:rsid w:val="17E23028"/>
    <w:rsid w:val="17EA7BC7"/>
    <w:rsid w:val="181526F1"/>
    <w:rsid w:val="183B5E0F"/>
    <w:rsid w:val="18616562"/>
    <w:rsid w:val="18707AFA"/>
    <w:rsid w:val="1874478B"/>
    <w:rsid w:val="18A34E30"/>
    <w:rsid w:val="18AF0530"/>
    <w:rsid w:val="18D074E5"/>
    <w:rsid w:val="18F8038B"/>
    <w:rsid w:val="18F811B8"/>
    <w:rsid w:val="18FC6CAF"/>
    <w:rsid w:val="190D0DDE"/>
    <w:rsid w:val="191242C1"/>
    <w:rsid w:val="19360445"/>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D4DB8"/>
    <w:rsid w:val="1B701532"/>
    <w:rsid w:val="1BA00C85"/>
    <w:rsid w:val="1BBB4FD7"/>
    <w:rsid w:val="1BED0B96"/>
    <w:rsid w:val="1C997028"/>
    <w:rsid w:val="1CAA7AFC"/>
    <w:rsid w:val="1CB06DF4"/>
    <w:rsid w:val="1D0E7422"/>
    <w:rsid w:val="1D1A3D54"/>
    <w:rsid w:val="1D347A16"/>
    <w:rsid w:val="1D423B81"/>
    <w:rsid w:val="1DA33A36"/>
    <w:rsid w:val="1DED7D72"/>
    <w:rsid w:val="1E0878C0"/>
    <w:rsid w:val="1E341A77"/>
    <w:rsid w:val="1E4E540E"/>
    <w:rsid w:val="1E9E2D69"/>
    <w:rsid w:val="1ED13882"/>
    <w:rsid w:val="1EE44611"/>
    <w:rsid w:val="1F10721D"/>
    <w:rsid w:val="1F435BFB"/>
    <w:rsid w:val="1F7F4C94"/>
    <w:rsid w:val="1F9174AF"/>
    <w:rsid w:val="1F9D6FDC"/>
    <w:rsid w:val="1FB0710E"/>
    <w:rsid w:val="1FB95590"/>
    <w:rsid w:val="20132902"/>
    <w:rsid w:val="2013296B"/>
    <w:rsid w:val="207855E5"/>
    <w:rsid w:val="20951330"/>
    <w:rsid w:val="20C413FE"/>
    <w:rsid w:val="20D43E80"/>
    <w:rsid w:val="20E876CA"/>
    <w:rsid w:val="20FD3CCD"/>
    <w:rsid w:val="213029A7"/>
    <w:rsid w:val="213E482F"/>
    <w:rsid w:val="213F45D0"/>
    <w:rsid w:val="217D7B4A"/>
    <w:rsid w:val="21C303D9"/>
    <w:rsid w:val="21DC073A"/>
    <w:rsid w:val="21E02005"/>
    <w:rsid w:val="21EE3D1F"/>
    <w:rsid w:val="220F6D36"/>
    <w:rsid w:val="222A024E"/>
    <w:rsid w:val="223B45D5"/>
    <w:rsid w:val="227A6B94"/>
    <w:rsid w:val="22835D60"/>
    <w:rsid w:val="22856689"/>
    <w:rsid w:val="22926329"/>
    <w:rsid w:val="22C160AF"/>
    <w:rsid w:val="22CE54F1"/>
    <w:rsid w:val="22D04407"/>
    <w:rsid w:val="22D051C6"/>
    <w:rsid w:val="22E755C8"/>
    <w:rsid w:val="231F14FF"/>
    <w:rsid w:val="232270BA"/>
    <w:rsid w:val="234F05E3"/>
    <w:rsid w:val="238E2386"/>
    <w:rsid w:val="23ED7879"/>
    <w:rsid w:val="23EF2EF9"/>
    <w:rsid w:val="24226DB7"/>
    <w:rsid w:val="24536BAD"/>
    <w:rsid w:val="2474606C"/>
    <w:rsid w:val="2476029F"/>
    <w:rsid w:val="24932136"/>
    <w:rsid w:val="24975F6D"/>
    <w:rsid w:val="24B339B8"/>
    <w:rsid w:val="24BF2A51"/>
    <w:rsid w:val="24DC0A7C"/>
    <w:rsid w:val="250948A5"/>
    <w:rsid w:val="250C6C3B"/>
    <w:rsid w:val="25153F86"/>
    <w:rsid w:val="2519797A"/>
    <w:rsid w:val="25592EE1"/>
    <w:rsid w:val="25922C99"/>
    <w:rsid w:val="259D2500"/>
    <w:rsid w:val="25A12BDC"/>
    <w:rsid w:val="25C93DDE"/>
    <w:rsid w:val="25CD4632"/>
    <w:rsid w:val="25D57533"/>
    <w:rsid w:val="25DF54E2"/>
    <w:rsid w:val="25EE43CA"/>
    <w:rsid w:val="25F0594C"/>
    <w:rsid w:val="25FD191A"/>
    <w:rsid w:val="263607FF"/>
    <w:rsid w:val="26374118"/>
    <w:rsid w:val="264536A3"/>
    <w:rsid w:val="26495AD8"/>
    <w:rsid w:val="266443F1"/>
    <w:rsid w:val="267A4E86"/>
    <w:rsid w:val="268562E3"/>
    <w:rsid w:val="268D6648"/>
    <w:rsid w:val="269F1BC3"/>
    <w:rsid w:val="274020F8"/>
    <w:rsid w:val="27517A0D"/>
    <w:rsid w:val="27720627"/>
    <w:rsid w:val="27855FCC"/>
    <w:rsid w:val="27D30DD0"/>
    <w:rsid w:val="27F96E40"/>
    <w:rsid w:val="28172322"/>
    <w:rsid w:val="282041EC"/>
    <w:rsid w:val="285B7BDE"/>
    <w:rsid w:val="286354B7"/>
    <w:rsid w:val="286A44E9"/>
    <w:rsid w:val="28864400"/>
    <w:rsid w:val="288744EE"/>
    <w:rsid w:val="292D1287"/>
    <w:rsid w:val="292D6E45"/>
    <w:rsid w:val="29744840"/>
    <w:rsid w:val="298C166D"/>
    <w:rsid w:val="298C3A54"/>
    <w:rsid w:val="29994D3C"/>
    <w:rsid w:val="29FC4531"/>
    <w:rsid w:val="29FD5B04"/>
    <w:rsid w:val="2A1E3426"/>
    <w:rsid w:val="2A700AF0"/>
    <w:rsid w:val="2A713DAC"/>
    <w:rsid w:val="2A8364CA"/>
    <w:rsid w:val="2A9D3A1F"/>
    <w:rsid w:val="2AA95908"/>
    <w:rsid w:val="2ABB668E"/>
    <w:rsid w:val="2ADE04DA"/>
    <w:rsid w:val="2B312444"/>
    <w:rsid w:val="2B493B77"/>
    <w:rsid w:val="2B532C82"/>
    <w:rsid w:val="2B654690"/>
    <w:rsid w:val="2B8C0033"/>
    <w:rsid w:val="2B9443E3"/>
    <w:rsid w:val="2B9D78A9"/>
    <w:rsid w:val="2BE9011C"/>
    <w:rsid w:val="2C0B2AA2"/>
    <w:rsid w:val="2C451514"/>
    <w:rsid w:val="2CAC0B89"/>
    <w:rsid w:val="2CB25B11"/>
    <w:rsid w:val="2CFD0A57"/>
    <w:rsid w:val="2D080781"/>
    <w:rsid w:val="2D0D30EB"/>
    <w:rsid w:val="2D185B4E"/>
    <w:rsid w:val="2D403E51"/>
    <w:rsid w:val="2D5E18EE"/>
    <w:rsid w:val="2DD763C5"/>
    <w:rsid w:val="2DF830DD"/>
    <w:rsid w:val="2E3D73C1"/>
    <w:rsid w:val="2E416C6A"/>
    <w:rsid w:val="2E442A72"/>
    <w:rsid w:val="2E4C662A"/>
    <w:rsid w:val="2E631015"/>
    <w:rsid w:val="2E9351DF"/>
    <w:rsid w:val="2E9F79C1"/>
    <w:rsid w:val="2EB95EE0"/>
    <w:rsid w:val="2ECF6A09"/>
    <w:rsid w:val="2EDB284D"/>
    <w:rsid w:val="2F0E005F"/>
    <w:rsid w:val="2F32135E"/>
    <w:rsid w:val="2F584121"/>
    <w:rsid w:val="2F7541A9"/>
    <w:rsid w:val="2FC70FF6"/>
    <w:rsid w:val="2FD324B8"/>
    <w:rsid w:val="2FDF15CB"/>
    <w:rsid w:val="2FE56673"/>
    <w:rsid w:val="304A3544"/>
    <w:rsid w:val="304C1B37"/>
    <w:rsid w:val="30627596"/>
    <w:rsid w:val="306C24D0"/>
    <w:rsid w:val="31285978"/>
    <w:rsid w:val="31514781"/>
    <w:rsid w:val="318B542D"/>
    <w:rsid w:val="31927790"/>
    <w:rsid w:val="31A561D2"/>
    <w:rsid w:val="31ED1BAD"/>
    <w:rsid w:val="31F340C0"/>
    <w:rsid w:val="31FA2097"/>
    <w:rsid w:val="321E7F87"/>
    <w:rsid w:val="32412E1B"/>
    <w:rsid w:val="328A5ECC"/>
    <w:rsid w:val="32B92EA3"/>
    <w:rsid w:val="32F5120D"/>
    <w:rsid w:val="33070F4E"/>
    <w:rsid w:val="330B0743"/>
    <w:rsid w:val="33184B0D"/>
    <w:rsid w:val="334D582F"/>
    <w:rsid w:val="33921A10"/>
    <w:rsid w:val="33A422B6"/>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57C66A1"/>
    <w:rsid w:val="358E12CA"/>
    <w:rsid w:val="35A47AC0"/>
    <w:rsid w:val="35A527F8"/>
    <w:rsid w:val="35C24B8A"/>
    <w:rsid w:val="35D2236E"/>
    <w:rsid w:val="35EF38FA"/>
    <w:rsid w:val="36076721"/>
    <w:rsid w:val="360B3A03"/>
    <w:rsid w:val="361A5A56"/>
    <w:rsid w:val="361E69C1"/>
    <w:rsid w:val="362877D6"/>
    <w:rsid w:val="3687221B"/>
    <w:rsid w:val="369375FB"/>
    <w:rsid w:val="36985610"/>
    <w:rsid w:val="36B41755"/>
    <w:rsid w:val="36C13560"/>
    <w:rsid w:val="36D03D7B"/>
    <w:rsid w:val="36F1388D"/>
    <w:rsid w:val="36F263A2"/>
    <w:rsid w:val="3707591E"/>
    <w:rsid w:val="374E55CF"/>
    <w:rsid w:val="377F2CCC"/>
    <w:rsid w:val="37942596"/>
    <w:rsid w:val="37B62FBE"/>
    <w:rsid w:val="37E86D12"/>
    <w:rsid w:val="38001073"/>
    <w:rsid w:val="381A7771"/>
    <w:rsid w:val="38236174"/>
    <w:rsid w:val="383D62F3"/>
    <w:rsid w:val="38893131"/>
    <w:rsid w:val="38C259D6"/>
    <w:rsid w:val="38C974B9"/>
    <w:rsid w:val="38D332DF"/>
    <w:rsid w:val="38D54F71"/>
    <w:rsid w:val="38DA564F"/>
    <w:rsid w:val="38E105E5"/>
    <w:rsid w:val="39010431"/>
    <w:rsid w:val="391834AA"/>
    <w:rsid w:val="391B53A7"/>
    <w:rsid w:val="3944379E"/>
    <w:rsid w:val="399818FD"/>
    <w:rsid w:val="39C15A4C"/>
    <w:rsid w:val="39E01468"/>
    <w:rsid w:val="3A290552"/>
    <w:rsid w:val="3A3B0367"/>
    <w:rsid w:val="3A631A03"/>
    <w:rsid w:val="3A8D3848"/>
    <w:rsid w:val="3ABC43CD"/>
    <w:rsid w:val="3AC320DD"/>
    <w:rsid w:val="3B2427B0"/>
    <w:rsid w:val="3B2A1D76"/>
    <w:rsid w:val="3B5034D9"/>
    <w:rsid w:val="3B671100"/>
    <w:rsid w:val="3B7976B1"/>
    <w:rsid w:val="3BB42532"/>
    <w:rsid w:val="3C0572CE"/>
    <w:rsid w:val="3C4C31E6"/>
    <w:rsid w:val="3CA91414"/>
    <w:rsid w:val="3D005F2F"/>
    <w:rsid w:val="3D327DA4"/>
    <w:rsid w:val="3D343F30"/>
    <w:rsid w:val="3D577888"/>
    <w:rsid w:val="3D585F06"/>
    <w:rsid w:val="3D5B7A7C"/>
    <w:rsid w:val="3D8B5D8A"/>
    <w:rsid w:val="3D976555"/>
    <w:rsid w:val="3DB36885"/>
    <w:rsid w:val="3DB911F2"/>
    <w:rsid w:val="3E044862"/>
    <w:rsid w:val="3E094D83"/>
    <w:rsid w:val="3E261225"/>
    <w:rsid w:val="3E2B6EE5"/>
    <w:rsid w:val="3E3B4328"/>
    <w:rsid w:val="3E842338"/>
    <w:rsid w:val="3EAE63C5"/>
    <w:rsid w:val="3ECE3B2D"/>
    <w:rsid w:val="3EDA7E10"/>
    <w:rsid w:val="3EDB6E4B"/>
    <w:rsid w:val="3F1A3559"/>
    <w:rsid w:val="3F8239B1"/>
    <w:rsid w:val="3FA6115B"/>
    <w:rsid w:val="3FB03D0A"/>
    <w:rsid w:val="3FE200D4"/>
    <w:rsid w:val="403E11BE"/>
    <w:rsid w:val="4053053C"/>
    <w:rsid w:val="40D51165"/>
    <w:rsid w:val="412D398C"/>
    <w:rsid w:val="413C7A7E"/>
    <w:rsid w:val="41730103"/>
    <w:rsid w:val="419A3649"/>
    <w:rsid w:val="41C22605"/>
    <w:rsid w:val="41FA4486"/>
    <w:rsid w:val="41FF1F83"/>
    <w:rsid w:val="424B362E"/>
    <w:rsid w:val="426836BC"/>
    <w:rsid w:val="42BF593C"/>
    <w:rsid w:val="42DE5F25"/>
    <w:rsid w:val="42FB75AB"/>
    <w:rsid w:val="43086C2C"/>
    <w:rsid w:val="43192D7D"/>
    <w:rsid w:val="437660F4"/>
    <w:rsid w:val="43AE5729"/>
    <w:rsid w:val="43B80A4C"/>
    <w:rsid w:val="43ED235D"/>
    <w:rsid w:val="4484631B"/>
    <w:rsid w:val="449B5689"/>
    <w:rsid w:val="44F5318C"/>
    <w:rsid w:val="45172AB3"/>
    <w:rsid w:val="454F4643"/>
    <w:rsid w:val="455F4D96"/>
    <w:rsid w:val="45A10A3F"/>
    <w:rsid w:val="45A15084"/>
    <w:rsid w:val="45AE3374"/>
    <w:rsid w:val="45C443D3"/>
    <w:rsid w:val="45E10ACB"/>
    <w:rsid w:val="45F55E8B"/>
    <w:rsid w:val="4616559A"/>
    <w:rsid w:val="461E48A2"/>
    <w:rsid w:val="46244E9F"/>
    <w:rsid w:val="462570E6"/>
    <w:rsid w:val="463E3843"/>
    <w:rsid w:val="46AF622C"/>
    <w:rsid w:val="46BD2A55"/>
    <w:rsid w:val="46BD3AE0"/>
    <w:rsid w:val="470F3C76"/>
    <w:rsid w:val="472642FA"/>
    <w:rsid w:val="477C4DA7"/>
    <w:rsid w:val="478F21F5"/>
    <w:rsid w:val="47A20D7D"/>
    <w:rsid w:val="47FE0987"/>
    <w:rsid w:val="48841726"/>
    <w:rsid w:val="488A596E"/>
    <w:rsid w:val="48E52644"/>
    <w:rsid w:val="49167CC2"/>
    <w:rsid w:val="493539EF"/>
    <w:rsid w:val="493E1EF9"/>
    <w:rsid w:val="49645164"/>
    <w:rsid w:val="497D4825"/>
    <w:rsid w:val="49AB5234"/>
    <w:rsid w:val="49B915DD"/>
    <w:rsid w:val="4A026467"/>
    <w:rsid w:val="4A444BDF"/>
    <w:rsid w:val="4A4D0EB1"/>
    <w:rsid w:val="4A6D5F2D"/>
    <w:rsid w:val="4A7F580E"/>
    <w:rsid w:val="4A8B3A47"/>
    <w:rsid w:val="4A8C2EBA"/>
    <w:rsid w:val="4A9D228B"/>
    <w:rsid w:val="4AAC5C76"/>
    <w:rsid w:val="4AF37EC9"/>
    <w:rsid w:val="4B012CEA"/>
    <w:rsid w:val="4B223BFC"/>
    <w:rsid w:val="4B277AC5"/>
    <w:rsid w:val="4B2C7312"/>
    <w:rsid w:val="4B7A00F3"/>
    <w:rsid w:val="4BAB3234"/>
    <w:rsid w:val="4BD81474"/>
    <w:rsid w:val="4C026D2C"/>
    <w:rsid w:val="4C180F12"/>
    <w:rsid w:val="4C2A1AAF"/>
    <w:rsid w:val="4C5D7E78"/>
    <w:rsid w:val="4C644106"/>
    <w:rsid w:val="4C6731BD"/>
    <w:rsid w:val="4CBE1551"/>
    <w:rsid w:val="4D0C7F2A"/>
    <w:rsid w:val="4D4A22F1"/>
    <w:rsid w:val="4D751391"/>
    <w:rsid w:val="4D8D0271"/>
    <w:rsid w:val="4E0F0458"/>
    <w:rsid w:val="4E2066DD"/>
    <w:rsid w:val="4E2B7A96"/>
    <w:rsid w:val="4E4A3091"/>
    <w:rsid w:val="4E5D54EF"/>
    <w:rsid w:val="4E661633"/>
    <w:rsid w:val="4E841367"/>
    <w:rsid w:val="4EC13EEB"/>
    <w:rsid w:val="4F10736A"/>
    <w:rsid w:val="4F28223C"/>
    <w:rsid w:val="4F37386B"/>
    <w:rsid w:val="4FA82E52"/>
    <w:rsid w:val="4FAC4953"/>
    <w:rsid w:val="4FDE7EB1"/>
    <w:rsid w:val="50952CAF"/>
    <w:rsid w:val="50A319FC"/>
    <w:rsid w:val="50AC7ECD"/>
    <w:rsid w:val="51061048"/>
    <w:rsid w:val="515B4758"/>
    <w:rsid w:val="51AF1B58"/>
    <w:rsid w:val="51CC19F9"/>
    <w:rsid w:val="520360BC"/>
    <w:rsid w:val="527D2767"/>
    <w:rsid w:val="529E532B"/>
    <w:rsid w:val="529F12D4"/>
    <w:rsid w:val="52B371FB"/>
    <w:rsid w:val="52D1371C"/>
    <w:rsid w:val="52E36B24"/>
    <w:rsid w:val="52FC19C8"/>
    <w:rsid w:val="533639C7"/>
    <w:rsid w:val="53422179"/>
    <w:rsid w:val="537D4482"/>
    <w:rsid w:val="53892248"/>
    <w:rsid w:val="538C12B5"/>
    <w:rsid w:val="53A21BCA"/>
    <w:rsid w:val="5407152E"/>
    <w:rsid w:val="542C7DCA"/>
    <w:rsid w:val="542E2D60"/>
    <w:rsid w:val="547D7374"/>
    <w:rsid w:val="54B716A5"/>
    <w:rsid w:val="54BA00B5"/>
    <w:rsid w:val="54BD5A15"/>
    <w:rsid w:val="54CC0D79"/>
    <w:rsid w:val="54F71423"/>
    <w:rsid w:val="54FF58FD"/>
    <w:rsid w:val="55095869"/>
    <w:rsid w:val="55151F9B"/>
    <w:rsid w:val="5515475D"/>
    <w:rsid w:val="552E7A1F"/>
    <w:rsid w:val="553160A5"/>
    <w:rsid w:val="55357D9B"/>
    <w:rsid w:val="554F7C2A"/>
    <w:rsid w:val="55591372"/>
    <w:rsid w:val="55826088"/>
    <w:rsid w:val="55A63E38"/>
    <w:rsid w:val="55C60169"/>
    <w:rsid w:val="55F93039"/>
    <w:rsid w:val="56266051"/>
    <w:rsid w:val="56533184"/>
    <w:rsid w:val="56556540"/>
    <w:rsid w:val="568B27EA"/>
    <w:rsid w:val="568C241E"/>
    <w:rsid w:val="568F35A2"/>
    <w:rsid w:val="56A36207"/>
    <w:rsid w:val="56AA7C5B"/>
    <w:rsid w:val="56AF1DB2"/>
    <w:rsid w:val="56C302EB"/>
    <w:rsid w:val="56CF70E7"/>
    <w:rsid w:val="56E0320C"/>
    <w:rsid w:val="572B0E5C"/>
    <w:rsid w:val="57445494"/>
    <w:rsid w:val="577000B4"/>
    <w:rsid w:val="57710D15"/>
    <w:rsid w:val="57865EE2"/>
    <w:rsid w:val="57AE11F5"/>
    <w:rsid w:val="57E14D2B"/>
    <w:rsid w:val="57E60B6B"/>
    <w:rsid w:val="57F45814"/>
    <w:rsid w:val="58082C32"/>
    <w:rsid w:val="58345998"/>
    <w:rsid w:val="5877108C"/>
    <w:rsid w:val="58843648"/>
    <w:rsid w:val="58B12469"/>
    <w:rsid w:val="58B21466"/>
    <w:rsid w:val="58E36CC0"/>
    <w:rsid w:val="591E1A12"/>
    <w:rsid w:val="59797442"/>
    <w:rsid w:val="599B0C49"/>
    <w:rsid w:val="59BA64C6"/>
    <w:rsid w:val="59DD2985"/>
    <w:rsid w:val="59E85175"/>
    <w:rsid w:val="5A0453A5"/>
    <w:rsid w:val="5A111D0E"/>
    <w:rsid w:val="5A1A7F76"/>
    <w:rsid w:val="5A8C2287"/>
    <w:rsid w:val="5A922995"/>
    <w:rsid w:val="5A9D23FF"/>
    <w:rsid w:val="5AA50F20"/>
    <w:rsid w:val="5AAD1A66"/>
    <w:rsid w:val="5AE4407B"/>
    <w:rsid w:val="5AFB1A66"/>
    <w:rsid w:val="5B084553"/>
    <w:rsid w:val="5B1671E8"/>
    <w:rsid w:val="5B4B30AE"/>
    <w:rsid w:val="5B5D6871"/>
    <w:rsid w:val="5B710A01"/>
    <w:rsid w:val="5B744116"/>
    <w:rsid w:val="5B8E3032"/>
    <w:rsid w:val="5BD54E2E"/>
    <w:rsid w:val="5BFE4437"/>
    <w:rsid w:val="5C0144B2"/>
    <w:rsid w:val="5C141EB2"/>
    <w:rsid w:val="5C28621D"/>
    <w:rsid w:val="5C2B387D"/>
    <w:rsid w:val="5C6A2724"/>
    <w:rsid w:val="5C883605"/>
    <w:rsid w:val="5CA80A3A"/>
    <w:rsid w:val="5CE41CCA"/>
    <w:rsid w:val="5CE6073F"/>
    <w:rsid w:val="5D087046"/>
    <w:rsid w:val="5D446C93"/>
    <w:rsid w:val="5D5F63B4"/>
    <w:rsid w:val="5D615B78"/>
    <w:rsid w:val="5DD00048"/>
    <w:rsid w:val="5E3F7700"/>
    <w:rsid w:val="5E547EB3"/>
    <w:rsid w:val="5E63498A"/>
    <w:rsid w:val="5E736484"/>
    <w:rsid w:val="5E95716D"/>
    <w:rsid w:val="5E9F3542"/>
    <w:rsid w:val="5EAC2311"/>
    <w:rsid w:val="5EC452D3"/>
    <w:rsid w:val="5ED61569"/>
    <w:rsid w:val="5EE673EF"/>
    <w:rsid w:val="5F1C1314"/>
    <w:rsid w:val="5F4566FE"/>
    <w:rsid w:val="5F57125E"/>
    <w:rsid w:val="5F580A54"/>
    <w:rsid w:val="5F993509"/>
    <w:rsid w:val="5FAE181D"/>
    <w:rsid w:val="5FED14BA"/>
    <w:rsid w:val="60204EC3"/>
    <w:rsid w:val="602474F9"/>
    <w:rsid w:val="603C4762"/>
    <w:rsid w:val="60497FED"/>
    <w:rsid w:val="605442E0"/>
    <w:rsid w:val="605E4D9A"/>
    <w:rsid w:val="60C97846"/>
    <w:rsid w:val="60DD354A"/>
    <w:rsid w:val="610F569E"/>
    <w:rsid w:val="61436B88"/>
    <w:rsid w:val="615D72C5"/>
    <w:rsid w:val="61605BBF"/>
    <w:rsid w:val="61EE78E8"/>
    <w:rsid w:val="620979C1"/>
    <w:rsid w:val="622A719D"/>
    <w:rsid w:val="6232528F"/>
    <w:rsid w:val="62543023"/>
    <w:rsid w:val="62583C77"/>
    <w:rsid w:val="62925BBE"/>
    <w:rsid w:val="62996A4B"/>
    <w:rsid w:val="62EF06E8"/>
    <w:rsid w:val="62F6447D"/>
    <w:rsid w:val="62F9723F"/>
    <w:rsid w:val="632436E0"/>
    <w:rsid w:val="63585082"/>
    <w:rsid w:val="63A656E7"/>
    <w:rsid w:val="640D3239"/>
    <w:rsid w:val="64176309"/>
    <w:rsid w:val="641F67CC"/>
    <w:rsid w:val="64654C6F"/>
    <w:rsid w:val="648A3D8C"/>
    <w:rsid w:val="649A6AC5"/>
    <w:rsid w:val="649D3813"/>
    <w:rsid w:val="64B54433"/>
    <w:rsid w:val="64D852B8"/>
    <w:rsid w:val="651A6ABC"/>
    <w:rsid w:val="6546763D"/>
    <w:rsid w:val="65550109"/>
    <w:rsid w:val="65DC152B"/>
    <w:rsid w:val="660E4E8C"/>
    <w:rsid w:val="66187F0C"/>
    <w:rsid w:val="66220048"/>
    <w:rsid w:val="6629124B"/>
    <w:rsid w:val="66474710"/>
    <w:rsid w:val="66596886"/>
    <w:rsid w:val="666F2D73"/>
    <w:rsid w:val="66976EC4"/>
    <w:rsid w:val="66E160B1"/>
    <w:rsid w:val="67287A4B"/>
    <w:rsid w:val="672B7FB3"/>
    <w:rsid w:val="67356399"/>
    <w:rsid w:val="678E729B"/>
    <w:rsid w:val="679837CF"/>
    <w:rsid w:val="67CC567C"/>
    <w:rsid w:val="67CE68E6"/>
    <w:rsid w:val="67D63A4B"/>
    <w:rsid w:val="67E76815"/>
    <w:rsid w:val="67F914EE"/>
    <w:rsid w:val="680C7C32"/>
    <w:rsid w:val="682F0278"/>
    <w:rsid w:val="684066FC"/>
    <w:rsid w:val="6861326C"/>
    <w:rsid w:val="688723E1"/>
    <w:rsid w:val="68971E7A"/>
    <w:rsid w:val="68BA045E"/>
    <w:rsid w:val="68CA429D"/>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3B0950"/>
    <w:rsid w:val="6B9F69DA"/>
    <w:rsid w:val="6BAB1082"/>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E0D08EC"/>
    <w:rsid w:val="6E705B51"/>
    <w:rsid w:val="6E715E3B"/>
    <w:rsid w:val="6E792243"/>
    <w:rsid w:val="6E971DC8"/>
    <w:rsid w:val="6EA103F0"/>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C6383"/>
    <w:rsid w:val="70637F34"/>
    <w:rsid w:val="707C02FE"/>
    <w:rsid w:val="70C13D59"/>
    <w:rsid w:val="70E87075"/>
    <w:rsid w:val="718D5611"/>
    <w:rsid w:val="71956F2E"/>
    <w:rsid w:val="719949B7"/>
    <w:rsid w:val="71C90C91"/>
    <w:rsid w:val="71D11B48"/>
    <w:rsid w:val="720F2FD1"/>
    <w:rsid w:val="72163847"/>
    <w:rsid w:val="722555B8"/>
    <w:rsid w:val="72297B6C"/>
    <w:rsid w:val="722F555D"/>
    <w:rsid w:val="726C4ABB"/>
    <w:rsid w:val="726C567D"/>
    <w:rsid w:val="726E6D36"/>
    <w:rsid w:val="7285102F"/>
    <w:rsid w:val="728F2BD7"/>
    <w:rsid w:val="72A03C66"/>
    <w:rsid w:val="72CC7716"/>
    <w:rsid w:val="72D84203"/>
    <w:rsid w:val="72EB27EA"/>
    <w:rsid w:val="72F36205"/>
    <w:rsid w:val="731B239A"/>
    <w:rsid w:val="731C4FDB"/>
    <w:rsid w:val="739906C8"/>
    <w:rsid w:val="73C3730F"/>
    <w:rsid w:val="73D408E8"/>
    <w:rsid w:val="74077B99"/>
    <w:rsid w:val="744121BE"/>
    <w:rsid w:val="744730BD"/>
    <w:rsid w:val="74517C90"/>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583C6B"/>
    <w:rsid w:val="765A3C24"/>
    <w:rsid w:val="765C3E0D"/>
    <w:rsid w:val="76724750"/>
    <w:rsid w:val="76777A17"/>
    <w:rsid w:val="7711079E"/>
    <w:rsid w:val="7724455B"/>
    <w:rsid w:val="77306A5D"/>
    <w:rsid w:val="773C31B9"/>
    <w:rsid w:val="77A65568"/>
    <w:rsid w:val="77BF4241"/>
    <w:rsid w:val="77FE4577"/>
    <w:rsid w:val="78027B51"/>
    <w:rsid w:val="78136144"/>
    <w:rsid w:val="78535876"/>
    <w:rsid w:val="78596491"/>
    <w:rsid w:val="78637213"/>
    <w:rsid w:val="78646381"/>
    <w:rsid w:val="78F05C64"/>
    <w:rsid w:val="79454771"/>
    <w:rsid w:val="794E06B9"/>
    <w:rsid w:val="796F68DD"/>
    <w:rsid w:val="79730F91"/>
    <w:rsid w:val="79820764"/>
    <w:rsid w:val="79885396"/>
    <w:rsid w:val="798A4892"/>
    <w:rsid w:val="7A230961"/>
    <w:rsid w:val="7A300B25"/>
    <w:rsid w:val="7A3871D9"/>
    <w:rsid w:val="7A5407A3"/>
    <w:rsid w:val="7A562FD9"/>
    <w:rsid w:val="7A695FFD"/>
    <w:rsid w:val="7ABA4538"/>
    <w:rsid w:val="7ACE3199"/>
    <w:rsid w:val="7AE12984"/>
    <w:rsid w:val="7B4F48D5"/>
    <w:rsid w:val="7B545133"/>
    <w:rsid w:val="7B7C0114"/>
    <w:rsid w:val="7B89607E"/>
    <w:rsid w:val="7B951B6E"/>
    <w:rsid w:val="7BAC0B2E"/>
    <w:rsid w:val="7BB34689"/>
    <w:rsid w:val="7BD90E06"/>
    <w:rsid w:val="7BEA5CB8"/>
    <w:rsid w:val="7BF44734"/>
    <w:rsid w:val="7C4E04AA"/>
    <w:rsid w:val="7C67694C"/>
    <w:rsid w:val="7C9A13B0"/>
    <w:rsid w:val="7CEB170F"/>
    <w:rsid w:val="7D275E39"/>
    <w:rsid w:val="7D42407C"/>
    <w:rsid w:val="7D6614B8"/>
    <w:rsid w:val="7D8722AC"/>
    <w:rsid w:val="7D8C08FE"/>
    <w:rsid w:val="7DA55652"/>
    <w:rsid w:val="7DF8263D"/>
    <w:rsid w:val="7E6670EC"/>
    <w:rsid w:val="7E6C627B"/>
    <w:rsid w:val="7E6E38D0"/>
    <w:rsid w:val="7E810C5E"/>
    <w:rsid w:val="7E826E61"/>
    <w:rsid w:val="7ED770F6"/>
    <w:rsid w:val="7F6D4C61"/>
    <w:rsid w:val="7F6E48BA"/>
    <w:rsid w:val="7F7F27AC"/>
    <w:rsid w:val="7FA35FF2"/>
    <w:rsid w:val="7FAE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 w:type="character" w:customStyle="1" w:styleId="21">
    <w:name w:val="fontstyle01"/>
    <w:basedOn w:val="9"/>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80</Pages>
  <Words>8068</Words>
  <Characters>45991</Characters>
  <Lines>383</Lines>
  <Paragraphs>107</Paragraphs>
  <TotalTime>0</TotalTime>
  <ScaleCrop>false</ScaleCrop>
  <LinksUpToDate>false</LinksUpToDate>
  <CharactersWithSpaces>53952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2018-04-19T15:32:16Z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