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7D708C" w:rsidRDefault="00771A7F">
      <w:pPr>
        <w:rPr>
          <w:rFonts w:ascii="Biaodian Pro Sans GB" w:hAnsi="Biaodian Pro Sans GB"/>
          <w:color w:val="33353C"/>
          <w:sz w:val="23"/>
          <w:szCs w:val="23"/>
        </w:rPr>
      </w:pPr>
      <w:r>
        <w:rPr>
          <w:rFonts w:ascii="Biaodian Pro Sans GB" w:hAnsi="Biaodian Pro Sans GB"/>
          <w:color w:val="33353C"/>
          <w:sz w:val="23"/>
          <w:szCs w:val="23"/>
        </w:rPr>
        <w:t>为什么要考虑短期呢？</w:t>
      </w:r>
      <w:r>
        <w:rPr>
          <w:rFonts w:ascii="Biaodian Pro Sans GB" w:hAnsi="Biaodian Pro Sans GB"/>
          <w:color w:val="33353C"/>
          <w:sz w:val="23"/>
          <w:szCs w:val="23"/>
        </w:rPr>
        <w:br/>
      </w:r>
      <w:r>
        <w:rPr>
          <w:rFonts w:ascii="Biaodian Pro Sans GB" w:hAnsi="Biaodian Pro Sans GB"/>
          <w:color w:val="33353C"/>
          <w:sz w:val="23"/>
          <w:szCs w:val="23"/>
        </w:rPr>
        <w:t>因为一般人做不到巴菲特的水平，</w:t>
      </w:r>
      <w:r>
        <w:rPr>
          <w:rFonts w:ascii="Biaodian Pro Sans GB" w:hAnsi="Biaodian Pro Sans GB"/>
          <w:color w:val="33353C"/>
          <w:sz w:val="23"/>
          <w:szCs w:val="23"/>
        </w:rPr>
        <w:t>2</w:t>
      </w:r>
      <w:r>
        <w:rPr>
          <w:rFonts w:ascii="Biaodian Pro Sans GB" w:hAnsi="Biaodian Pro Sans GB"/>
          <w:color w:val="33353C"/>
          <w:sz w:val="23"/>
          <w:szCs w:val="23"/>
        </w:rPr>
        <w:t>年才买一次。</w:t>
      </w:r>
      <w:r>
        <w:rPr>
          <w:rFonts w:ascii="Biaodian Pro Sans GB" w:hAnsi="Biaodian Pro Sans GB"/>
          <w:color w:val="33353C"/>
          <w:sz w:val="23"/>
          <w:szCs w:val="23"/>
        </w:rPr>
        <w:br/>
      </w:r>
      <w:r>
        <w:rPr>
          <w:rFonts w:ascii="Biaodian Pro Sans GB" w:hAnsi="Biaodian Pro Sans GB"/>
          <w:color w:val="33353C"/>
          <w:sz w:val="23"/>
          <w:szCs w:val="23"/>
        </w:rPr>
        <w:t>大多数时间，我们的交易都不符合巴菲特的标准，至少我做不到。</w:t>
      </w:r>
      <w:r>
        <w:rPr>
          <w:rFonts w:ascii="Biaodian Pro Sans GB" w:hAnsi="Biaodian Pro Sans GB"/>
          <w:color w:val="33353C"/>
          <w:sz w:val="23"/>
          <w:szCs w:val="23"/>
        </w:rPr>
        <w:br/>
      </w:r>
      <w:r>
        <w:rPr>
          <w:rFonts w:ascii="Biaodian Pro Sans GB" w:hAnsi="Biaodian Pro Sans GB"/>
          <w:color w:val="33353C"/>
          <w:sz w:val="23"/>
          <w:szCs w:val="23"/>
        </w:rPr>
        <w:t>这种情况下，就要考虑对应的风控手段，这个没有人教给你。</w:t>
      </w:r>
    </w:p>
    <w:p w:rsidR="007D708C" w:rsidRDefault="007D708C">
      <w:pPr>
        <w:rPr>
          <w:rFonts w:ascii="Biaodian Pro Sans GB" w:hAnsi="Biaodian Pro Sans GB"/>
          <w:color w:val="33353C"/>
          <w:sz w:val="23"/>
          <w:szCs w:val="23"/>
        </w:rPr>
      </w:pPr>
    </w:p>
    <w:p w:rsidR="007D708C" w:rsidRDefault="007D708C">
      <w:pPr>
        <w:rPr>
          <w:rFonts w:ascii="Biaodian Pro Sans GB" w:hAnsi="Biaodian Pro Sans GB"/>
          <w:color w:val="33353C"/>
          <w:sz w:val="23"/>
          <w:szCs w:val="23"/>
        </w:rPr>
      </w:pPr>
      <w:r>
        <w:rPr>
          <w:rFonts w:ascii="Biaodian Pro Sans GB" w:hAnsi="Biaodian Pro Sans GB"/>
          <w:color w:val="33353C"/>
          <w:sz w:val="23"/>
          <w:szCs w:val="23"/>
        </w:rPr>
        <w:t>股灾的时候再来看安全边际</w:t>
      </w:r>
      <w:r>
        <w:rPr>
          <w:rFonts w:ascii="Biaodian Pro Sans GB" w:hAnsi="Biaodian Pro Sans GB"/>
          <w:color w:val="33353C"/>
          <w:sz w:val="23"/>
          <w:szCs w:val="23"/>
        </w:rPr>
        <w:br/>
      </w:r>
      <w:r>
        <w:rPr>
          <w:rFonts w:ascii="Biaodian Pro Sans GB" w:hAnsi="Biaodian Pro Sans GB"/>
          <w:color w:val="33353C"/>
          <w:sz w:val="23"/>
          <w:szCs w:val="23"/>
        </w:rPr>
        <w:t>你会发现巴菲特这老头太奸诈了，安全边际只有股灾才有啊</w:t>
      </w:r>
      <w:r>
        <w:rPr>
          <w:rFonts w:ascii="Biaodian Pro Sans GB" w:hAnsi="Biaodian Pro Sans GB"/>
          <w:color w:val="33353C"/>
          <w:sz w:val="23"/>
          <w:szCs w:val="23"/>
        </w:rPr>
        <w:br/>
      </w:r>
      <w:r>
        <w:rPr>
          <w:rFonts w:ascii="Biaodian Pro Sans GB" w:hAnsi="Biaodian Pro Sans GB"/>
          <w:color w:val="33353C"/>
          <w:sz w:val="23"/>
          <w:szCs w:val="23"/>
        </w:rPr>
        <w:t>问题是</w:t>
      </w:r>
      <w:r>
        <w:rPr>
          <w:rFonts w:ascii="Biaodian Pro Sans GB" w:hAnsi="Biaodian Pro Sans GB"/>
          <w:color w:val="33353C"/>
          <w:sz w:val="23"/>
          <w:szCs w:val="23"/>
        </w:rPr>
        <w:t xml:space="preserve"> </w:t>
      </w:r>
      <w:r>
        <w:rPr>
          <w:rFonts w:ascii="Biaodian Pro Sans GB" w:hAnsi="Biaodian Pro Sans GB"/>
          <w:color w:val="33353C"/>
          <w:sz w:val="23"/>
          <w:szCs w:val="23"/>
        </w:rPr>
        <w:t>股灾的时候才买股票，</w:t>
      </w:r>
      <w:r>
        <w:rPr>
          <w:rFonts w:ascii="Biaodian Pro Sans GB" w:hAnsi="Biaodian Pro Sans GB"/>
          <w:color w:val="33353C"/>
          <w:sz w:val="23"/>
          <w:szCs w:val="23"/>
        </w:rPr>
        <w:t xml:space="preserve"> 99%</w:t>
      </w:r>
      <w:r>
        <w:rPr>
          <w:rFonts w:ascii="Biaodian Pro Sans GB" w:hAnsi="Biaodian Pro Sans GB"/>
          <w:color w:val="33353C"/>
          <w:sz w:val="23"/>
          <w:szCs w:val="23"/>
        </w:rPr>
        <w:t>的吃瓜群众都做不到啊</w:t>
      </w:r>
      <w:r>
        <w:rPr>
          <w:rFonts w:ascii="Biaodian Pro Sans GB" w:hAnsi="Biaodian Pro Sans GB"/>
          <w:color w:val="33353C"/>
          <w:sz w:val="23"/>
          <w:szCs w:val="23"/>
        </w:rPr>
        <w:br/>
      </w:r>
      <w:r>
        <w:rPr>
          <w:rFonts w:ascii="Biaodian Pro Sans GB" w:hAnsi="Biaodian Pro Sans GB"/>
          <w:color w:val="33353C"/>
          <w:sz w:val="23"/>
          <w:szCs w:val="23"/>
        </w:rPr>
        <w:t>另外，即使是奸诈的巴菲特，股灾抄底</w:t>
      </w:r>
      <w:hyperlink r:id="rId9" w:tgtFrame="_blank" w:history="1">
        <w:r>
          <w:rPr>
            <w:rStyle w:val="a8"/>
            <w:rFonts w:ascii="Biaodian Pro Sans GB" w:hAnsi="Biaodian Pro Sans GB"/>
            <w:color w:val="0066CC"/>
            <w:sz w:val="23"/>
            <w:szCs w:val="23"/>
          </w:rPr>
          <w:t>$</w:t>
        </w:r>
        <w:r>
          <w:rPr>
            <w:rStyle w:val="a8"/>
            <w:rFonts w:ascii="Biaodian Pro Sans GB" w:hAnsi="Biaodian Pro Sans GB"/>
            <w:color w:val="0066CC"/>
            <w:sz w:val="23"/>
            <w:szCs w:val="23"/>
          </w:rPr>
          <w:t>高盛</w:t>
        </w:r>
        <w:r>
          <w:rPr>
            <w:rStyle w:val="a8"/>
            <w:rFonts w:ascii="Biaodian Pro Sans GB" w:hAnsi="Biaodian Pro Sans GB"/>
            <w:color w:val="0066CC"/>
            <w:sz w:val="23"/>
            <w:szCs w:val="23"/>
          </w:rPr>
          <w:t>(GS)$</w:t>
        </w:r>
      </w:hyperlink>
      <w:r>
        <w:rPr>
          <w:rFonts w:ascii="Biaodian Pro Sans GB" w:hAnsi="Biaodian Pro Sans GB"/>
          <w:color w:val="33353C"/>
          <w:sz w:val="23"/>
          <w:szCs w:val="23"/>
        </w:rPr>
        <w:t> </w:t>
      </w:r>
      <w:r>
        <w:rPr>
          <w:rFonts w:ascii="Biaodian Pro Sans GB" w:hAnsi="Biaodian Pro Sans GB"/>
          <w:color w:val="33353C"/>
          <w:sz w:val="23"/>
          <w:szCs w:val="23"/>
        </w:rPr>
        <w:t>之后，股价又下跌了一半。这还是老头有能力影响美国政府救助的情况下。</w:t>
      </w:r>
      <w:r>
        <w:rPr>
          <w:rFonts w:ascii="Biaodian Pro Sans GB" w:hAnsi="Biaodian Pro Sans GB"/>
          <w:color w:val="33353C"/>
          <w:sz w:val="23"/>
          <w:szCs w:val="23"/>
        </w:rPr>
        <w:br/>
      </w:r>
      <w:r>
        <w:rPr>
          <w:rFonts w:ascii="Biaodian Pro Sans GB" w:hAnsi="Biaodian Pro Sans GB"/>
          <w:color w:val="33353C"/>
          <w:sz w:val="23"/>
          <w:szCs w:val="23"/>
        </w:rPr>
        <w:t>反过来，保尔森做空次贷，</w:t>
      </w:r>
      <w:r>
        <w:rPr>
          <w:rFonts w:ascii="Biaodian Pro Sans GB" w:hAnsi="Biaodian Pro Sans GB"/>
          <w:color w:val="33353C"/>
          <w:sz w:val="23"/>
          <w:szCs w:val="23"/>
        </w:rPr>
        <w:t>2</w:t>
      </w:r>
      <w:r>
        <w:rPr>
          <w:rFonts w:ascii="Biaodian Pro Sans GB" w:hAnsi="Biaodian Pro Sans GB"/>
          <w:color w:val="33353C"/>
          <w:sz w:val="23"/>
          <w:szCs w:val="23"/>
        </w:rPr>
        <w:t>年给客户赚了</w:t>
      </w:r>
      <w:r>
        <w:rPr>
          <w:rFonts w:ascii="Biaodian Pro Sans GB" w:hAnsi="Biaodian Pro Sans GB"/>
          <w:color w:val="33353C"/>
          <w:sz w:val="23"/>
          <w:szCs w:val="23"/>
        </w:rPr>
        <w:t>200</w:t>
      </w:r>
      <w:r>
        <w:rPr>
          <w:rFonts w:ascii="Biaodian Pro Sans GB" w:hAnsi="Biaodian Pro Sans GB"/>
          <w:color w:val="33353C"/>
          <w:sz w:val="23"/>
          <w:szCs w:val="23"/>
        </w:rPr>
        <w:t>亿美元，自己赚了</w:t>
      </w:r>
      <w:r>
        <w:rPr>
          <w:rFonts w:ascii="Biaodian Pro Sans GB" w:hAnsi="Biaodian Pro Sans GB"/>
          <w:color w:val="33353C"/>
          <w:sz w:val="23"/>
          <w:szCs w:val="23"/>
        </w:rPr>
        <w:t>60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索罗斯上门请教，经典的</w:t>
      </w:r>
      <w:r>
        <w:rPr>
          <w:rFonts w:ascii="Biaodian Pro Sans GB" w:hAnsi="Biaodian Pro Sans GB"/>
          <w:color w:val="33353C"/>
          <w:sz w:val="23"/>
          <w:szCs w:val="23"/>
        </w:rPr>
        <w:t xml:space="preserve"> </w:t>
      </w:r>
      <w:r>
        <w:rPr>
          <w:rFonts w:ascii="Biaodian Pro Sans GB" w:hAnsi="Biaodian Pro Sans GB"/>
          <w:color w:val="33353C"/>
          <w:sz w:val="23"/>
          <w:szCs w:val="23"/>
        </w:rPr>
        <w:t>老司机</w:t>
      </w:r>
      <w:r>
        <w:rPr>
          <w:rFonts w:ascii="Biaodian Pro Sans GB" w:hAnsi="Biaodian Pro Sans GB"/>
          <w:color w:val="33353C"/>
          <w:sz w:val="23"/>
          <w:szCs w:val="23"/>
        </w:rPr>
        <w:t xml:space="preserve"> </w:t>
      </w:r>
      <w:r>
        <w:rPr>
          <w:rFonts w:ascii="Biaodian Pro Sans GB" w:hAnsi="Biaodian Pro Sans GB"/>
          <w:color w:val="33353C"/>
          <w:sz w:val="23"/>
          <w:szCs w:val="23"/>
        </w:rPr>
        <w:t>带带我的段子，也赚了</w:t>
      </w:r>
      <w:r>
        <w:rPr>
          <w:rFonts w:ascii="Biaodian Pro Sans GB" w:hAnsi="Biaodian Pro Sans GB"/>
          <w:color w:val="33353C"/>
          <w:sz w:val="23"/>
          <w:szCs w:val="23"/>
        </w:rPr>
        <w:t>10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这就是转换思维的威力。</w:t>
      </w:r>
    </w:p>
    <w:p w:rsidR="007D708C" w:rsidRPr="007D708C" w:rsidRDefault="007D708C">
      <w:pPr>
        <w:rPr>
          <w:rFonts w:ascii="Biaodian Pro Sans GB" w:hAnsi="Biaodian Pro Sans GB"/>
          <w:color w:val="33353C"/>
          <w:sz w:val="23"/>
          <w:szCs w:val="23"/>
        </w:rPr>
      </w:pPr>
      <w:r>
        <w:rPr>
          <w:rFonts w:ascii="Biaodian Pro Sans GB" w:hAnsi="Biaodian Pro Sans GB"/>
          <w:color w:val="33353C"/>
          <w:sz w:val="23"/>
          <w:szCs w:val="23"/>
        </w:rPr>
        <w:t>大多数群众，即做不到巴菲特股灾才买股票，又不能及时转换思维，股灾时大力做空，平时还好，遇到一次金融危机，十年都洗白了。特别是那些融资的。</w:t>
      </w:r>
      <w:r>
        <w:rPr>
          <w:rFonts w:ascii="Biaodian Pro Sans GB" w:hAnsi="Biaodian Pro Sans GB"/>
          <w:color w:val="33353C"/>
          <w:sz w:val="23"/>
          <w:szCs w:val="23"/>
        </w:rPr>
        <w:br/>
      </w:r>
      <w:r>
        <w:rPr>
          <w:rFonts w:ascii="Biaodian Pro Sans GB" w:hAnsi="Biaodian Pro Sans GB"/>
          <w:color w:val="33353C"/>
          <w:sz w:val="23"/>
          <w:szCs w:val="23"/>
        </w:rPr>
        <w:t>资本市场的钱不好挣，否则就没人上班了</w:t>
      </w:r>
      <w:r>
        <w:rPr>
          <w:noProof/>
        </w:rPr>
        <w:drawing>
          <wp:inline distT="0" distB="0" distL="0" distR="0">
            <wp:extent cx="228600" cy="228600"/>
            <wp:effectExtent l="0" t="0" r="0" b="0"/>
            <wp:docPr id="16" name="图片 1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吐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675C5F" w:rsidRDefault="00675C5F">
      <w:pPr>
        <w:rPr>
          <w:rFonts w:ascii="Biaodian Pro Sans GB" w:hAnsi="Biaodian Pro Sans GB" w:hint="eastAsia"/>
          <w:color w:val="33353C"/>
          <w:sz w:val="23"/>
          <w:szCs w:val="23"/>
        </w:rPr>
      </w:pPr>
      <w:r>
        <w:rPr>
          <w:rFonts w:ascii="Biaodian Pro Sans GB" w:hAnsi="Biaodian Pro Sans GB" w:hint="eastAsia"/>
          <w:color w:val="33353C"/>
          <w:sz w:val="23"/>
          <w:szCs w:val="23"/>
        </w:rPr>
        <w:t>(</w:t>
      </w:r>
      <w:r>
        <w:rPr>
          <w:rFonts w:ascii="Biaodian Pro Sans GB" w:hAnsi="Biaodian Pro Sans GB" w:hint="eastAsia"/>
          <w:color w:val="33353C"/>
          <w:sz w:val="23"/>
          <w:szCs w:val="23"/>
        </w:rPr>
        <w:t>股市中一定要有全局思维，能够有自己的指标去判断是牛市还是熊市，而不是没有判断的指标，听专家忽悠</w:t>
      </w:r>
      <w:r w:rsidR="00040B6B">
        <w:rPr>
          <w:rFonts w:ascii="Biaodian Pro Sans GB" w:hAnsi="Biaodian Pro Sans GB" w:hint="eastAsia"/>
          <w:color w:val="33353C"/>
          <w:sz w:val="23"/>
          <w:szCs w:val="23"/>
        </w:rPr>
        <w:t>，连市场的大背景都判断不清楚</w:t>
      </w:r>
    </w:p>
    <w:p w:rsidR="007D708C" w:rsidRDefault="00675C5F">
      <w:pPr>
        <w:rPr>
          <w:rFonts w:ascii="Biaodian Pro Sans GB" w:hAnsi="Biaodian Pro Sans GB" w:hint="eastAsia"/>
          <w:color w:val="33353C"/>
          <w:sz w:val="23"/>
          <w:szCs w:val="23"/>
        </w:rPr>
      </w:pPr>
      <w:r>
        <w:rPr>
          <w:rFonts w:ascii="Biaodian Pro Sans GB" w:hAnsi="Biaodian Pro Sans GB" w:hint="eastAsia"/>
          <w:color w:val="33353C"/>
          <w:sz w:val="23"/>
          <w:szCs w:val="23"/>
        </w:rPr>
        <w:t>牛熊转换的时候，公司估值的变化，知道在熊市的时候不能抄底，即算估值已经很便宜，牛市做多，熊市做空</w:t>
      </w:r>
      <w:r>
        <w:rPr>
          <w:rFonts w:ascii="Biaodian Pro Sans GB" w:hAnsi="Biaodian Pro Sans GB" w:hint="eastAsia"/>
          <w:color w:val="33353C"/>
          <w:sz w:val="23"/>
          <w:szCs w:val="23"/>
        </w:rPr>
        <w:t>)</w:t>
      </w:r>
    </w:p>
    <w:p w:rsidR="00675C5F" w:rsidRPr="00675C5F" w:rsidRDefault="00675C5F">
      <w:pPr>
        <w:rPr>
          <w:rFonts w:ascii="Biaodian Pro Sans GB" w:hAnsi="Biaodian Pro Sans GB"/>
          <w:color w:val="33353C"/>
          <w:sz w:val="23"/>
          <w:szCs w:val="23"/>
        </w:rPr>
      </w:pPr>
    </w:p>
    <w:p w:rsidR="007129AC" w:rsidRDefault="007129AC">
      <w:pPr>
        <w:rPr>
          <w:rFonts w:ascii="Biaodian Pro Sans GB" w:hAnsi="Biaodian Pro Sans GB"/>
          <w:color w:val="33353C"/>
          <w:sz w:val="23"/>
          <w:szCs w:val="23"/>
        </w:rPr>
      </w:pPr>
      <w:r>
        <w:rPr>
          <w:rFonts w:ascii="Biaodian Pro Sans GB" w:hAnsi="Biaodian Pro Sans GB" w:hint="eastAsia"/>
          <w:color w:val="33353C"/>
          <w:sz w:val="23"/>
          <w:szCs w:val="23"/>
        </w:rPr>
        <w:t>不谋万世者，不足谋一时；不谋全局者，不足谋一域。</w:t>
      </w:r>
    </w:p>
    <w:p w:rsidR="007129AC" w:rsidRDefault="007129AC">
      <w:pPr>
        <w:rPr>
          <w:rFonts w:ascii="Biaodian Pro Sans GB" w:hAnsi="Biaodian Pro Sans GB"/>
          <w:color w:val="33353C"/>
          <w:sz w:val="23"/>
          <w:szCs w:val="23"/>
        </w:rPr>
      </w:pPr>
    </w:p>
    <w:p w:rsidR="00E377D0" w:rsidRDefault="00E377D0">
      <w:r>
        <w:rPr>
          <w:rFonts w:ascii="Biaodian Pro Sans GB" w:hAnsi="Biaodian Pro Sans GB"/>
          <w:color w:val="33353C"/>
          <w:sz w:val="23"/>
          <w:szCs w:val="23"/>
        </w:rPr>
        <w:t>許多所謂的價值投資者動不動就滿倉滿融，這是賭自己百分百正確，完全不值得鼓勵，在股票市場保守謹慎才是長期盈利的基礎。</w:t>
      </w:r>
    </w:p>
    <w:p w:rsidR="00E377D0" w:rsidRDefault="00E377D0"/>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r>
      <w:r w:rsidRPr="00C05808">
        <w:lastRenderedPageBreak/>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647DA8" w:rsidRDefault="00647DA8" w:rsidP="00833ECF">
      <w:pPr>
        <w:widowControl/>
        <w:spacing w:line="21" w:lineRule="atLeast"/>
        <w:jc w:val="left"/>
        <w:rPr>
          <w:rFonts w:hint="eastAsia"/>
        </w:rPr>
      </w:pPr>
    </w:p>
    <w:p w:rsidR="00833ECF" w:rsidRPr="00260550" w:rsidRDefault="00647DA8" w:rsidP="00833ECF">
      <w:pPr>
        <w:widowControl/>
        <w:spacing w:line="21" w:lineRule="atLeast"/>
        <w:jc w:val="left"/>
      </w:pPr>
      <w:r>
        <w:t>我们做投资时需要先抬头看天（</w:t>
      </w:r>
      <w:r w:rsidR="00833ECF" w:rsidRPr="00260550">
        <w:t>宏观大背景），然后再低头看路（具体行业和股票）。</w:t>
      </w:r>
    </w:p>
    <w:p w:rsidR="0098753E" w:rsidRDefault="0098753E">
      <w:pPr>
        <w:rPr>
          <w:rFonts w:ascii="微软雅黑" w:eastAsia="微软雅黑" w:hAnsi="Times New Roman" w:cs="微软雅黑" w:hint="eastAsia"/>
          <w:b/>
          <w:bCs/>
          <w:color w:val="FF0303"/>
          <w:kern w:val="0"/>
          <w:sz w:val="18"/>
          <w:szCs w:val="18"/>
        </w:rPr>
      </w:pPr>
    </w:p>
    <w:p w:rsidR="00833ECF" w:rsidRPr="00833ECF" w:rsidRDefault="00833ECF">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Pr="00D64E79" w:rsidRDefault="008872A7">
      <w:pPr>
        <w:widowControl/>
        <w:spacing w:line="21" w:lineRule="atLeast"/>
        <w:jc w:val="left"/>
        <w:rPr>
          <w:rFonts w:ascii="微软雅黑" w:eastAsia="微软雅黑" w:hAnsi="微软雅黑"/>
          <w:color w:val="222222"/>
          <w:spacing w:val="15"/>
        </w:rPr>
      </w:pPr>
      <w:r w:rsidRPr="00D64E79">
        <w:rPr>
          <w:rFonts w:ascii="微软雅黑" w:eastAsia="微软雅黑" w:hAnsi="微软雅黑"/>
          <w:color w:val="222222"/>
          <w:spacing w:val="15"/>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w:t>
      </w:r>
      <w:r w:rsidR="00546FBB">
        <w:rPr>
          <w:rFonts w:ascii="Microsoft YaHei UI" w:eastAsia="Microsoft YaHei UI" w:hAnsi="Microsoft YaHei UI" w:hint="eastAsia"/>
          <w:b/>
          <w:color w:val="000000"/>
          <w:sz w:val="18"/>
        </w:rPr>
        <w:t>的收益，十二年之后的四十岁，</w:t>
      </w:r>
      <w:r>
        <w:rPr>
          <w:rFonts w:ascii="Microsoft YaHei UI" w:eastAsia="Microsoft YaHei UI" w:hAnsi="Microsoft YaHei UI" w:hint="eastAsia"/>
          <w:b/>
          <w:color w:val="000000"/>
          <w:sz w:val="18"/>
        </w:rPr>
        <w:t>是</w:t>
      </w:r>
      <w:r w:rsidR="00546FBB">
        <w:rPr>
          <w:rFonts w:ascii="Microsoft YaHei UI" w:eastAsia="Microsoft YaHei UI" w:hAnsi="Microsoft YaHei UI" w:hint="eastAsia"/>
          <w:b/>
          <w:color w:val="000000"/>
          <w:sz w:val="18"/>
        </w:rPr>
        <w:t>全新</w:t>
      </w:r>
      <w:r>
        <w:rPr>
          <w:rFonts w:ascii="Microsoft YaHei UI" w:eastAsia="Microsoft YaHei UI" w:hAnsi="Microsoft YaHei UI" w:hint="eastAsia"/>
          <w:b/>
          <w:color w:val="000000"/>
          <w:sz w:val="18"/>
        </w:rPr>
        <w:t>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967E58">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w:t>
      </w:r>
      <w:bookmarkStart w:id="0" w:name="_GoBack"/>
      <w:bookmarkEnd w:id="0"/>
      <w:r w:rsidR="008872A7">
        <w:rPr>
          <w:rFonts w:ascii="微软雅黑" w:eastAsia="微软雅黑" w:hAnsi="Times New Roman" w:cs="微软雅黑" w:hint="eastAsia"/>
          <w:b/>
          <w:bCs/>
          <w:color w:val="000000"/>
          <w:kern w:val="0"/>
          <w:sz w:val="18"/>
          <w:szCs w:val="18"/>
        </w:rPr>
        <w:t>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w:t>
      </w:r>
      <w:r>
        <w:rPr>
          <w:rFonts w:hint="eastAsia"/>
        </w:rPr>
        <w:lastRenderedPageBreak/>
        <w:t>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w:t>
      </w:r>
      <w:r>
        <w:rPr>
          <w:rFonts w:hint="eastAsia"/>
        </w:rPr>
        <w:lastRenderedPageBreak/>
        <w:t>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w:t>
      </w:r>
      <w:r>
        <w:rPr>
          <w:rFonts w:ascii="宋体" w:eastAsia="宋体" w:hAnsi="宋体" w:cs="宋体"/>
          <w:color w:val="000000"/>
          <w:sz w:val="22"/>
          <w:szCs w:val="22"/>
        </w:rPr>
        <w:lastRenderedPageBreak/>
        <w:t>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lastRenderedPageBreak/>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11"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w:t>
      </w:r>
      <w:r>
        <w:rPr>
          <w:rFonts w:ascii="微软雅黑" w:eastAsia="微软雅黑" w:hAnsi="微软雅黑" w:cs="微软雅黑" w:hint="eastAsia"/>
          <w:szCs w:val="21"/>
        </w:rPr>
        <w:lastRenderedPageBreak/>
        <w:t>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lastRenderedPageBreak/>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w:t>
      </w:r>
      <w:r>
        <w:rPr>
          <w:rFonts w:ascii="微软雅黑" w:eastAsia="微软雅黑" w:hAnsi="微软雅黑" w:cs="微软雅黑" w:hint="eastAsia"/>
          <w:szCs w:val="21"/>
        </w:rPr>
        <w:lastRenderedPageBreak/>
        <w:t>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3"/>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6"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7"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8"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9"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20"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21"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2"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3"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4"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5"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7"/>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8"/>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9"/>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30"/>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31"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3"/>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4"/>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5"/>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7"/>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8"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032" w:rsidRDefault="009F4032" w:rsidP="003247D6">
      <w:r>
        <w:separator/>
      </w:r>
    </w:p>
  </w:endnote>
  <w:endnote w:type="continuationSeparator" w:id="0">
    <w:p w:rsidR="009F4032" w:rsidRDefault="009F4032"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032" w:rsidRDefault="009F4032" w:rsidP="003247D6">
      <w:r>
        <w:separator/>
      </w:r>
    </w:p>
  </w:footnote>
  <w:footnote w:type="continuationSeparator" w:id="0">
    <w:p w:rsidR="009F4032" w:rsidRDefault="009F4032"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40B6B"/>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08B1"/>
    <w:rsid w:val="00224DA5"/>
    <w:rsid w:val="00226F10"/>
    <w:rsid w:val="002459CB"/>
    <w:rsid w:val="00260550"/>
    <w:rsid w:val="002B3D13"/>
    <w:rsid w:val="002D22BF"/>
    <w:rsid w:val="002D26C0"/>
    <w:rsid w:val="002D5B73"/>
    <w:rsid w:val="002E12B9"/>
    <w:rsid w:val="002E637C"/>
    <w:rsid w:val="002F26FE"/>
    <w:rsid w:val="00315F8E"/>
    <w:rsid w:val="003247D6"/>
    <w:rsid w:val="00342FE4"/>
    <w:rsid w:val="003465C9"/>
    <w:rsid w:val="003A3A46"/>
    <w:rsid w:val="003B2523"/>
    <w:rsid w:val="003C1C08"/>
    <w:rsid w:val="003F206C"/>
    <w:rsid w:val="00403728"/>
    <w:rsid w:val="00421E70"/>
    <w:rsid w:val="00431C00"/>
    <w:rsid w:val="004368D7"/>
    <w:rsid w:val="00461100"/>
    <w:rsid w:val="0047017B"/>
    <w:rsid w:val="00483D95"/>
    <w:rsid w:val="00490BED"/>
    <w:rsid w:val="004A6EAD"/>
    <w:rsid w:val="004C041F"/>
    <w:rsid w:val="004C0540"/>
    <w:rsid w:val="004C1DAC"/>
    <w:rsid w:val="004D66DA"/>
    <w:rsid w:val="004D7F60"/>
    <w:rsid w:val="00546FBB"/>
    <w:rsid w:val="0055104B"/>
    <w:rsid w:val="005645B0"/>
    <w:rsid w:val="005C637E"/>
    <w:rsid w:val="005D01BB"/>
    <w:rsid w:val="005D27EA"/>
    <w:rsid w:val="005E6CA7"/>
    <w:rsid w:val="005E6F07"/>
    <w:rsid w:val="005F0FB4"/>
    <w:rsid w:val="00605D2B"/>
    <w:rsid w:val="00645663"/>
    <w:rsid w:val="00647DA8"/>
    <w:rsid w:val="006536EC"/>
    <w:rsid w:val="00661E10"/>
    <w:rsid w:val="00675C5F"/>
    <w:rsid w:val="006961E8"/>
    <w:rsid w:val="006A2F23"/>
    <w:rsid w:val="006B0093"/>
    <w:rsid w:val="006C695C"/>
    <w:rsid w:val="006D1673"/>
    <w:rsid w:val="006E268A"/>
    <w:rsid w:val="006E5D5C"/>
    <w:rsid w:val="006E5FAD"/>
    <w:rsid w:val="00710D62"/>
    <w:rsid w:val="007129AC"/>
    <w:rsid w:val="00724F3E"/>
    <w:rsid w:val="0073043F"/>
    <w:rsid w:val="00745023"/>
    <w:rsid w:val="007603A5"/>
    <w:rsid w:val="00770098"/>
    <w:rsid w:val="00771A7F"/>
    <w:rsid w:val="00771D1D"/>
    <w:rsid w:val="00772D5D"/>
    <w:rsid w:val="0078107C"/>
    <w:rsid w:val="007A78B8"/>
    <w:rsid w:val="007D708C"/>
    <w:rsid w:val="007D7CED"/>
    <w:rsid w:val="007F0B80"/>
    <w:rsid w:val="007F7571"/>
    <w:rsid w:val="00822AA7"/>
    <w:rsid w:val="00833ECF"/>
    <w:rsid w:val="00863611"/>
    <w:rsid w:val="008846DA"/>
    <w:rsid w:val="008872A7"/>
    <w:rsid w:val="008A120C"/>
    <w:rsid w:val="008C1B90"/>
    <w:rsid w:val="008C3D92"/>
    <w:rsid w:val="008C61AB"/>
    <w:rsid w:val="00910068"/>
    <w:rsid w:val="00913E9F"/>
    <w:rsid w:val="00922829"/>
    <w:rsid w:val="009263CE"/>
    <w:rsid w:val="00933D48"/>
    <w:rsid w:val="009411FD"/>
    <w:rsid w:val="00941877"/>
    <w:rsid w:val="0095586B"/>
    <w:rsid w:val="00967E58"/>
    <w:rsid w:val="0097226B"/>
    <w:rsid w:val="00976D44"/>
    <w:rsid w:val="009820FF"/>
    <w:rsid w:val="00984572"/>
    <w:rsid w:val="0098753E"/>
    <w:rsid w:val="009A4300"/>
    <w:rsid w:val="009A5530"/>
    <w:rsid w:val="009A5BFB"/>
    <w:rsid w:val="009B6456"/>
    <w:rsid w:val="009B7394"/>
    <w:rsid w:val="009C743D"/>
    <w:rsid w:val="009E2607"/>
    <w:rsid w:val="009E4614"/>
    <w:rsid w:val="009F4032"/>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64E79"/>
    <w:rsid w:val="00D71C14"/>
    <w:rsid w:val="00D870C1"/>
    <w:rsid w:val="00DB2380"/>
    <w:rsid w:val="00DB58E9"/>
    <w:rsid w:val="00DF2BE3"/>
    <w:rsid w:val="00E11355"/>
    <w:rsid w:val="00E21908"/>
    <w:rsid w:val="00E377D0"/>
    <w:rsid w:val="00E43436"/>
    <w:rsid w:val="00E50E39"/>
    <w:rsid w:val="00E51F39"/>
    <w:rsid w:val="00E7015B"/>
    <w:rsid w:val="00E75A33"/>
    <w:rsid w:val="00EA34C2"/>
    <w:rsid w:val="00EA4E9F"/>
    <w:rsid w:val="00EB6ABE"/>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iki.mbalib.com/wiki/%E5%90%8E%E7%BB%AD%E6%8A%95%E8%B5%84"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iki.mbalib.com/wiki/%E5%B8%82%E5%9C%BA"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iki.mbalib.com/wiki/%E8%82%A1%E4%BB%B7" TargetMode="External"/><Relationship Id="rId25" Type="http://schemas.openxmlformats.org/officeDocument/2006/relationships/hyperlink" Target="http://wiki.mbalib.com/wiki/%E9%A2%84%E6%B5%8B" TargetMode="External"/><Relationship Id="rId33" Type="http://schemas.openxmlformats.org/officeDocument/2006/relationships/image" Target="media/image12.png"/><Relationship Id="rId38" Type="http://schemas.openxmlformats.org/officeDocument/2006/relationships/hyperlink" Target="http://xueqiu.com/n/robertochen" TargetMode="External"/><Relationship Id="rId2" Type="http://schemas.openxmlformats.org/officeDocument/2006/relationships/numbering" Target="numbering.xml"/><Relationship Id="rId16" Type="http://schemas.openxmlformats.org/officeDocument/2006/relationships/hyperlink" Target="http://wiki.mbalib.com/wiki/%E8%AF%81%E5%88%B8%E6%8A%95%E8%B5%84%E8%80%85" TargetMode="External"/><Relationship Id="rId20" Type="http://schemas.openxmlformats.org/officeDocument/2006/relationships/hyperlink" Target="http://wiki.mbalib.com/wiki/%E8%82%A1%E7%A5%A8%E5%B8%82%E5%9C%BA"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3%A1%E6%B6%A6%E7%99%BE%E5%AF%8C%E6%A6%9C" TargetMode="External"/><Relationship Id="rId24" Type="http://schemas.openxmlformats.org/officeDocument/2006/relationships/hyperlink" Target="http://wiki.mbalib.com/wiki/%E4%BB%B7%E5%80%BC"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iki.mbalib.com/wiki/%E5%85%AC%E5%8F%B8" TargetMode="External"/><Relationship Id="rId28" Type="http://schemas.openxmlformats.org/officeDocument/2006/relationships/image" Target="media/image8.jpeg"/><Relationship Id="rId36"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iki.mbalib.com/wiki/%E8%82%A1%E7%A5%A8%E5%B8%82%E5%9C%BA" TargetMode="External"/><Relationship Id="rId31" Type="http://schemas.openxmlformats.org/officeDocument/2006/relationships/hyperlink" Target="http://www.maofou.com/Value/EPS.htm" TargetMode="External"/><Relationship Id="rId4" Type="http://schemas.microsoft.com/office/2007/relationships/stylesWithEffects" Target="stylesWithEffects.xml"/><Relationship Id="rId9" Type="http://schemas.openxmlformats.org/officeDocument/2006/relationships/hyperlink" Target="http://xueqiu.com/S/GS" TargetMode="External"/><Relationship Id="rId14" Type="http://schemas.openxmlformats.org/officeDocument/2006/relationships/image" Target="media/image4.png"/><Relationship Id="rId22" Type="http://schemas.openxmlformats.org/officeDocument/2006/relationships/hyperlink" Target="http://wiki.mbalib.com/wiki/%E6%AD%A2%E6%8D%9F"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95</Pages>
  <Words>9914</Words>
  <Characters>56510</Characters>
  <Application>Microsoft Office Word</Application>
  <DocSecurity>0</DocSecurity>
  <Lines>470</Lines>
  <Paragraphs>132</Paragraphs>
  <ScaleCrop>false</ScaleCrop>
  <Company>中国平安保险(集团)股份有限公司</Company>
  <LinksUpToDate>false</LinksUpToDate>
  <CharactersWithSpaces>66292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429</cp:revision>
  <dcterms:created xsi:type="dcterms:W3CDTF">2018-04-08T03:59:00Z</dcterms:created>
  <dcterms:modified xsi:type="dcterms:W3CDTF">2018-07-10T07:55:00Z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