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120"/>
        <w:pBdr>
          <w:bottom w:val="single" w:sz="8" w:space="4" w:color="1F4E79"/>
        </w:pBdr>
      </w:pPr>
      <w:r>
        <w:rPr>
          <w:rFonts w:ascii="Segoe UI" w:hAnsi="Segoe UI" w:eastAsia="微软雅黑"/>
          <w:b/>
          <w:color w:val="1F364D"/>
          <w:sz w:val="33"/>
        </w:rPr>
        <w:t>营销日周动态汇总与风险预警 · 内部演示方案</w:t>
      </w:r>
    </w:p>
    <w:p>
      <w:pPr>
        <w:pStyle w:val="ListBullet"/>
        <w:spacing w:after="40"/>
        <w:ind w:left="312" w:hanging="170"/>
      </w:pPr>
      <w:r>
        <w:rPr>
          <w:rFonts w:ascii="Segoe UI" w:hAnsi="Segoe UI" w:eastAsia="微软雅黑"/>
          <w:b w:val="0"/>
          <w:sz w:val="20"/>
        </w:rPr>
        <w:t>版本：V0.1</w:t>
      </w:r>
    </w:p>
    <w:p>
      <w:pPr>
        <w:pStyle w:val="ListBullet"/>
        <w:spacing w:after="40"/>
        <w:ind w:left="312" w:hanging="170"/>
      </w:pPr>
      <w:r>
        <w:rPr>
          <w:rFonts w:ascii="Segoe UI" w:hAnsi="Segoe UI" w:eastAsia="微软雅黑"/>
          <w:b w:val="0"/>
          <w:sz w:val="20"/>
        </w:rPr>
        <w:t>日期：2026-10-25</w:t>
      </w:r>
    </w:p>
    <w:p>
      <w:pPr>
        <w:pStyle w:val="ListBullet"/>
        <w:spacing w:after="40"/>
        <w:ind w:left="312" w:hanging="170"/>
      </w:pPr>
      <w:r>
        <w:rPr>
          <w:rFonts w:ascii="Segoe UI" w:hAnsi="Segoe UI" w:eastAsia="微软雅黑"/>
          <w:b w:val="0"/>
          <w:sz w:val="20"/>
        </w:rPr>
        <w:t>时长：30 分钟（20 分钟演示 + 10 分钟讨论）</w:t>
      </w:r>
    </w:p>
    <w:p>
      <w:pPr>
        <w:pStyle w:val="ListBullet"/>
        <w:spacing w:after="40"/>
        <w:ind w:left="312" w:hanging="170"/>
      </w:pPr>
      <w:r>
        <w:rPr>
          <w:rFonts w:ascii="Segoe UI" w:hAnsi="Segoe UI" w:eastAsia="微软雅黑"/>
          <w:b w:val="0"/>
          <w:sz w:val="20"/>
        </w:rPr>
        <w:t>演示对象：公司总经理、销售总监、事业部总经理、部门销售经理代表，以及项目赞助人、数据/IT 接口人</w:t>
      </w:r>
    </w:p>
    <w:p>
      <w:pPr>
        <w:pStyle w:val="ListBullet"/>
        <w:spacing w:after="40"/>
        <w:ind w:left="312" w:hanging="170"/>
      </w:pPr>
      <w:r>
        <w:rPr>
          <w:rFonts w:ascii="Segoe UI" w:hAnsi="Segoe UI" w:eastAsia="微软雅黑"/>
          <w:b w:val="0"/>
          <w:sz w:val="20"/>
        </w:rPr>
        <w:t>演示目的：让业务方亲眼看到“日报/周报 + 风险闭环”怎么用，确认范围和下一步是否进入试点</w:t>
      </w:r>
    </w:p>
    <w:p>
      <w:pPr>
        <w:spacing w:before="40" w:after="80"/>
        <w:ind w:left="227"/>
      </w:pPr>
      <w:r>
        <w:rPr>
          <w:rFonts w:ascii="Segoe UI" w:hAnsi="Segoe UI" w:eastAsia="微软雅黑"/>
          <w:b w:val="0"/>
          <w:color w:val="5A6B7A"/>
          <w:sz w:val="19"/>
        </w:rPr>
        <w:t>这不是验收会。MVP 已经通过独立验收（Gate C：通过，MVP 演示/试点范围）；这场会要解决的是“业务上要不要用、先怎么用”。</w:t>
      </w:r>
    </w:p>
    <w:p>
      <w:pPr>
        <w:keepNext/>
        <w:spacing w:before="180" w:after="60"/>
      </w:pPr>
      <w:r>
        <w:rPr>
          <w:rFonts w:ascii="Segoe UI" w:hAnsi="Segoe UI" w:eastAsia="微软雅黑"/>
          <w:b/>
          <w:color w:val="1F4E79"/>
          <w:sz w:val="24"/>
        </w:rPr>
        <w:t>一、演示要达成的三个结果</w:t>
      </w:r>
    </w:p>
    <w:p>
      <w:pPr>
        <w:spacing w:after="40"/>
        <w:ind w:left="340" w:hanging="255"/>
      </w:pPr>
      <w:r>
        <w:rPr>
          <w:rFonts w:ascii="Segoe UI" w:hAnsi="Segoe UI" w:eastAsia="微软雅黑"/>
          <w:b w:val="0"/>
          <w:sz w:val="20"/>
        </w:rPr>
        <w:t xml:space="preserve">1. </w:t>
      </w:r>
      <w:r>
        <w:rPr>
          <w:rFonts w:ascii="Segoe UI" w:hAnsi="Segoe UI" w:eastAsia="微软雅黑"/>
          <w:b/>
          <w:sz w:val="20"/>
        </w:rPr>
        <w:t>看懂了</w:t>
      </w:r>
      <w:r>
        <w:rPr>
          <w:rFonts w:ascii="Segoe UI" w:hAnsi="Segoe UI" w:eastAsia="微软雅黑"/>
          <w:b w:val="0"/>
          <w:sz w:val="20"/>
        </w:rPr>
        <w:t>：四类角色都能在 5 分钟内看清自己的目标、业绩和风险。</w:t>
      </w:r>
    </w:p>
    <w:p>
      <w:pPr>
        <w:spacing w:after="40"/>
        <w:ind w:left="340" w:hanging="255"/>
      </w:pPr>
      <w:r>
        <w:rPr>
          <w:rFonts w:ascii="Segoe UI" w:hAnsi="Segoe UI" w:eastAsia="微软雅黑"/>
          <w:b w:val="0"/>
          <w:sz w:val="20"/>
        </w:rPr>
        <w:t xml:space="preserve">2. </w:t>
      </w:r>
      <w:r>
        <w:rPr>
          <w:rFonts w:ascii="Segoe UI" w:hAnsi="Segoe UI" w:eastAsia="微软雅黑"/>
          <w:b/>
          <w:sz w:val="20"/>
        </w:rPr>
        <w:t>信得过</w:t>
      </w:r>
      <w:r>
        <w:rPr>
          <w:rFonts w:ascii="Segoe UI" w:hAnsi="Segoe UI" w:eastAsia="微软雅黑"/>
          <w:b w:val="0"/>
          <w:sz w:val="20"/>
        </w:rPr>
        <w:t>：指标能对上源数据，风险有证据、有人负责、能关闭、有审计。</w:t>
      </w:r>
    </w:p>
    <w:p>
      <w:pPr>
        <w:spacing w:after="40"/>
        <w:ind w:left="340" w:hanging="255"/>
      </w:pPr>
      <w:r>
        <w:rPr>
          <w:rFonts w:ascii="Segoe UI" w:hAnsi="Segoe UI" w:eastAsia="微软雅黑"/>
          <w:b w:val="0"/>
          <w:sz w:val="20"/>
        </w:rPr>
        <w:t xml:space="preserve">3. </w:t>
      </w:r>
      <w:r>
        <w:rPr>
          <w:rFonts w:ascii="Segoe UI" w:hAnsi="Segoe UI" w:eastAsia="微软雅黑"/>
          <w:b/>
          <w:sz w:val="20"/>
        </w:rPr>
        <w:t>有结论</w:t>
      </w:r>
      <w:r>
        <w:rPr>
          <w:rFonts w:ascii="Segoe UI" w:hAnsi="Segoe UI" w:eastAsia="微软雅黑"/>
          <w:b w:val="0"/>
          <w:sz w:val="20"/>
        </w:rPr>
        <w:t>：会上明确“是否进入试点、试点数据谁提供、下一版先补什么”。</w:t>
      </w:r>
    </w:p>
    <w:p>
      <w:pPr>
        <w:keepNext/>
        <w:spacing w:before="180" w:after="60"/>
      </w:pPr>
      <w:r>
        <w:rPr>
          <w:rFonts w:ascii="Segoe UI" w:hAnsi="Segoe UI" w:eastAsia="微软雅黑"/>
          <w:b/>
          <w:color w:val="1F4E79"/>
          <w:sz w:val="24"/>
        </w:rPr>
        <w:t>二、演示前 10 分钟检查清单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680"/>
        <w:gridCol w:w="1489"/>
        <w:gridCol w:w="7816"/>
      </w:tblGrid>
      <w:tr>
        <w:trPr>
          <w:tblHeader w:val="true"/>
          <w:cantSplit w:val="true"/>
        </w:trPr>
        <w:tc>
          <w:tcPr>
            <w:tcW w:type="dxa" w:w="680"/>
            <w:shd w:fill="E8F0F8" w:val="clear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/>
                <w:sz w:val="17"/>
              </w:rPr>
              <w:t>#</w:t>
            </w:r>
          </w:p>
        </w:tc>
        <w:tc>
          <w:tcPr>
            <w:tcW w:type="dxa" w:w="1489"/>
            <w:shd w:fill="E8F0F8" w:val="clear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/>
                <w:sz w:val="17"/>
              </w:rPr>
              <w:t>检查项</w:t>
            </w:r>
          </w:p>
        </w:tc>
        <w:tc>
          <w:tcPr>
            <w:tcW w:type="dxa" w:w="7816"/>
            <w:shd w:fill="E8F0F8" w:val="clear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/>
                <w:sz w:val="17"/>
              </w:rPr>
              <w:t>通过标准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</w:t>
            </w:r>
          </w:p>
        </w:tc>
        <w:tc>
          <w:tcPr>
            <w:tcW w:type="dxa" w:w="1489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服务已启动</w:t>
            </w:r>
          </w:p>
        </w:tc>
        <w:tc>
          <w:tcPr>
            <w:tcW w:type="dxa" w:w="7816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 xml:space="preserve">浏览器打开 </w:t>
            </w:r>
            <w:r>
              <w:rPr>
                <w:rFonts w:ascii="Consolas" w:hAnsi="Consolas" w:eastAsia="微软雅黑"/>
                <w:b w:val="0"/>
                <w:color w:val="1F4E79"/>
                <w:sz w:val="16"/>
              </w:rPr>
              <w:t>http://127.0.0.1:8000</w:t>
            </w:r>
            <w:r>
              <w:rPr>
                <w:rFonts w:ascii="Segoe UI" w:hAnsi="Segoe UI" w:eastAsia="微软雅黑"/>
                <w:b w:val="0"/>
                <w:sz w:val="17"/>
              </w:rPr>
              <w:t xml:space="preserve"> 能看到登录页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2</w:t>
            </w:r>
          </w:p>
        </w:tc>
        <w:tc>
          <w:tcPr>
            <w:tcW w:type="dxa" w:w="1489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演示数据干净</w:t>
            </w:r>
          </w:p>
        </w:tc>
        <w:tc>
          <w:tcPr>
            <w:tcW w:type="dxa" w:w="7816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10 条风险全部“待认领”；没有上次演示留下的“已关闭”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3</w:t>
            </w:r>
          </w:p>
        </w:tc>
        <w:tc>
          <w:tcPr>
            <w:tcW w:type="dxa" w:w="1489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浏览器</w:t>
            </w:r>
          </w:p>
        </w:tc>
        <w:tc>
          <w:tcPr>
            <w:tcW w:type="dxa" w:w="7816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Edge 或 Chrome，缩放 100%，窗口 1440×900 或 1280×800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4</w:t>
            </w:r>
          </w:p>
        </w:tc>
        <w:tc>
          <w:tcPr>
            <w:tcW w:type="dxa" w:w="1489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账号</w:t>
            </w:r>
          </w:p>
        </w:tc>
        <w:tc>
          <w:tcPr>
            <w:tcW w:type="dxa" w:w="7816"/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微软雅黑"/>
                <w:b w:val="0"/>
                <w:color w:val="1F4E79"/>
                <w:sz w:val="16"/>
              </w:rPr>
              <w:t>u_gm</w:t>
            </w:r>
            <w:r>
              <w:rPr>
                <w:rFonts w:ascii="Segoe UI" w:hAnsi="Segoe UI" w:eastAsia="微软雅黑"/>
                <w:b w:val="0"/>
                <w:sz w:val="17"/>
              </w:rPr>
              <w:t>、</w:t>
            </w:r>
            <w:r>
              <w:rPr>
                <w:rFonts w:ascii="Consolas" w:hAnsi="Consolas" w:eastAsia="微软雅黑"/>
                <w:b w:val="0"/>
                <w:color w:val="1F4E79"/>
                <w:sz w:val="16"/>
              </w:rPr>
              <w:t>u_sd</w:t>
            </w:r>
            <w:r>
              <w:rPr>
                <w:rFonts w:ascii="Segoe UI" w:hAnsi="Segoe UI" w:eastAsia="微软雅黑"/>
                <w:b w:val="0"/>
                <w:sz w:val="17"/>
              </w:rPr>
              <w:t>、</w:t>
            </w:r>
            <w:r>
              <w:rPr>
                <w:rFonts w:ascii="Consolas" w:hAnsi="Consolas" w:eastAsia="微软雅黑"/>
                <w:b w:val="0"/>
                <w:color w:val="1F4E79"/>
                <w:sz w:val="16"/>
              </w:rPr>
              <w:t>u_bu</w:t>
            </w:r>
            <w:r>
              <w:rPr>
                <w:rFonts w:ascii="Segoe UI" w:hAnsi="Segoe UI" w:eastAsia="微软雅黑"/>
                <w:b w:val="0"/>
                <w:sz w:val="17"/>
              </w:rPr>
              <w:t>、</w:t>
            </w:r>
            <w:r>
              <w:rPr>
                <w:rFonts w:ascii="Consolas" w:hAnsi="Consolas" w:eastAsia="微软雅黑"/>
                <w:b w:val="0"/>
                <w:color w:val="1F4E79"/>
                <w:sz w:val="16"/>
              </w:rPr>
              <w:t>u_sm</w:t>
            </w:r>
            <w:r>
              <w:rPr>
                <w:rFonts w:ascii="Segoe UI" w:hAnsi="Segoe UI" w:eastAsia="微软雅黑"/>
                <w:b w:val="0"/>
                <w:sz w:val="17"/>
              </w:rPr>
              <w:t xml:space="preserve"> 四个账号都能一键登录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5</w:t>
            </w:r>
          </w:p>
        </w:tc>
        <w:tc>
          <w:tcPr>
            <w:tcW w:type="dxa" w:w="1489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投屏</w:t>
            </w:r>
          </w:p>
        </w:tc>
        <w:tc>
          <w:tcPr>
            <w:tcW w:type="dxa" w:w="7816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字体不小于 18px；关闭个人通知、微信/钉钉弹窗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6</w:t>
            </w:r>
          </w:p>
        </w:tc>
        <w:tc>
          <w:tcPr>
            <w:tcW w:type="dxa" w:w="1489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备份</w:t>
            </w:r>
          </w:p>
        </w:tc>
        <w:tc>
          <w:tcPr>
            <w:tcW w:type="dxa" w:w="7816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 xml:space="preserve">断网/服务故障时，用 </w:t>
            </w:r>
            <w:r>
              <w:rPr>
                <w:rFonts w:ascii="Consolas" w:hAnsi="Consolas" w:eastAsia="微软雅黑"/>
                <w:b w:val="0"/>
                <w:color w:val="1F4E79"/>
                <w:sz w:val="16"/>
              </w:rPr>
              <w:t>MVP_V0.1\data\screens\</w:t>
            </w:r>
            <w:r>
              <w:rPr>
                <w:rFonts w:ascii="Segoe UI" w:hAnsi="Segoe UI" w:eastAsia="微软雅黑"/>
                <w:b w:val="0"/>
                <w:sz w:val="17"/>
              </w:rPr>
              <w:t xml:space="preserve"> 截图和 </w:t>
            </w:r>
            <w:r>
              <w:rPr>
                <w:rFonts w:ascii="Consolas" w:hAnsi="Consolas" w:eastAsia="微软雅黑"/>
                <w:b w:val="0"/>
                <w:color w:val="1F4E79"/>
                <w:sz w:val="16"/>
              </w:rPr>
              <w:t>MVP交付说明_V0.1.pdf</w:t>
            </w:r>
            <w:r>
              <w:rPr>
                <w:rFonts w:ascii="Segoe UI" w:hAnsi="Segoe UI" w:eastAsia="微软雅黑"/>
                <w:b w:val="0"/>
                <w:sz w:val="17"/>
              </w:rPr>
              <w:t xml:space="preserve"> 顶上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7</w:t>
            </w:r>
          </w:p>
        </w:tc>
        <w:tc>
          <w:tcPr>
            <w:tcW w:type="dxa" w:w="1489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计时</w:t>
            </w:r>
          </w:p>
        </w:tc>
        <w:tc>
          <w:tcPr>
            <w:tcW w:type="dxa" w:w="7816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手机计时器 20 分钟，演示到“周报”时应在 14 分钟左右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8</w:t>
            </w:r>
          </w:p>
        </w:tc>
        <w:tc>
          <w:tcPr>
            <w:tcW w:type="dxa" w:w="1489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重置方案</w:t>
            </w:r>
          </w:p>
        </w:tc>
        <w:tc>
          <w:tcPr>
            <w:tcW w:type="dxa" w:w="7816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 xml:space="preserve">如果数据被改乱：关闭服务窗口，双击 </w:t>
            </w:r>
            <w:r>
              <w:rPr>
                <w:rFonts w:ascii="Consolas" w:hAnsi="Consolas" w:eastAsia="微软雅黑"/>
                <w:b w:val="0"/>
                <w:color w:val="1F4E79"/>
                <w:sz w:val="16"/>
              </w:rPr>
              <w:t>MVP_V0.1\重置演示数据.bat</w:t>
            </w:r>
            <w:r>
              <w:rPr>
                <w:rFonts w:ascii="Segoe UI" w:hAnsi="Segoe UI" w:eastAsia="微软雅黑"/>
                <w:b w:val="0"/>
                <w:sz w:val="17"/>
              </w:rPr>
              <w:t xml:space="preserve">，再双击 </w:t>
            </w:r>
            <w:r>
              <w:rPr>
                <w:rFonts w:ascii="Consolas" w:hAnsi="Consolas" w:eastAsia="微软雅黑"/>
                <w:b w:val="0"/>
                <w:color w:val="1F4E79"/>
                <w:sz w:val="16"/>
              </w:rPr>
              <w:t>start.bat</w:t>
            </w:r>
          </w:p>
        </w:tc>
      </w:tr>
    </w:tbl>
    <w:p>
      <w:pPr>
        <w:spacing w:after="20" w:line="240" w:lineRule="auto"/>
      </w:pPr>
    </w:p>
    <w:p>
      <w:pPr>
        <w:spacing w:before="40" w:after="80"/>
        <w:ind w:left="227"/>
      </w:pPr>
      <w:r>
        <w:rPr>
          <w:rFonts w:ascii="Segoe UI" w:hAnsi="Segoe UI" w:eastAsia="微软雅黑"/>
          <w:b w:val="0"/>
          <w:color w:val="5A6B7A"/>
          <w:sz w:val="19"/>
        </w:rPr>
        <w:t>如果上一场演示已经认领/关闭过风险，演示前一定要重置，否则“待认领”数量对不上。</w:t>
      </w:r>
    </w:p>
    <w:p>
      <w:pPr>
        <w:keepNext/>
        <w:spacing w:before="180" w:after="60"/>
      </w:pPr>
      <w:r>
        <w:rPr>
          <w:rFonts w:ascii="Segoe UI" w:hAnsi="Segoe UI" w:eastAsia="微软雅黑"/>
          <w:b/>
          <w:color w:val="1F4E79"/>
          <w:sz w:val="24"/>
        </w:rPr>
        <w:t>三、30 分钟流程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1560"/>
        <w:gridCol w:w="1560"/>
        <w:gridCol w:w="2340"/>
        <w:gridCol w:w="4291"/>
      </w:tblGrid>
      <w:tr>
        <w:trPr>
          <w:tblHeader w:val="true"/>
          <w:cantSplit w:val="true"/>
        </w:trPr>
        <w:tc>
          <w:tcPr>
            <w:tcW w:type="dxa" w:w="1560"/>
            <w:shd w:fill="E8F0F8" w:val="clear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/>
                <w:sz w:val="17"/>
              </w:rPr>
              <w:t>时间</w:t>
            </w:r>
          </w:p>
        </w:tc>
        <w:tc>
          <w:tcPr>
            <w:tcW w:type="dxa" w:w="1560"/>
            <w:shd w:fill="E8F0F8" w:val="clear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/>
                <w:sz w:val="17"/>
              </w:rPr>
              <w:t>环节</w:t>
            </w:r>
          </w:p>
        </w:tc>
        <w:tc>
          <w:tcPr>
            <w:tcW w:type="dxa" w:w="2340"/>
            <w:shd w:fill="E8F0F8" w:val="clear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/>
                <w:sz w:val="17"/>
              </w:rPr>
              <w:t>谁</w:t>
            </w:r>
          </w:p>
        </w:tc>
        <w:tc>
          <w:tcPr>
            <w:tcW w:type="dxa" w:w="4291"/>
            <w:shd w:fill="E8F0F8" w:val="clear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/>
                <w:sz w:val="17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560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0–2 分钟</w:t>
            </w:r>
          </w:p>
        </w:tc>
        <w:tc>
          <w:tcPr>
            <w:tcW w:type="dxa" w:w="1560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开场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主持人</w:t>
            </w:r>
          </w:p>
        </w:tc>
        <w:tc>
          <w:tcPr>
            <w:tcW w:type="dxa" w:w="4291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为什么做、今天看什么、边界是什么</w:t>
            </w:r>
          </w:p>
        </w:tc>
      </w:tr>
      <w:tr>
        <w:trPr>
          <w:cantSplit w:val="true"/>
        </w:trPr>
        <w:tc>
          <w:tcPr>
            <w:tcW w:type="dxa" w:w="1560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2–6 分钟</w:t>
            </w:r>
          </w:p>
        </w:tc>
        <w:tc>
          <w:tcPr>
            <w:tcW w:type="dxa" w:w="1560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今日简报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主持人 + 总经理视角</w:t>
            </w:r>
          </w:p>
        </w:tc>
        <w:tc>
          <w:tcPr>
            <w:tcW w:type="dxa" w:w="4291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3 条结论、6 张指标卡、风险前三、指标下钻</w:t>
            </w:r>
          </w:p>
        </w:tc>
      </w:tr>
      <w:tr>
        <w:trPr>
          <w:cantSplit w:val="true"/>
        </w:trPr>
        <w:tc>
          <w:tcPr>
            <w:tcW w:type="dxa" w:w="1560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6–9 分钟</w:t>
            </w:r>
          </w:p>
        </w:tc>
        <w:tc>
          <w:tcPr>
            <w:tcW w:type="dxa" w:w="1560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风险详情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主持人</w:t>
            </w:r>
          </w:p>
        </w:tc>
        <w:tc>
          <w:tcPr>
            <w:tcW w:type="dxa" w:w="4291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红色风险“恒远科技”的证据链、SLA、时间线</w:t>
            </w:r>
          </w:p>
        </w:tc>
      </w:tr>
      <w:tr>
        <w:trPr>
          <w:cantSplit w:val="true"/>
        </w:trPr>
        <w:tc>
          <w:tcPr>
            <w:tcW w:type="dxa" w:w="1560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9–14 分钟</w:t>
            </w:r>
          </w:p>
        </w:tc>
        <w:tc>
          <w:tcPr>
            <w:tcW w:type="dxa" w:w="1560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角色切换与闭环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主持人 + 部门经理视角</w:t>
            </w:r>
          </w:p>
        </w:tc>
        <w:tc>
          <w:tcPr>
            <w:tcW w:type="dxa" w:w="4291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切到李娜，只看本部门；认领、关闭一条风险</w:t>
            </w:r>
          </w:p>
        </w:tc>
      </w:tr>
      <w:tr>
        <w:trPr>
          <w:cantSplit w:val="true"/>
        </w:trPr>
        <w:tc>
          <w:tcPr>
            <w:tcW w:type="dxa" w:w="1560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14–17 分钟</w:t>
            </w:r>
          </w:p>
        </w:tc>
        <w:tc>
          <w:tcPr>
            <w:tcW w:type="dxa" w:w="1560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周报复盘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主持人</w:t>
            </w:r>
          </w:p>
        </w:tc>
        <w:tc>
          <w:tcPr>
            <w:tcW w:type="dxa" w:w="4291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本周/上周对比、团队排名、每日签约、风险闭环</w:t>
            </w:r>
          </w:p>
        </w:tc>
      </w:tr>
      <w:tr>
        <w:trPr>
          <w:cantSplit w:val="true"/>
        </w:trPr>
        <w:tc>
          <w:tcPr>
            <w:tcW w:type="dxa" w:w="1560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17–19 分钟</w:t>
            </w:r>
          </w:p>
        </w:tc>
        <w:tc>
          <w:tcPr>
            <w:tcW w:type="dxa" w:w="1560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导出与审计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主持人</w:t>
            </w:r>
          </w:p>
        </w:tc>
        <w:tc>
          <w:tcPr>
            <w:tcW w:type="dxa" w:w="4291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导出 Excel、打印水印、审计日志</w:t>
            </w:r>
          </w:p>
        </w:tc>
      </w:tr>
      <w:tr>
        <w:trPr>
          <w:cantSplit w:val="true"/>
        </w:trPr>
        <w:tc>
          <w:tcPr>
            <w:tcW w:type="dxa" w:w="1560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19–20 分钟</w:t>
            </w:r>
          </w:p>
        </w:tc>
        <w:tc>
          <w:tcPr>
            <w:tcW w:type="dxa" w:w="1560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规则与质量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主持人</w:t>
            </w:r>
          </w:p>
        </w:tc>
        <w:tc>
          <w:tcPr>
            <w:tcW w:type="dxa" w:w="4291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6 条规则、阈值、数据质量、无定时器说明</w:t>
            </w:r>
          </w:p>
        </w:tc>
      </w:tr>
      <w:tr>
        <w:trPr>
          <w:cantSplit w:val="true"/>
        </w:trPr>
        <w:tc>
          <w:tcPr>
            <w:tcW w:type="dxa" w:w="1560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20–30 分钟</w:t>
            </w:r>
          </w:p>
        </w:tc>
        <w:tc>
          <w:tcPr>
            <w:tcW w:type="dxa" w:w="1560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讨论与决策</w:t>
            </w:r>
          </w:p>
        </w:tc>
        <w:tc>
          <w:tcPr>
            <w:tcW w:type="dxa" w:w="2340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项目赞助人</w:t>
            </w:r>
          </w:p>
        </w:tc>
        <w:tc>
          <w:tcPr>
            <w:tcW w:type="dxa" w:w="4291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是否试点、数据谁提供、下一版优先级</w:t>
            </w:r>
          </w:p>
        </w:tc>
      </w:tr>
    </w:tbl>
    <w:p>
      <w:pPr>
        <w:spacing w:after="20" w:line="240" w:lineRule="auto"/>
      </w:pPr>
    </w:p>
    <w:p>
      <w:pPr>
        <w:keepNext/>
        <w:spacing w:before="180" w:after="60"/>
      </w:pPr>
      <w:r>
        <w:rPr>
          <w:rFonts w:ascii="Segoe UI" w:hAnsi="Segoe UI" w:eastAsia="微软雅黑"/>
          <w:b/>
          <w:color w:val="1F4E79"/>
          <w:sz w:val="24"/>
        </w:rPr>
        <w:t>四、逐段操作与主持词</w:t>
      </w:r>
    </w:p>
    <w:p>
      <w:pPr>
        <w:keepNext/>
        <w:spacing w:before="120" w:after="40"/>
      </w:pPr>
      <w:r>
        <w:rPr>
          <w:rFonts w:ascii="Segoe UI" w:hAnsi="Segoe UI" w:eastAsia="微软雅黑"/>
          <w:b/>
          <w:color w:val="2E4A62"/>
          <w:sz w:val="21"/>
        </w:rPr>
        <w:t>0–2 分钟：开场</w:t>
      </w:r>
    </w:p>
    <w:p>
      <w:pPr>
        <w:spacing w:after="60"/>
      </w:pPr>
      <w:r>
        <w:rPr>
          <w:rFonts w:ascii="Segoe UI" w:hAnsi="Segoe UI" w:eastAsia="微软雅黑"/>
          <w:b/>
          <w:sz w:val="20"/>
        </w:rPr>
        <w:t>操作：</w:t>
      </w:r>
      <w:r>
        <w:rPr>
          <w:rFonts w:ascii="Segoe UI" w:hAnsi="Segoe UI" w:eastAsia="微软雅黑"/>
          <w:b w:val="0"/>
          <w:sz w:val="20"/>
        </w:rPr>
        <w:t xml:space="preserve"> 停在登录页，不急着登录。</w:t>
      </w:r>
    </w:p>
    <w:p>
      <w:pPr>
        <w:spacing w:after="60"/>
      </w:pPr>
      <w:r>
        <w:rPr>
          <w:rFonts w:ascii="Segoe UI" w:hAnsi="Segoe UI" w:eastAsia="微软雅黑"/>
          <w:b/>
          <w:sz w:val="20"/>
        </w:rPr>
        <w:t>主持词：</w:t>
      </w:r>
    </w:p>
    <w:p>
      <w:pPr>
        <w:spacing w:before="40" w:after="80"/>
        <w:ind w:left="227"/>
      </w:pPr>
      <w:r>
        <w:rPr>
          <w:rFonts w:ascii="Segoe UI" w:hAnsi="Segoe UI" w:eastAsia="微软雅黑"/>
          <w:b w:val="0"/>
          <w:color w:val="5A6B7A"/>
          <w:sz w:val="19"/>
        </w:rPr>
        <w:t>今天不讲技术，只看三件事：第一，管理者每天早上能不能 5 分钟看清经营情况；第二，风险能不能找到人、限时处理、关闭留痕；第三，这套东西现在能用到什么程度、还不能做什么。</w:t>
      </w:r>
    </w:p>
    <w:p>
      <w:pPr>
        <w:spacing w:before="40" w:after="80"/>
        <w:ind w:left="227"/>
      </w:pPr>
    </w:p>
    <w:p>
      <w:pPr>
        <w:spacing w:before="40" w:after="80"/>
        <w:ind w:left="227"/>
      </w:pPr>
      <w:r>
        <w:rPr>
          <w:rFonts w:ascii="Segoe UI" w:hAnsi="Segoe UI" w:eastAsia="微软雅黑"/>
          <w:b w:val="0"/>
          <w:color w:val="5A6B7A"/>
          <w:sz w:val="19"/>
        </w:rPr>
        <w:t>先说明边界：今天用的是固定演示数据，业务日期是 2026-10-24，不是真实数据；本期只做电脑网页，不做手机；登录是一键演示账号，不是生产认证。真实数据接入、定时推送、生产安全，是试点阶段要补的。</w:t>
      </w:r>
    </w:p>
    <w:p>
      <w:pPr>
        <w:keepNext/>
        <w:spacing w:before="120" w:after="40"/>
      </w:pPr>
      <w:r>
        <w:rPr>
          <w:rFonts w:ascii="Segoe UI" w:hAnsi="Segoe UI" w:eastAsia="微软雅黑"/>
          <w:b/>
          <w:color w:val="2E4A62"/>
          <w:sz w:val="21"/>
        </w:rPr>
        <w:t>2–6 分钟：今日简报（总经理视角）</w:t>
      </w:r>
    </w:p>
    <w:p>
      <w:pPr>
        <w:spacing w:after="60"/>
      </w:pPr>
      <w:r>
        <w:rPr>
          <w:rFonts w:ascii="Segoe UI" w:hAnsi="Segoe UI" w:eastAsia="微软雅黑"/>
          <w:b/>
          <w:sz w:val="20"/>
        </w:rPr>
        <w:t>操作：</w:t>
      </w:r>
    </w:p>
    <w:p>
      <w:pPr>
        <w:spacing w:after="40"/>
        <w:ind w:left="340" w:hanging="255"/>
      </w:pPr>
      <w:r>
        <w:rPr>
          <w:rFonts w:ascii="Segoe UI" w:hAnsi="Segoe UI" w:eastAsia="微软雅黑"/>
          <w:b w:val="0"/>
          <w:sz w:val="20"/>
        </w:rPr>
        <w:t xml:space="preserve">1. 点 </w:t>
      </w:r>
      <w:r>
        <w:rPr>
          <w:rFonts w:ascii="Consolas" w:hAnsi="Consolas" w:eastAsia="微软雅黑"/>
          <w:b w:val="0"/>
          <w:color w:val="1F4E79"/>
          <w:sz w:val="19"/>
        </w:rPr>
        <w:t>u_gm 张建国</w:t>
      </w:r>
      <w:r>
        <w:rPr>
          <w:rFonts w:ascii="Segoe UI" w:hAnsi="Segoe UI" w:eastAsia="微软雅黑"/>
          <w:b w:val="0"/>
          <w:sz w:val="20"/>
        </w:rPr>
        <w:t xml:space="preserve"> 登录。</w:t>
      </w:r>
    </w:p>
    <w:p>
      <w:pPr>
        <w:spacing w:after="40"/>
        <w:ind w:left="340" w:hanging="255"/>
      </w:pPr>
      <w:r>
        <w:rPr>
          <w:rFonts w:ascii="Segoe UI" w:hAnsi="Segoe UI" w:eastAsia="微软雅黑"/>
          <w:b w:val="0"/>
          <w:sz w:val="20"/>
        </w:rPr>
        <w:t>2. 停在“今日简报”首屏，不要滚动。</w:t>
      </w:r>
    </w:p>
    <w:p>
      <w:pPr>
        <w:spacing w:after="40"/>
        <w:ind w:left="340" w:hanging="255"/>
      </w:pPr>
      <w:r>
        <w:rPr>
          <w:rFonts w:ascii="Segoe UI" w:hAnsi="Segoe UI" w:eastAsia="微软雅黑"/>
          <w:b w:val="0"/>
          <w:sz w:val="20"/>
        </w:rPr>
        <w:t>3. 先指 3 条结论，再指 6 张指标卡，最后指右侧风险前三。</w:t>
      </w:r>
    </w:p>
    <w:p>
      <w:pPr>
        <w:spacing w:after="40"/>
        <w:ind w:left="340" w:hanging="255"/>
      </w:pPr>
      <w:r>
        <w:rPr>
          <w:rFonts w:ascii="Segoe UI" w:hAnsi="Segoe UI" w:eastAsia="微软雅黑"/>
          <w:b w:val="0"/>
          <w:sz w:val="20"/>
        </w:rPr>
        <w:t>4. 点“签约额”指标卡，打开下钻，指 4 行组织拆分；关掉下钻。</w:t>
      </w:r>
    </w:p>
    <w:p>
      <w:pPr>
        <w:spacing w:after="60"/>
      </w:pPr>
      <w:r>
        <w:rPr>
          <w:rFonts w:ascii="Segoe UI" w:hAnsi="Segoe UI" w:eastAsia="微软雅黑"/>
          <w:b/>
          <w:sz w:val="20"/>
        </w:rPr>
        <w:t>主持词：</w:t>
      </w:r>
    </w:p>
    <w:p>
      <w:pPr>
        <w:spacing w:before="40" w:after="80"/>
        <w:ind w:left="227"/>
      </w:pPr>
      <w:r>
        <w:rPr>
          <w:rFonts w:ascii="Segoe UI" w:hAnsi="Segoe UI" w:eastAsia="微软雅黑"/>
          <w:b w:val="0"/>
          <w:color w:val="5A6B7A"/>
          <w:sz w:val="19"/>
        </w:rPr>
        <w:t>总经理打开就是这一屏：上面 3 条结论，告诉你今天最该关注什么；中间 6 张卡，是目标、签约、回款、线索、商机覆盖、营销投入产出比；右边风险前三，按红橙黄和认领时限排序。</w:t>
      </w:r>
    </w:p>
    <w:p>
      <w:pPr>
        <w:spacing w:before="40" w:after="80"/>
        <w:ind w:left="227"/>
      </w:pPr>
    </w:p>
    <w:p>
      <w:pPr>
        <w:spacing w:before="40" w:after="80"/>
        <w:ind w:left="227"/>
      </w:pPr>
      <w:r>
        <w:rPr>
          <w:rFonts w:ascii="Segoe UI" w:hAnsi="Segoe UI" w:eastAsia="微软雅黑"/>
          <w:b w:val="0"/>
          <w:color w:val="5A6B7A"/>
          <w:sz w:val="19"/>
        </w:rPr>
        <w:t>点“签约额”能下钻，看到是哪个事业部、哪个部门贡献的。今天演示数据里签约额 178 万元，完成率 76%，红色风险 6 条、橙色 2 条、黄色 2 条。</w:t>
      </w:r>
    </w:p>
    <w:p>
      <w:pPr>
        <w:keepNext/>
        <w:spacing w:before="120" w:after="40"/>
      </w:pPr>
      <w:r>
        <w:rPr>
          <w:rFonts w:ascii="Segoe UI" w:hAnsi="Segoe UI" w:eastAsia="微软雅黑"/>
          <w:b/>
          <w:color w:val="2E4A62"/>
          <w:sz w:val="21"/>
        </w:rPr>
        <w:t>6–9 分钟：风险详情</w:t>
      </w:r>
    </w:p>
    <w:p>
      <w:pPr>
        <w:spacing w:after="60"/>
      </w:pPr>
      <w:r>
        <w:rPr>
          <w:rFonts w:ascii="Segoe UI" w:hAnsi="Segoe UI" w:eastAsia="微软雅黑"/>
          <w:b/>
          <w:sz w:val="20"/>
        </w:rPr>
        <w:t>操作：</w:t>
      </w:r>
    </w:p>
    <w:p>
      <w:pPr>
        <w:spacing w:after="40"/>
        <w:ind w:left="340" w:hanging="255"/>
      </w:pPr>
      <w:r>
        <w:rPr>
          <w:rFonts w:ascii="Segoe UI" w:hAnsi="Segoe UI" w:eastAsia="微软雅黑"/>
          <w:b w:val="0"/>
          <w:sz w:val="20"/>
        </w:rPr>
        <w:t>1. 点左侧“风险中心”。</w:t>
      </w:r>
    </w:p>
    <w:p>
      <w:pPr>
        <w:spacing w:after="40"/>
        <w:ind w:left="340" w:hanging="255"/>
      </w:pPr>
      <w:r>
        <w:rPr>
          <w:rFonts w:ascii="Segoe UI" w:hAnsi="Segoe UI" w:eastAsia="微软雅黑"/>
          <w:b w:val="0"/>
          <w:sz w:val="20"/>
        </w:rPr>
        <w:t>2. 级别筛选选“红色”。</w:t>
      </w:r>
    </w:p>
    <w:p>
      <w:pPr>
        <w:spacing w:after="40"/>
        <w:ind w:left="340" w:hanging="255"/>
      </w:pPr>
      <w:r>
        <w:rPr>
          <w:rFonts w:ascii="Segoe UI" w:hAnsi="Segoe UI" w:eastAsia="微软雅黑"/>
          <w:b w:val="0"/>
          <w:sz w:val="20"/>
        </w:rPr>
        <w:t xml:space="preserve">3. 点“恒远科技 34 天未跟进”（编号 </w:t>
      </w:r>
      <w:r>
        <w:rPr>
          <w:rFonts w:ascii="Consolas" w:hAnsi="Consolas" w:eastAsia="微软雅黑"/>
          <w:b w:val="0"/>
          <w:color w:val="1F4E79"/>
          <w:sz w:val="19"/>
        </w:rPr>
        <w:t>R-20261024-008</w:t>
      </w:r>
      <w:r>
        <w:rPr>
          <w:rFonts w:ascii="Segoe UI" w:hAnsi="Segoe UI" w:eastAsia="微软雅黑"/>
          <w:b w:val="0"/>
          <w:sz w:val="20"/>
        </w:rPr>
        <w:t>，金额 320 万元）。</w:t>
      </w:r>
    </w:p>
    <w:p>
      <w:pPr>
        <w:spacing w:after="40"/>
        <w:ind w:left="340" w:hanging="255"/>
      </w:pPr>
      <w:r>
        <w:rPr>
          <w:rFonts w:ascii="Segoe UI" w:hAnsi="Segoe UI" w:eastAsia="微软雅黑"/>
          <w:b w:val="0"/>
          <w:sz w:val="20"/>
        </w:rPr>
        <w:t>4. 在右侧抽屉依次指：证据链、SLA 倒计时、关联对象、处理时间线。</w:t>
      </w:r>
    </w:p>
    <w:p>
      <w:pPr>
        <w:spacing w:after="40"/>
        <w:ind w:left="340" w:hanging="255"/>
      </w:pPr>
      <w:r>
        <w:rPr>
          <w:rFonts w:ascii="Segoe UI" w:hAnsi="Segoe UI" w:eastAsia="微软雅黑"/>
          <w:b w:val="0"/>
          <w:sz w:val="20"/>
        </w:rPr>
        <w:t>5. 不要在这里认领，留给部门经理演示。</w:t>
      </w:r>
    </w:p>
    <w:p>
      <w:pPr>
        <w:spacing w:after="60"/>
      </w:pPr>
      <w:r>
        <w:rPr>
          <w:rFonts w:ascii="Segoe UI" w:hAnsi="Segoe UI" w:eastAsia="微软雅黑"/>
          <w:b/>
          <w:sz w:val="20"/>
        </w:rPr>
        <w:t>主持词：</w:t>
      </w:r>
    </w:p>
    <w:p>
      <w:pPr>
        <w:spacing w:before="40" w:after="80"/>
        <w:ind w:left="227"/>
      </w:pPr>
      <w:r>
        <w:rPr>
          <w:rFonts w:ascii="Segoe UI" w:hAnsi="Segoe UI" w:eastAsia="微软雅黑"/>
          <w:b w:val="0"/>
          <w:color w:val="5A6B7A"/>
          <w:sz w:val="19"/>
        </w:rPr>
        <w:t>这条红色风险不是一句“客户有流失风险”，而是有证据：商机金额 320 万元、34 天没有跟进、责任人李娜、认领时限 4 小时。下面能看到触发规则、对比基期、数据来源，以及这条风险从产生到现在的时间线。</w:t>
      </w:r>
    </w:p>
    <w:p>
      <w:pPr>
        <w:spacing w:before="40" w:after="80"/>
        <w:ind w:left="227"/>
      </w:pPr>
    </w:p>
    <w:p>
      <w:pPr>
        <w:spacing w:before="40" w:after="80"/>
        <w:ind w:left="227"/>
      </w:pPr>
      <w:r>
        <w:rPr>
          <w:rFonts w:ascii="Segoe UI" w:hAnsi="Segoe UI" w:eastAsia="微软雅黑"/>
          <w:b w:val="0"/>
          <w:color w:val="5A6B7A"/>
          <w:sz w:val="19"/>
        </w:rPr>
        <w:t>这就解决了“风险找不到依据、找不到人”的问题。下一步不是总经理自己去处理，而是让责任人认领。</w:t>
      </w:r>
    </w:p>
    <w:p>
      <w:pPr>
        <w:keepNext/>
        <w:spacing w:before="120" w:after="40"/>
      </w:pPr>
      <w:r>
        <w:rPr>
          <w:rFonts w:ascii="Segoe UI" w:hAnsi="Segoe UI" w:eastAsia="微软雅黑"/>
          <w:b/>
          <w:color w:val="2E4A62"/>
          <w:sz w:val="21"/>
        </w:rPr>
        <w:t>9–14 分钟：角色切换与闭环（部门经理视角）</w:t>
      </w:r>
    </w:p>
    <w:p>
      <w:pPr>
        <w:spacing w:after="60"/>
      </w:pPr>
      <w:r>
        <w:rPr>
          <w:rFonts w:ascii="Segoe UI" w:hAnsi="Segoe UI" w:eastAsia="微软雅黑"/>
          <w:b/>
          <w:sz w:val="20"/>
        </w:rPr>
        <w:t>操作：</w:t>
      </w:r>
    </w:p>
    <w:p>
      <w:pPr>
        <w:spacing w:after="40"/>
        <w:ind w:left="340" w:hanging="255"/>
      </w:pPr>
      <w:r>
        <w:rPr>
          <w:rFonts w:ascii="Segoe UI" w:hAnsi="Segoe UI" w:eastAsia="微软雅黑"/>
          <w:b w:val="0"/>
          <w:sz w:val="20"/>
        </w:rPr>
        <w:t>1. 右上角点“退出”，回到登录页。</w:t>
      </w:r>
    </w:p>
    <w:p>
      <w:pPr>
        <w:spacing w:after="40"/>
        <w:ind w:left="340" w:hanging="255"/>
      </w:pPr>
      <w:r>
        <w:rPr>
          <w:rFonts w:ascii="Segoe UI" w:hAnsi="Segoe UI" w:eastAsia="微软雅黑"/>
          <w:b w:val="0"/>
          <w:sz w:val="20"/>
        </w:rPr>
        <w:t xml:space="preserve">2. 点 </w:t>
      </w:r>
      <w:r>
        <w:rPr>
          <w:rFonts w:ascii="Consolas" w:hAnsi="Consolas" w:eastAsia="微软雅黑"/>
          <w:b w:val="0"/>
          <w:color w:val="1F4E79"/>
          <w:sz w:val="19"/>
        </w:rPr>
        <w:t>u_sm 李娜</w:t>
      </w:r>
      <w:r>
        <w:rPr>
          <w:rFonts w:ascii="Segoe UI" w:hAnsi="Segoe UI" w:eastAsia="微软雅黑"/>
          <w:b w:val="0"/>
          <w:sz w:val="20"/>
        </w:rPr>
        <w:t xml:space="preserve"> 登录。</w:t>
      </w:r>
    </w:p>
    <w:p>
      <w:pPr>
        <w:spacing w:after="40"/>
        <w:ind w:left="340" w:hanging="255"/>
      </w:pPr>
      <w:r>
        <w:rPr>
          <w:rFonts w:ascii="Segoe UI" w:hAnsi="Segoe UI" w:eastAsia="微软雅黑"/>
          <w:b w:val="0"/>
          <w:sz w:val="20"/>
        </w:rPr>
        <w:t>3. 打开“风险中心”，指风险数量从 10 条变成 1 条，范围是“华东一部”。</w:t>
      </w:r>
    </w:p>
    <w:p>
      <w:pPr>
        <w:spacing w:after="40"/>
        <w:ind w:left="340" w:hanging="255"/>
      </w:pPr>
      <w:r>
        <w:rPr>
          <w:rFonts w:ascii="Segoe UI" w:hAnsi="Segoe UI" w:eastAsia="微软雅黑"/>
          <w:b w:val="0"/>
          <w:sz w:val="20"/>
        </w:rPr>
        <w:t>4. 点开“恒远科技 34 天未跟进”。</w:t>
      </w:r>
    </w:p>
    <w:p>
      <w:pPr>
        <w:spacing w:after="40"/>
        <w:ind w:left="340" w:hanging="255"/>
      </w:pPr>
      <w:r>
        <w:rPr>
          <w:rFonts w:ascii="Segoe UI" w:hAnsi="Segoe UI" w:eastAsia="微软雅黑"/>
          <w:b w:val="0"/>
          <w:sz w:val="20"/>
        </w:rPr>
        <w:t>5. 点“认领风险”，处理计划填：</w:t>
      </w:r>
    </w:p>
    <w:p>
      <w:pPr>
        <w:spacing w:before="40" w:after="80"/>
        <w:ind w:left="227"/>
      </w:pPr>
      <w:r>
        <w:rPr>
          <w:rFonts w:ascii="Segoe UI" w:hAnsi="Segoe UI" w:eastAsia="微软雅黑"/>
          <w:b w:val="0"/>
          <w:color w:val="5A6B7A"/>
          <w:sz w:val="19"/>
        </w:rPr>
        <w:t>今天 18:00 前联系恒远科技，确认预算和决策人，安排下周现场拜访。</w:t>
      </w:r>
    </w:p>
    <w:p>
      <w:pPr>
        <w:spacing w:after="60"/>
      </w:pPr>
      <w:r>
        <w:rPr>
          <w:rFonts w:ascii="Segoe UI" w:hAnsi="Segoe UI" w:eastAsia="微软雅黑"/>
          <w:b w:val="0"/>
          <w:sz w:val="20"/>
        </w:rPr>
        <w:t xml:space="preserve">计划完成节点填 </w:t>
      </w:r>
      <w:r>
        <w:rPr>
          <w:rFonts w:ascii="Consolas" w:hAnsi="Consolas" w:eastAsia="微软雅黑"/>
          <w:b w:val="0"/>
          <w:color w:val="1F4E79"/>
          <w:sz w:val="19"/>
        </w:rPr>
        <w:t>2026-10-26 18:00</w:t>
      </w:r>
      <w:r>
        <w:rPr>
          <w:rFonts w:ascii="Segoe UI" w:hAnsi="Segoe UI" w:eastAsia="微软雅黑"/>
          <w:b w:val="0"/>
          <w:sz w:val="20"/>
        </w:rPr>
        <w:t>，确认。</w:t>
      </w:r>
    </w:p>
    <w:p>
      <w:pPr>
        <w:spacing w:after="40"/>
        <w:ind w:left="340" w:hanging="255"/>
      </w:pPr>
      <w:r>
        <w:rPr>
          <w:rFonts w:ascii="Segoe UI" w:hAnsi="Segoe UI" w:eastAsia="微软雅黑"/>
          <w:b w:val="0"/>
          <w:sz w:val="20"/>
        </w:rPr>
        <w:t>6. 状态变为“处理中”后，点“关闭风险”，关闭结果选“已解决”，填写：</w:t>
      </w:r>
    </w:p>
    <w:p>
      <w:pPr>
        <w:pStyle w:val="ListBullet"/>
        <w:spacing w:after="40"/>
        <w:ind w:left="567" w:hanging="170"/>
      </w:pPr>
      <w:r>
        <w:rPr>
          <w:rFonts w:ascii="Segoe UI" w:hAnsi="Segoe UI" w:eastAsia="微软雅黑"/>
          <w:b w:val="0"/>
          <w:sz w:val="20"/>
        </w:rPr>
        <w:t>原因：客户 34 天未跟进，商机金额 320 万元，存在流失风险。</w:t>
      </w:r>
    </w:p>
    <w:p>
      <w:pPr>
        <w:pStyle w:val="ListBullet"/>
        <w:spacing w:after="40"/>
        <w:ind w:left="567" w:hanging="170"/>
      </w:pPr>
      <w:r>
        <w:rPr>
          <w:rFonts w:ascii="Segoe UI" w:hAnsi="Segoe UI" w:eastAsia="微软雅黑"/>
          <w:b w:val="0"/>
          <w:sz w:val="20"/>
        </w:rPr>
        <w:t>采取动作：已电话联系客户并安排下周三现场拜访，补充方案报价。</w:t>
      </w:r>
    </w:p>
    <w:p>
      <w:pPr>
        <w:pStyle w:val="ListBullet"/>
        <w:spacing w:after="40"/>
        <w:ind w:left="567" w:hanging="170"/>
      </w:pPr>
      <w:r>
        <w:rPr>
          <w:rFonts w:ascii="Segoe UI" w:hAnsi="Segoe UI" w:eastAsia="微软雅黑"/>
          <w:b w:val="0"/>
          <w:sz w:val="20"/>
        </w:rPr>
        <w:t>结果：客户确认继续推进，约定 11 月 5 日商务谈判。</w:t>
      </w:r>
    </w:p>
    <w:p>
      <w:pPr>
        <w:spacing w:after="60"/>
      </w:pPr>
      <w:r>
        <w:rPr>
          <w:rFonts w:ascii="Segoe UI" w:hAnsi="Segoe UI" w:eastAsia="微软雅黑"/>
          <w:b w:val="0"/>
          <w:sz w:val="20"/>
        </w:rPr>
        <w:t>确认关闭。</w:t>
      </w:r>
    </w:p>
    <w:p>
      <w:pPr>
        <w:spacing w:after="40"/>
        <w:ind w:left="340" w:hanging="255"/>
      </w:pPr>
      <w:r>
        <w:rPr>
          <w:rFonts w:ascii="Segoe UI" w:hAnsi="Segoe UI" w:eastAsia="微软雅黑"/>
          <w:b w:val="0"/>
          <w:sz w:val="20"/>
        </w:rPr>
        <w:t>7. 指列表里这条风险变“已关闭”并置底。</w:t>
      </w:r>
    </w:p>
    <w:p>
      <w:pPr>
        <w:spacing w:after="60"/>
      </w:pPr>
      <w:r>
        <w:rPr>
          <w:rFonts w:ascii="Segoe UI" w:hAnsi="Segoe UI" w:eastAsia="微软雅黑"/>
          <w:b/>
          <w:sz w:val="20"/>
        </w:rPr>
        <w:t>主持词：</w:t>
      </w:r>
    </w:p>
    <w:p>
      <w:pPr>
        <w:spacing w:before="40" w:after="80"/>
        <w:ind w:left="227"/>
      </w:pPr>
      <w:r>
        <w:rPr>
          <w:rFonts w:ascii="Segoe UI" w:hAnsi="Segoe UI" w:eastAsia="微软雅黑"/>
          <w:b w:val="0"/>
          <w:color w:val="5A6B7A"/>
          <w:sz w:val="19"/>
        </w:rPr>
        <w:t>切到部门经理李娜，风险从 10 条变成 1 条，因为她只能看本部门。这就是行级权限，不是前端藏起来，是服务端按组织范围过滤。</w:t>
      </w:r>
    </w:p>
    <w:p>
      <w:pPr>
        <w:spacing w:before="40" w:after="80"/>
        <w:ind w:left="227"/>
      </w:pPr>
    </w:p>
    <w:p>
      <w:pPr>
        <w:spacing w:before="40" w:after="80"/>
        <w:ind w:left="227"/>
      </w:pPr>
      <w:r>
        <w:rPr>
          <w:rFonts w:ascii="Segoe UI" w:hAnsi="Segoe UI" w:eastAsia="微软雅黑"/>
          <w:b w:val="0"/>
          <w:color w:val="5A6B7A"/>
          <w:sz w:val="19"/>
        </w:rPr>
        <w:t>她认领后，状态从“待认领”变“处理中”；关闭必须填原因、动作、结果，每项至少 5 个字，不能一句“已处理”糊弄过去。关闭后风险置底，但时间线、证据、审计都保留。</w:t>
      </w:r>
    </w:p>
    <w:p>
      <w:pPr>
        <w:keepNext/>
        <w:spacing w:before="120" w:after="40"/>
      </w:pPr>
      <w:r>
        <w:rPr>
          <w:rFonts w:ascii="Segoe UI" w:hAnsi="Segoe UI" w:eastAsia="微软雅黑"/>
          <w:b/>
          <w:color w:val="2E4A62"/>
          <w:sz w:val="21"/>
        </w:rPr>
        <w:t>14–17 分钟：周报复盘</w:t>
      </w:r>
    </w:p>
    <w:p>
      <w:pPr>
        <w:spacing w:after="60"/>
      </w:pPr>
      <w:r>
        <w:rPr>
          <w:rFonts w:ascii="Segoe UI" w:hAnsi="Segoe UI" w:eastAsia="微软雅黑"/>
          <w:b/>
          <w:sz w:val="20"/>
        </w:rPr>
        <w:t>操作：</w:t>
      </w:r>
    </w:p>
    <w:p>
      <w:pPr>
        <w:spacing w:after="40"/>
        <w:ind w:left="340" w:hanging="255"/>
      </w:pPr>
      <w:r>
        <w:rPr>
          <w:rFonts w:ascii="Segoe UI" w:hAnsi="Segoe UI" w:eastAsia="微软雅黑"/>
          <w:b w:val="0"/>
          <w:sz w:val="20"/>
        </w:rPr>
        <w:t>1. 点左侧“周报复盘”。</w:t>
      </w:r>
    </w:p>
    <w:p>
      <w:pPr>
        <w:spacing w:after="40"/>
        <w:ind w:left="340" w:hanging="255"/>
      </w:pPr>
      <w:r>
        <w:rPr>
          <w:rFonts w:ascii="Segoe UI" w:hAnsi="Segoe UI" w:eastAsia="微软雅黑"/>
          <w:b w:val="0"/>
          <w:sz w:val="20"/>
        </w:rPr>
        <w:t>2. 默认“本周”，指 6 张指标、3 条结论、每日签约柱、团队排名、风险闭环。</w:t>
      </w:r>
    </w:p>
    <w:p>
      <w:pPr>
        <w:spacing w:after="40"/>
        <w:ind w:left="340" w:hanging="255"/>
      </w:pPr>
      <w:r>
        <w:rPr>
          <w:rFonts w:ascii="Segoe UI" w:hAnsi="Segoe UI" w:eastAsia="微软雅黑"/>
          <w:b w:val="0"/>
          <w:sz w:val="20"/>
        </w:rPr>
        <w:t>3. 切“上周”，指对比变化；再切回“本周”。</w:t>
      </w:r>
    </w:p>
    <w:p>
      <w:pPr>
        <w:spacing w:after="60"/>
      </w:pPr>
      <w:r>
        <w:rPr>
          <w:rFonts w:ascii="Segoe UI" w:hAnsi="Segoe UI" w:eastAsia="微软雅黑"/>
          <w:b/>
          <w:sz w:val="20"/>
        </w:rPr>
        <w:t>主持词：</w:t>
      </w:r>
    </w:p>
    <w:p>
      <w:pPr>
        <w:spacing w:before="40" w:after="80"/>
        <w:ind w:left="227"/>
      </w:pPr>
      <w:r>
        <w:rPr>
          <w:rFonts w:ascii="Segoe UI" w:hAnsi="Segoe UI" w:eastAsia="微软雅黑"/>
          <w:b w:val="0"/>
          <w:color w:val="5A6B7A"/>
          <w:sz w:val="19"/>
        </w:rPr>
        <w:t>日报看“今天要不要动手”，周报看“这一周哪里做得好、哪里掉了”。本周和上周可以直接切，指标、排名、每日签约节奏、风险新增和关闭都在一页里。</w:t>
      </w:r>
    </w:p>
    <w:p>
      <w:pPr>
        <w:spacing w:before="40" w:after="80"/>
        <w:ind w:left="227"/>
      </w:pPr>
    </w:p>
    <w:p>
      <w:pPr>
        <w:spacing w:before="40" w:after="80"/>
        <w:ind w:left="227"/>
      </w:pPr>
      <w:r>
        <w:rPr>
          <w:rFonts w:ascii="Segoe UI" w:hAnsi="Segoe UI" w:eastAsia="微软雅黑"/>
          <w:b w:val="0"/>
          <w:color w:val="5A6B7A"/>
          <w:sz w:val="19"/>
        </w:rPr>
        <w:t>周报的发布时间是周一 09:00；本周因为演示日是周六，显示的是周中版，时间戳是周六 09:00。这个细节我们专门修过，避免把“实际跑批时间”当成“计划发布时间”。</w:t>
      </w:r>
    </w:p>
    <w:p>
      <w:pPr>
        <w:keepNext/>
        <w:spacing w:before="120" w:after="40"/>
      </w:pPr>
      <w:r>
        <w:rPr>
          <w:rFonts w:ascii="Segoe UI" w:hAnsi="Segoe UI" w:eastAsia="微软雅黑"/>
          <w:b/>
          <w:color w:val="2E4A62"/>
          <w:sz w:val="21"/>
        </w:rPr>
        <w:t>17–19 分钟：导出与审计</w:t>
      </w:r>
    </w:p>
    <w:p>
      <w:pPr>
        <w:spacing w:after="60"/>
      </w:pPr>
      <w:r>
        <w:rPr>
          <w:rFonts w:ascii="Segoe UI" w:hAnsi="Segoe UI" w:eastAsia="微软雅黑"/>
          <w:b/>
          <w:sz w:val="20"/>
        </w:rPr>
        <w:t>操作：</w:t>
      </w:r>
    </w:p>
    <w:p>
      <w:pPr>
        <w:spacing w:after="40"/>
        <w:ind w:left="340" w:hanging="255"/>
      </w:pPr>
      <w:r>
        <w:rPr>
          <w:rFonts w:ascii="Segoe UI" w:hAnsi="Segoe UI" w:eastAsia="微软雅黑"/>
          <w:b w:val="0"/>
          <w:sz w:val="20"/>
        </w:rPr>
        <w:t>1. 点“导出中心”，点“导出日报 Excel”，在确认框里指水印说明，确认下载。</w:t>
      </w:r>
    </w:p>
    <w:p>
      <w:pPr>
        <w:spacing w:after="40"/>
        <w:ind w:left="340" w:hanging="255"/>
      </w:pPr>
      <w:r>
        <w:rPr>
          <w:rFonts w:ascii="Segoe UI" w:hAnsi="Segoe UI" w:eastAsia="微软雅黑"/>
          <w:b w:val="0"/>
          <w:sz w:val="20"/>
        </w:rPr>
        <w:t>2. 点“打印版日报”，展示打印预览的水印（不真打印）。</w:t>
      </w:r>
    </w:p>
    <w:p>
      <w:pPr>
        <w:spacing w:after="40"/>
        <w:ind w:left="340" w:hanging="255"/>
      </w:pPr>
      <w:r>
        <w:rPr>
          <w:rFonts w:ascii="Segoe UI" w:hAnsi="Segoe UI" w:eastAsia="微软雅黑"/>
          <w:b w:val="0"/>
          <w:sz w:val="20"/>
        </w:rPr>
        <w:t xml:space="preserve">3. 退出，登录 </w:t>
      </w:r>
      <w:r>
        <w:rPr>
          <w:rFonts w:ascii="Consolas" w:hAnsi="Consolas" w:eastAsia="微软雅黑"/>
          <w:b w:val="0"/>
          <w:color w:val="1F4E79"/>
          <w:sz w:val="19"/>
        </w:rPr>
        <w:t>u_gm</w:t>
      </w:r>
      <w:r>
        <w:rPr>
          <w:rFonts w:ascii="Segoe UI" w:hAnsi="Segoe UI" w:eastAsia="微软雅黑"/>
          <w:b w:val="0"/>
          <w:sz w:val="20"/>
        </w:rPr>
        <w:t>，点“审计日志”，指刚才的登录、查看、认领、关闭、导出记录。</w:t>
      </w:r>
    </w:p>
    <w:p>
      <w:pPr>
        <w:spacing w:after="60"/>
      </w:pPr>
      <w:r>
        <w:rPr>
          <w:rFonts w:ascii="Segoe UI" w:hAnsi="Segoe UI" w:eastAsia="微软雅黑"/>
          <w:b/>
          <w:sz w:val="20"/>
        </w:rPr>
        <w:t>主持词：</w:t>
      </w:r>
    </w:p>
    <w:p>
      <w:pPr>
        <w:spacing w:before="40" w:after="80"/>
        <w:ind w:left="227"/>
      </w:pPr>
      <w:r>
        <w:rPr>
          <w:rFonts w:ascii="Segoe UI" w:hAnsi="Segoe UI" w:eastAsia="微软雅黑"/>
          <w:b w:val="0"/>
          <w:color w:val="5A6B7A"/>
          <w:sz w:val="19"/>
        </w:rPr>
        <w:t>导出的是真 Excel，不是截图；文件带“演示数据·禁止外传”水印，手机号、邮箱保持打码。谁在什么时候导出、认领、关闭，审计日志里都能查到。</w:t>
      </w:r>
    </w:p>
    <w:p>
      <w:pPr>
        <w:spacing w:before="40" w:after="80"/>
        <w:ind w:left="227"/>
      </w:pPr>
    </w:p>
    <w:p>
      <w:pPr>
        <w:spacing w:before="40" w:after="80"/>
        <w:ind w:left="227"/>
      </w:pPr>
      <w:r>
        <w:rPr>
          <w:rFonts w:ascii="Segoe UI" w:hAnsi="Segoe UI" w:eastAsia="微软雅黑"/>
          <w:b w:val="0"/>
          <w:color w:val="5A6B7A"/>
          <w:sz w:val="19"/>
        </w:rPr>
        <w:t>这一条对合规很重要：不是“相信大家会按流程”，而是每一步都有记录。</w:t>
      </w:r>
    </w:p>
    <w:p>
      <w:pPr>
        <w:keepNext/>
        <w:spacing w:before="120" w:after="40"/>
      </w:pPr>
      <w:r>
        <w:rPr>
          <w:rFonts w:ascii="Segoe UI" w:hAnsi="Segoe UI" w:eastAsia="微软雅黑"/>
          <w:b/>
          <w:color w:val="2E4A62"/>
          <w:sz w:val="21"/>
        </w:rPr>
        <w:t>19–20 分钟：规则与质量</w:t>
      </w:r>
    </w:p>
    <w:p>
      <w:pPr>
        <w:spacing w:after="60"/>
      </w:pPr>
      <w:r>
        <w:rPr>
          <w:rFonts w:ascii="Segoe UI" w:hAnsi="Segoe UI" w:eastAsia="微软雅黑"/>
          <w:b/>
          <w:sz w:val="20"/>
        </w:rPr>
        <w:t>操作：</w:t>
      </w:r>
    </w:p>
    <w:p>
      <w:pPr>
        <w:spacing w:after="40"/>
        <w:ind w:left="340" w:hanging="255"/>
      </w:pPr>
      <w:r>
        <w:rPr>
          <w:rFonts w:ascii="Segoe UI" w:hAnsi="Segoe UI" w:eastAsia="微软雅黑"/>
          <w:b w:val="0"/>
          <w:sz w:val="20"/>
        </w:rPr>
        <w:t>1. 点“预警规则”，指 6 条规则和阈值，说明只有总经理能改，修改会写审计。</w:t>
      </w:r>
    </w:p>
    <w:p>
      <w:pPr>
        <w:spacing w:after="40"/>
        <w:ind w:left="340" w:hanging="255"/>
      </w:pPr>
      <w:r>
        <w:rPr>
          <w:rFonts w:ascii="Segoe UI" w:hAnsi="Segoe UI" w:eastAsia="微软雅黑"/>
          <w:b w:val="0"/>
          <w:sz w:val="20"/>
        </w:rPr>
        <w:t>2. 点“数据质量”，指 10 个源文件、5 项检查、得分 100、批次步骤。</w:t>
      </w:r>
    </w:p>
    <w:p>
      <w:pPr>
        <w:spacing w:after="40"/>
        <w:ind w:left="340" w:hanging="255"/>
      </w:pPr>
      <w:r>
        <w:rPr>
          <w:rFonts w:ascii="Segoe UI" w:hAnsi="Segoe UI" w:eastAsia="微软雅黑"/>
          <w:b w:val="0"/>
          <w:sz w:val="20"/>
        </w:rPr>
        <w:t>3. 口头说明：没有定时器，当前是人工触发；这是试点前要补的。</w:t>
      </w:r>
    </w:p>
    <w:p>
      <w:pPr>
        <w:spacing w:after="60"/>
      </w:pPr>
      <w:r>
        <w:rPr>
          <w:rFonts w:ascii="Segoe UI" w:hAnsi="Segoe UI" w:eastAsia="微软雅黑"/>
          <w:b/>
          <w:sz w:val="20"/>
        </w:rPr>
        <w:t>主持词：</w:t>
      </w:r>
    </w:p>
    <w:p>
      <w:pPr>
        <w:spacing w:before="40" w:after="80"/>
        <w:ind w:left="227"/>
      </w:pPr>
      <w:r>
        <w:rPr>
          <w:rFonts w:ascii="Segoe UI" w:hAnsi="Segoe UI" w:eastAsia="微软雅黑"/>
          <w:b w:val="0"/>
          <w:color w:val="5A6B7A"/>
          <w:sz w:val="19"/>
        </w:rPr>
        <w:t>规则阈值是可配置的，比如目标缺口 3/8/15 个百分点对应黄橙红；只有总经理能改，改完下一次批处理生效，历史风险不会被改写。</w:t>
      </w:r>
    </w:p>
    <w:p>
      <w:pPr>
        <w:spacing w:before="40" w:after="80"/>
        <w:ind w:left="227"/>
      </w:pPr>
    </w:p>
    <w:p>
      <w:pPr>
        <w:spacing w:before="40" w:after="80"/>
        <w:ind w:left="227"/>
      </w:pPr>
      <w:r>
        <w:rPr>
          <w:rFonts w:ascii="Segoe UI" w:hAnsi="Segoe UI" w:eastAsia="微软雅黑"/>
          <w:b w:val="0"/>
          <w:color w:val="5A6B7A"/>
          <w:sz w:val="19"/>
        </w:rPr>
        <w:t>数据质量页能看到每个源文件、每项检查、每个批次步骤。现在没有定时器，是我们明确说的边界；试点前要补定时任务，并证明每天 08:00 前能跑完。</w:t>
      </w:r>
    </w:p>
    <w:p>
      <w:pPr>
        <w:keepNext/>
        <w:spacing w:before="120" w:after="40"/>
      </w:pPr>
      <w:r>
        <w:rPr>
          <w:rFonts w:ascii="Segoe UI" w:hAnsi="Segoe UI" w:eastAsia="微软雅黑"/>
          <w:b/>
          <w:color w:val="2E4A62"/>
          <w:sz w:val="21"/>
        </w:rPr>
        <w:t>20–30 分钟：讨论与决策</w:t>
      </w:r>
    </w:p>
    <w:p>
      <w:pPr>
        <w:spacing w:after="60"/>
      </w:pPr>
      <w:r>
        <w:rPr>
          <w:rFonts w:ascii="Segoe UI" w:hAnsi="Segoe UI" w:eastAsia="微软雅黑"/>
          <w:b/>
          <w:sz w:val="20"/>
        </w:rPr>
        <w:t>主持词：</w:t>
      </w:r>
    </w:p>
    <w:p>
      <w:pPr>
        <w:spacing w:before="40" w:after="80"/>
        <w:ind w:left="227"/>
      </w:pPr>
      <w:r>
        <w:rPr>
          <w:rFonts w:ascii="Segoe UI" w:hAnsi="Segoe UI" w:eastAsia="微软雅黑"/>
          <w:b w:val="0"/>
          <w:color w:val="5A6B7A"/>
          <w:sz w:val="19"/>
        </w:rPr>
        <w:t>演示到这里。请大家只回答三个问题：第一，这样的日报/周报和风险闭环，业务上愿不愿意用？第二，如果进试点，哪个部门提供 10 个工作日的真实数据，谁来对接？第三，下一版先补 12 条规则和定时调度，还是先接真实 CRM/ERP？</w:t>
      </w:r>
    </w:p>
    <w:p>
      <w:pPr>
        <w:spacing w:after="60"/>
      </w:pPr>
      <w:r>
        <w:rPr>
          <w:rFonts w:ascii="Segoe UI" w:hAnsi="Segoe UI" w:eastAsia="微软雅黑"/>
          <w:b/>
          <w:sz w:val="20"/>
        </w:rPr>
        <w:t>建议记录：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3751"/>
        <w:gridCol w:w="2000"/>
        <w:gridCol w:w="2000"/>
        <w:gridCol w:w="2000"/>
      </w:tblGrid>
      <w:tr>
        <w:trPr>
          <w:tblHeader w:val="true"/>
          <w:cantSplit w:val="true"/>
        </w:trPr>
        <w:tc>
          <w:tcPr>
            <w:tcW w:type="dxa" w:w="3751"/>
            <w:shd w:fill="E8F0F8" w:val="clear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/>
                <w:sz w:val="17"/>
              </w:rPr>
              <w:t>决策项</w:t>
            </w:r>
          </w:p>
        </w:tc>
        <w:tc>
          <w:tcPr>
            <w:tcW w:type="dxa" w:w="2000"/>
            <w:shd w:fill="E8F0F8" w:val="clear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/>
                <w:sz w:val="17"/>
              </w:rPr>
              <w:t>结论</w:t>
            </w:r>
          </w:p>
        </w:tc>
        <w:tc>
          <w:tcPr>
            <w:tcW w:type="dxa" w:w="2000"/>
            <w:shd w:fill="E8F0F8" w:val="clear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/>
                <w:sz w:val="17"/>
              </w:rPr>
              <w:t>负责人</w:t>
            </w:r>
          </w:p>
        </w:tc>
        <w:tc>
          <w:tcPr>
            <w:tcW w:type="dxa" w:w="2000"/>
            <w:shd w:fill="E8F0F8" w:val="clear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/>
                <w:sz w:val="17"/>
              </w:rPr>
              <w:t>时间</w:t>
            </w:r>
          </w:p>
        </w:tc>
      </w:tr>
      <w:tr>
        <w:trPr>
          <w:cantSplit w:val="true"/>
        </w:trPr>
        <w:tc>
          <w:tcPr>
            <w:tcW w:type="dxa" w:w="3751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是否进入试点</w:t>
            </w:r>
          </w:p>
        </w:tc>
        <w:tc>
          <w:tcPr>
            <w:tcW w:type="dxa" w:w="2000"/>
          </w:tcPr>
          <w:p>
            <w:pPr>
              <w:spacing w:after="0" w:line="252" w:lineRule="auto"/>
            </w:pPr>
            <w:r/>
          </w:p>
        </w:tc>
        <w:tc>
          <w:tcPr>
            <w:tcW w:type="dxa" w:w="2000"/>
          </w:tcPr>
          <w:p>
            <w:pPr>
              <w:spacing w:after="0" w:line="252" w:lineRule="auto"/>
            </w:pPr>
            <w:r/>
          </w:p>
        </w:tc>
        <w:tc>
          <w:tcPr>
            <w:tcW w:type="dxa" w:w="2000"/>
          </w:tcPr>
          <w:p>
            <w:pPr>
              <w:spacing w:after="0" w:line="252" w:lineRule="auto"/>
            </w:pPr>
            <w:r/>
          </w:p>
        </w:tc>
      </w:tr>
      <w:tr>
        <w:trPr>
          <w:cantSplit w:val="true"/>
        </w:trPr>
        <w:tc>
          <w:tcPr>
            <w:tcW w:type="dxa" w:w="3751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试点部门/数据提供方</w:t>
            </w:r>
          </w:p>
        </w:tc>
        <w:tc>
          <w:tcPr>
            <w:tcW w:type="dxa" w:w="2000"/>
          </w:tcPr>
          <w:p>
            <w:pPr>
              <w:spacing w:after="0" w:line="252" w:lineRule="auto"/>
            </w:pPr>
            <w:r/>
          </w:p>
        </w:tc>
        <w:tc>
          <w:tcPr>
            <w:tcW w:type="dxa" w:w="2000"/>
          </w:tcPr>
          <w:p>
            <w:pPr>
              <w:spacing w:after="0" w:line="252" w:lineRule="auto"/>
            </w:pPr>
            <w:r/>
          </w:p>
        </w:tc>
        <w:tc>
          <w:tcPr>
            <w:tcW w:type="dxa" w:w="2000"/>
          </w:tcPr>
          <w:p>
            <w:pPr>
              <w:spacing w:after="0" w:line="252" w:lineRule="auto"/>
            </w:pPr>
            <w:r/>
          </w:p>
        </w:tc>
      </w:tr>
      <w:tr>
        <w:trPr>
          <w:cantSplit w:val="true"/>
        </w:trPr>
        <w:tc>
          <w:tcPr>
            <w:tcW w:type="dxa" w:w="3751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试点开始与结束时间</w:t>
            </w:r>
          </w:p>
        </w:tc>
        <w:tc>
          <w:tcPr>
            <w:tcW w:type="dxa" w:w="2000"/>
          </w:tcPr>
          <w:p>
            <w:pPr>
              <w:spacing w:after="0" w:line="252" w:lineRule="auto"/>
            </w:pPr>
            <w:r/>
          </w:p>
        </w:tc>
        <w:tc>
          <w:tcPr>
            <w:tcW w:type="dxa" w:w="2000"/>
          </w:tcPr>
          <w:p>
            <w:pPr>
              <w:spacing w:after="0" w:line="252" w:lineRule="auto"/>
            </w:pPr>
            <w:r/>
          </w:p>
        </w:tc>
        <w:tc>
          <w:tcPr>
            <w:tcW w:type="dxa" w:w="2000"/>
          </w:tcPr>
          <w:p>
            <w:pPr>
              <w:spacing w:after="0" w:line="252" w:lineRule="auto"/>
            </w:pPr>
            <w:r/>
          </w:p>
        </w:tc>
      </w:tr>
      <w:tr>
        <w:trPr>
          <w:cantSplit w:val="true"/>
        </w:trPr>
        <w:tc>
          <w:tcPr>
            <w:tcW w:type="dxa" w:w="3751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下一版优先级</w:t>
            </w:r>
          </w:p>
        </w:tc>
        <w:tc>
          <w:tcPr>
            <w:tcW w:type="dxa" w:w="2000"/>
          </w:tcPr>
          <w:p>
            <w:pPr>
              <w:spacing w:after="0" w:line="252" w:lineRule="auto"/>
            </w:pPr>
            <w:r/>
          </w:p>
        </w:tc>
        <w:tc>
          <w:tcPr>
            <w:tcW w:type="dxa" w:w="2000"/>
          </w:tcPr>
          <w:p>
            <w:pPr>
              <w:spacing w:after="0" w:line="252" w:lineRule="auto"/>
            </w:pPr>
            <w:r/>
          </w:p>
        </w:tc>
        <w:tc>
          <w:tcPr>
            <w:tcW w:type="dxa" w:w="2000"/>
          </w:tcPr>
          <w:p>
            <w:pPr>
              <w:spacing w:after="0" w:line="252" w:lineRule="auto"/>
            </w:pPr>
            <w:r/>
          </w:p>
        </w:tc>
      </w:tr>
      <w:tr>
        <w:trPr>
          <w:cantSplit w:val="true"/>
        </w:trPr>
        <w:tc>
          <w:tcPr>
            <w:tcW w:type="dxa" w:w="3751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需要 IT/数据团队配合的事项</w:t>
            </w:r>
          </w:p>
        </w:tc>
        <w:tc>
          <w:tcPr>
            <w:tcW w:type="dxa" w:w="2000"/>
          </w:tcPr>
          <w:p>
            <w:pPr>
              <w:spacing w:after="0" w:line="252" w:lineRule="auto"/>
            </w:pPr>
            <w:r/>
          </w:p>
        </w:tc>
        <w:tc>
          <w:tcPr>
            <w:tcW w:type="dxa" w:w="2000"/>
          </w:tcPr>
          <w:p>
            <w:pPr>
              <w:spacing w:after="0" w:line="252" w:lineRule="auto"/>
            </w:pPr>
            <w:r/>
          </w:p>
        </w:tc>
        <w:tc>
          <w:tcPr>
            <w:tcW w:type="dxa" w:w="2000"/>
          </w:tcPr>
          <w:p>
            <w:pPr>
              <w:spacing w:after="0" w:line="252" w:lineRule="auto"/>
            </w:pPr>
            <w:r/>
          </w:p>
        </w:tc>
      </w:tr>
    </w:tbl>
    <w:p>
      <w:pPr>
        <w:spacing w:after="20" w:line="240" w:lineRule="auto"/>
      </w:pPr>
    </w:p>
    <w:p>
      <w:pPr>
        <w:keepNext/>
        <w:spacing w:before="180" w:after="60"/>
      </w:pPr>
      <w:r>
        <w:rPr>
          <w:rFonts w:ascii="Segoe UI" w:hAnsi="Segoe UI" w:eastAsia="微软雅黑"/>
          <w:b/>
          <w:color w:val="1F4E79"/>
          <w:sz w:val="24"/>
        </w:rPr>
        <w:t>五、可能被问到的问题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3352"/>
        <w:gridCol w:w="6400"/>
      </w:tblGrid>
      <w:tr>
        <w:trPr>
          <w:tblHeader w:val="true"/>
          <w:cantSplit w:val="true"/>
        </w:trPr>
        <w:tc>
          <w:tcPr>
            <w:tcW w:type="dxa" w:w="3352"/>
            <w:shd w:fill="E8F0F8" w:val="clear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/>
                <w:sz w:val="17"/>
              </w:rPr>
              <w:t>问题</w:t>
            </w:r>
          </w:p>
        </w:tc>
        <w:tc>
          <w:tcPr>
            <w:tcW w:type="dxa" w:w="6400"/>
            <w:shd w:fill="E8F0F8" w:val="clear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/>
                <w:sz w:val="17"/>
              </w:rPr>
              <w:t>回答</w:t>
            </w:r>
          </w:p>
        </w:tc>
      </w:tr>
      <w:tr>
        <w:trPr>
          <w:cantSplit w:val="true"/>
        </w:trPr>
        <w:tc>
          <w:tcPr>
            <w:tcW w:type="dxa" w:w="3352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数据是真的吗？</w:t>
            </w:r>
          </w:p>
        </w:tc>
        <w:tc>
          <w:tcPr>
            <w:tcW w:type="dxa" w:w="6400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不是。今天用 10 个 CSV、30 天、2,083 行固定演示数据；真实 CRM/ERP 对接是试点阶段的事。</w:t>
            </w:r>
          </w:p>
        </w:tc>
      </w:tr>
      <w:tr>
        <w:trPr>
          <w:cantSplit w:val="true"/>
        </w:trPr>
        <w:tc>
          <w:tcPr>
            <w:tcW w:type="dxa" w:w="3352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为什么日期是 10 月 24 日，不是今天？</w:t>
            </w:r>
          </w:p>
        </w:tc>
        <w:tc>
          <w:tcPr>
            <w:tcW w:type="dxa" w:w="6400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演示数据固定在一个业务日期，保证每次演示结果一样、可复算；真实使用会取当天数据。</w:t>
            </w:r>
          </w:p>
        </w:tc>
      </w:tr>
      <w:tr>
        <w:trPr>
          <w:cantSplit w:val="true"/>
        </w:trPr>
        <w:tc>
          <w:tcPr>
            <w:tcW w:type="dxa" w:w="3352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为什么只有 6 类风险、8 个条件？</w:t>
            </w:r>
          </w:p>
        </w:tc>
        <w:tc>
          <w:tcPr>
            <w:tcW w:type="dxa" w:w="6400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这是你确认的本轮 MVP 范围；PRD 的“至少 12 条规则”放在下一版，不影响本轮演示。</w:t>
            </w:r>
          </w:p>
        </w:tc>
      </w:tr>
      <w:tr>
        <w:trPr>
          <w:cantSplit w:val="true"/>
        </w:trPr>
        <w:tc>
          <w:tcPr>
            <w:tcW w:type="dxa" w:w="3352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手机能看吗？</w:t>
            </w:r>
          </w:p>
        </w:tc>
        <w:tc>
          <w:tcPr>
            <w:tcW w:type="dxa" w:w="6400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本期明确不做手机/H5，只做电脑网页；</w:t>
            </w:r>
            <w:r>
              <w:rPr>
                <w:rFonts w:ascii="Consolas" w:hAnsi="Consolas" w:eastAsia="微软雅黑"/>
                <w:b w:val="0"/>
                <w:color w:val="1F4E79"/>
                <w:sz w:val="16"/>
              </w:rPr>
              <w:t>/m</w:t>
            </w:r>
            <w:r>
              <w:rPr>
                <w:rFonts w:ascii="Segoe UI" w:hAnsi="Segoe UI" w:eastAsia="微软雅黑"/>
                <w:b w:val="0"/>
                <w:sz w:val="17"/>
              </w:rPr>
              <w:t xml:space="preserve"> 等地址都是 404。</w:t>
            </w:r>
          </w:p>
        </w:tc>
      </w:tr>
      <w:tr>
        <w:trPr>
          <w:cantSplit w:val="true"/>
        </w:trPr>
        <w:tc>
          <w:tcPr>
            <w:tcW w:type="dxa" w:w="3352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能自动发钉钉/企微吗？</w:t>
            </w:r>
          </w:p>
        </w:tc>
        <w:tc>
          <w:tcPr>
            <w:tcW w:type="dxa" w:w="6400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现在只有站内消息；真实推送、到达率、失败重试在试点/生产阶段补。</w:t>
            </w:r>
          </w:p>
        </w:tc>
      </w:tr>
      <w:tr>
        <w:trPr>
          <w:cantSplit w:val="true"/>
        </w:trPr>
        <w:tc>
          <w:tcPr>
            <w:tcW w:type="dxa" w:w="3352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能多少人同时用？</w:t>
            </w:r>
          </w:p>
        </w:tc>
        <w:tc>
          <w:tcPr>
            <w:tcW w:type="dxa" w:w="6400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演示版是单机 SQLite，适合本地演示和小规模试用；生产要换 PostgreSQL、加并发和备份。</w:t>
            </w:r>
          </w:p>
        </w:tc>
      </w:tr>
      <w:tr>
        <w:trPr>
          <w:cantSplit w:val="true"/>
        </w:trPr>
        <w:tc>
          <w:tcPr>
            <w:tcW w:type="dxa" w:w="3352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指标准不准？</w:t>
            </w:r>
          </w:p>
        </w:tc>
        <w:tc>
          <w:tcPr>
            <w:tcW w:type="dxa" w:w="6400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12 项指标用源 CSV 独立复算，演示日 48/48、10 个工作日 480/480 一致；真实数据准确率要靠 10 个工作日试点验证。</w:t>
            </w:r>
          </w:p>
        </w:tc>
      </w:tr>
      <w:tr>
        <w:trPr>
          <w:cantSplit w:val="true"/>
        </w:trPr>
        <w:tc>
          <w:tcPr>
            <w:tcW w:type="dxa" w:w="3352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风险谁来处理？</w:t>
            </w:r>
          </w:p>
        </w:tc>
        <w:tc>
          <w:tcPr>
            <w:tcW w:type="dxa" w:w="6400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风险有责任人；可以认领、转派、关闭；红 4 小时/橙 8 小时/黄 1 个工作日认领，超时自动升级，最多两级，二级进总经理池。</w:t>
            </w:r>
          </w:p>
        </w:tc>
      </w:tr>
      <w:tr>
        <w:trPr>
          <w:cantSplit w:val="true"/>
        </w:trPr>
        <w:tc>
          <w:tcPr>
            <w:tcW w:type="dxa" w:w="3352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数据安全吗？</w:t>
            </w:r>
          </w:p>
        </w:tc>
        <w:tc>
          <w:tcPr>
            <w:tcW w:type="dxa" w:w="6400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现在有行级权限、手机号/邮箱脱敏、越权 403、全审计；但演示登录不是生产认证，生产要接公司统一登录。</w:t>
            </w:r>
          </w:p>
        </w:tc>
      </w:tr>
      <w:tr>
        <w:trPr>
          <w:cantSplit w:val="true"/>
        </w:trPr>
        <w:tc>
          <w:tcPr>
            <w:tcW w:type="dxa" w:w="3352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多久能上线？</w:t>
            </w:r>
          </w:p>
        </w:tc>
        <w:tc>
          <w:tcPr>
            <w:tcW w:type="dxa" w:w="6400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先做 10 个工作日试点，验证准确率和闭环率；具体排期取决于真实数据、统一登录、定时调度和 IT 配合。</w:t>
            </w:r>
          </w:p>
        </w:tc>
      </w:tr>
    </w:tbl>
    <w:p>
      <w:pPr>
        <w:spacing w:after="20" w:line="240" w:lineRule="auto"/>
      </w:pPr>
    </w:p>
    <w:p>
      <w:pPr>
        <w:keepNext/>
        <w:spacing w:before="180" w:after="60"/>
      </w:pPr>
      <w:r>
        <w:rPr>
          <w:rFonts w:ascii="Segoe UI" w:hAnsi="Segoe UI" w:eastAsia="微软雅黑"/>
          <w:b/>
          <w:color w:val="1F4E79"/>
          <w:sz w:val="24"/>
        </w:rPr>
        <w:t>六、演示边界（一定要说）</w:t>
      </w:r>
    </w:p>
    <w:p>
      <w:pPr>
        <w:pStyle w:val="ListBullet"/>
        <w:spacing w:after="40"/>
        <w:ind w:left="312" w:hanging="170"/>
      </w:pPr>
      <w:r>
        <w:rPr>
          <w:rFonts w:ascii="Segoe UI" w:hAnsi="Segoe UI" w:eastAsia="微软雅黑"/>
          <w:b w:val="0"/>
          <w:sz w:val="20"/>
        </w:rPr>
        <w:t>今天是</w:t>
      </w:r>
      <w:r>
        <w:rPr>
          <w:rFonts w:ascii="Segoe UI" w:hAnsi="Segoe UI" w:eastAsia="微软雅黑"/>
          <w:b/>
          <w:sz w:val="20"/>
        </w:rPr>
        <w:t>演示/试点范围</w:t>
      </w:r>
      <w:r>
        <w:rPr>
          <w:rFonts w:ascii="Segoe UI" w:hAnsi="Segoe UI" w:eastAsia="微软雅黑"/>
          <w:b w:val="0"/>
          <w:sz w:val="20"/>
        </w:rPr>
        <w:t>，不是生产上线。</w:t>
      </w:r>
    </w:p>
    <w:p>
      <w:pPr>
        <w:pStyle w:val="ListBullet"/>
        <w:spacing w:after="40"/>
        <w:ind w:left="312" w:hanging="170"/>
      </w:pPr>
      <w:r>
        <w:rPr>
          <w:rFonts w:ascii="Segoe UI" w:hAnsi="Segoe UI" w:eastAsia="微软雅黑"/>
          <w:b w:val="0"/>
          <w:sz w:val="20"/>
        </w:rPr>
        <w:t>数据是</w:t>
      </w:r>
      <w:r>
        <w:rPr>
          <w:rFonts w:ascii="Segoe UI" w:hAnsi="Segoe UI" w:eastAsia="微软雅黑"/>
          <w:b/>
          <w:sz w:val="20"/>
        </w:rPr>
        <w:t>固定演示数据</w:t>
      </w:r>
      <w:r>
        <w:rPr>
          <w:rFonts w:ascii="Segoe UI" w:hAnsi="Segoe UI" w:eastAsia="微软雅黑"/>
          <w:b w:val="0"/>
          <w:sz w:val="20"/>
        </w:rPr>
        <w:t>，不是真实经营数据。</w:t>
      </w:r>
    </w:p>
    <w:p>
      <w:pPr>
        <w:pStyle w:val="ListBullet"/>
        <w:spacing w:after="40"/>
        <w:ind w:left="312" w:hanging="170"/>
      </w:pPr>
      <w:r>
        <w:rPr>
          <w:rFonts w:ascii="Segoe UI" w:hAnsi="Segoe UI" w:eastAsia="微软雅黑"/>
          <w:b w:val="0"/>
          <w:sz w:val="20"/>
        </w:rPr>
        <w:t>登录是</w:t>
      </w:r>
      <w:r>
        <w:rPr>
          <w:rFonts w:ascii="Segoe UI" w:hAnsi="Segoe UI" w:eastAsia="微软雅黑"/>
          <w:b/>
          <w:sz w:val="20"/>
        </w:rPr>
        <w:t>一键演示账号</w:t>
      </w:r>
      <w:r>
        <w:rPr>
          <w:rFonts w:ascii="Segoe UI" w:hAnsi="Segoe UI" w:eastAsia="微软雅黑"/>
          <w:b w:val="0"/>
          <w:sz w:val="20"/>
        </w:rPr>
        <w:t>，没有密码、短信、单点登录。</w:t>
      </w:r>
    </w:p>
    <w:p>
      <w:pPr>
        <w:pStyle w:val="ListBullet"/>
        <w:spacing w:after="40"/>
        <w:ind w:left="312" w:hanging="170"/>
      </w:pPr>
      <w:r>
        <w:rPr>
          <w:rFonts w:ascii="Segoe UI" w:hAnsi="Segoe UI" w:eastAsia="微软雅黑"/>
          <w:b w:val="0"/>
          <w:sz w:val="20"/>
        </w:rPr>
        <w:t>只有</w:t>
      </w:r>
      <w:r>
        <w:rPr>
          <w:rFonts w:ascii="Segoe UI" w:hAnsi="Segoe UI" w:eastAsia="微软雅黑"/>
          <w:b/>
          <w:sz w:val="20"/>
        </w:rPr>
        <w:t>电脑网页</w:t>
      </w:r>
      <w:r>
        <w:rPr>
          <w:rFonts w:ascii="Segoe UI" w:hAnsi="Segoe UI" w:eastAsia="微软雅黑"/>
          <w:b w:val="0"/>
          <w:sz w:val="20"/>
        </w:rPr>
        <w:t>，没有手机端/H5。</w:t>
      </w:r>
    </w:p>
    <w:p>
      <w:pPr>
        <w:pStyle w:val="ListBullet"/>
        <w:spacing w:after="40"/>
        <w:ind w:left="312" w:hanging="170"/>
      </w:pPr>
      <w:r>
        <w:rPr>
          <w:rFonts w:ascii="Segoe UI" w:hAnsi="Segoe UI" w:eastAsia="微软雅黑"/>
          <w:b w:val="0"/>
          <w:sz w:val="20"/>
        </w:rPr>
        <w:t>只有</w:t>
      </w:r>
      <w:r>
        <w:rPr>
          <w:rFonts w:ascii="Segoe UI" w:hAnsi="Segoe UI" w:eastAsia="微软雅黑"/>
          <w:b/>
          <w:sz w:val="20"/>
        </w:rPr>
        <w:t>站内消息</w:t>
      </w:r>
      <w:r>
        <w:rPr>
          <w:rFonts w:ascii="Segoe UI" w:hAnsi="Segoe UI" w:eastAsia="微软雅黑"/>
          <w:b w:val="0"/>
          <w:sz w:val="20"/>
        </w:rPr>
        <w:t>，没有真实钉钉/企微/邮件推送。</w:t>
      </w:r>
    </w:p>
    <w:p>
      <w:pPr>
        <w:pStyle w:val="ListBullet"/>
        <w:spacing w:after="40"/>
        <w:ind w:left="312" w:hanging="170"/>
      </w:pPr>
      <w:r>
        <w:rPr>
          <w:rFonts w:ascii="Segoe UI" w:hAnsi="Segoe UI" w:eastAsia="微软雅黑"/>
          <w:b w:val="0"/>
          <w:sz w:val="20"/>
        </w:rPr>
        <w:t>没有</w:t>
      </w:r>
      <w:r>
        <w:rPr>
          <w:rFonts w:ascii="Segoe UI" w:hAnsi="Segoe UI" w:eastAsia="微软雅黑"/>
          <w:b/>
          <w:sz w:val="20"/>
        </w:rPr>
        <w:t>定时调度器</w:t>
      </w:r>
      <w:r>
        <w:rPr>
          <w:rFonts w:ascii="Segoe UI" w:hAnsi="Segoe UI" w:eastAsia="微软雅黑"/>
          <w:b w:val="0"/>
          <w:sz w:val="20"/>
        </w:rPr>
        <w:t>，“08:30 发布”是计划时间。</w:t>
      </w:r>
    </w:p>
    <w:p>
      <w:pPr>
        <w:pStyle w:val="ListBullet"/>
        <w:spacing w:after="40"/>
        <w:ind w:left="312" w:hanging="170"/>
      </w:pPr>
      <w:r>
        <w:rPr>
          <w:rFonts w:ascii="Segoe UI" w:hAnsi="Segoe UI" w:eastAsia="微软雅黑"/>
          <w:b w:val="0"/>
          <w:sz w:val="20"/>
        </w:rPr>
        <w:t>没有</w:t>
      </w:r>
      <w:r>
        <w:rPr>
          <w:rFonts w:ascii="Segoe UI" w:hAnsi="Segoe UI" w:eastAsia="微软雅黑"/>
          <w:b/>
          <w:sz w:val="20"/>
        </w:rPr>
        <w:t>12 个月留存、附件、复杂审批、50 并发</w:t>
      </w:r>
      <w:r>
        <w:rPr>
          <w:rFonts w:ascii="Segoe UI" w:hAnsi="Segoe UI" w:eastAsia="微软雅黑"/>
          <w:b w:val="0"/>
          <w:sz w:val="20"/>
        </w:rPr>
        <w:t>。</w:t>
      </w:r>
    </w:p>
    <w:p>
      <w:pPr>
        <w:pStyle w:val="ListBullet"/>
        <w:spacing w:after="40"/>
        <w:ind w:left="312" w:hanging="170"/>
      </w:pPr>
      <w:r>
        <w:rPr>
          <w:rFonts w:ascii="Segoe UI" w:hAnsi="Segoe UI" w:eastAsia="微软雅黑"/>
          <w:b w:val="0"/>
          <w:sz w:val="20"/>
        </w:rPr>
        <w:t>风险规则是</w:t>
      </w:r>
      <w:r>
        <w:rPr>
          <w:rFonts w:ascii="Segoe UI" w:hAnsi="Segoe UI" w:eastAsia="微软雅黑"/>
          <w:b/>
          <w:sz w:val="20"/>
        </w:rPr>
        <w:t>6 类、8 个独立条件</w:t>
      </w:r>
      <w:r>
        <w:rPr>
          <w:rFonts w:ascii="Segoe UI" w:hAnsi="Segoe UI" w:eastAsia="微软雅黑"/>
          <w:b w:val="0"/>
          <w:sz w:val="20"/>
        </w:rPr>
        <w:t>，12 条规则在下一版。</w:t>
      </w:r>
    </w:p>
    <w:p>
      <w:pPr>
        <w:keepNext/>
        <w:spacing w:before="180" w:after="60"/>
      </w:pPr>
      <w:r>
        <w:rPr>
          <w:rFonts w:ascii="Segoe UI" w:hAnsi="Segoe UI" w:eastAsia="微软雅黑"/>
          <w:b/>
          <w:color w:val="1F4E79"/>
          <w:sz w:val="24"/>
        </w:rPr>
        <w:t>七、应急方案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1560"/>
        <w:gridCol w:w="8192"/>
      </w:tblGrid>
      <w:tr>
        <w:trPr>
          <w:tblHeader w:val="true"/>
          <w:cantSplit w:val="true"/>
        </w:trPr>
        <w:tc>
          <w:tcPr>
            <w:tcW w:type="dxa" w:w="1560"/>
            <w:shd w:fill="E8F0F8" w:val="clear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/>
                <w:sz w:val="17"/>
              </w:rPr>
              <w:t>情况</w:t>
            </w:r>
          </w:p>
        </w:tc>
        <w:tc>
          <w:tcPr>
            <w:tcW w:type="dxa" w:w="8192"/>
            <w:shd w:fill="E8F0F8" w:val="clear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/>
                <w:sz w:val="17"/>
              </w:rPr>
              <w:t>处理</w:t>
            </w:r>
          </w:p>
        </w:tc>
      </w:tr>
      <w:tr>
        <w:trPr>
          <w:cantSplit w:val="true"/>
        </w:trPr>
        <w:tc>
          <w:tcPr>
            <w:tcW w:type="dxa" w:w="1560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服务打不开</w:t>
            </w:r>
          </w:p>
        </w:tc>
        <w:tc>
          <w:tcPr>
            <w:tcW w:type="dxa" w:w="8192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 xml:space="preserve">检查启动窗口是否还在；重新双击 </w:t>
            </w:r>
            <w:r>
              <w:rPr>
                <w:rFonts w:ascii="Consolas" w:hAnsi="Consolas" w:eastAsia="微软雅黑"/>
                <w:b w:val="0"/>
                <w:color w:val="1F4E79"/>
                <w:sz w:val="16"/>
              </w:rPr>
              <w:t>start.bat</w:t>
            </w:r>
            <w:r>
              <w:rPr>
                <w:rFonts w:ascii="Segoe UI" w:hAnsi="Segoe UI" w:eastAsia="微软雅黑"/>
                <w:b w:val="0"/>
                <w:sz w:val="17"/>
              </w:rPr>
              <w:t xml:space="preserve">；仍不行就用 </w:t>
            </w:r>
            <w:r>
              <w:rPr>
                <w:rFonts w:ascii="Consolas" w:hAnsi="Consolas" w:eastAsia="微软雅黑"/>
                <w:b w:val="0"/>
                <w:color w:val="1F4E79"/>
                <w:sz w:val="16"/>
              </w:rPr>
              <w:t>data\screens\</w:t>
            </w:r>
            <w:r>
              <w:rPr>
                <w:rFonts w:ascii="Segoe UI" w:hAnsi="Segoe UI" w:eastAsia="微软雅黑"/>
                <w:b w:val="0"/>
                <w:sz w:val="17"/>
              </w:rPr>
              <w:t xml:space="preserve"> 截图和 </w:t>
            </w:r>
            <w:r>
              <w:rPr>
                <w:rFonts w:ascii="Consolas" w:hAnsi="Consolas" w:eastAsia="微软雅黑"/>
                <w:b w:val="0"/>
                <w:color w:val="1F4E79"/>
                <w:sz w:val="16"/>
              </w:rPr>
              <w:t>MVP交付说明_V0.1.pdf</w:t>
            </w:r>
            <w:r>
              <w:rPr>
                <w:rFonts w:ascii="Segoe UI" w:hAnsi="Segoe UI" w:eastAsia="微软雅黑"/>
                <w:b w:val="0"/>
                <w:sz w:val="17"/>
              </w:rPr>
              <w:t xml:space="preserve"> 讲</w:t>
            </w:r>
          </w:p>
        </w:tc>
      </w:tr>
      <w:tr>
        <w:trPr>
          <w:cantSplit w:val="true"/>
        </w:trPr>
        <w:tc>
          <w:tcPr>
            <w:tcW w:type="dxa" w:w="1560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登录后数据不对</w:t>
            </w:r>
          </w:p>
        </w:tc>
        <w:tc>
          <w:tcPr>
            <w:tcW w:type="dxa" w:w="8192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 xml:space="preserve">可能上一场演示改过数据；关闭服务，双击 </w:t>
            </w:r>
            <w:r>
              <w:rPr>
                <w:rFonts w:ascii="Consolas" w:hAnsi="Consolas" w:eastAsia="微软雅黑"/>
                <w:b w:val="0"/>
                <w:color w:val="1F4E79"/>
                <w:sz w:val="16"/>
              </w:rPr>
              <w:t>MVP_V0.1\重置演示数据.bat</w:t>
            </w:r>
            <w:r>
              <w:rPr>
                <w:rFonts w:ascii="Segoe UI" w:hAnsi="Segoe UI" w:eastAsia="微软雅黑"/>
                <w:b w:val="0"/>
                <w:sz w:val="17"/>
              </w:rPr>
              <w:t xml:space="preserve">，再 </w:t>
            </w:r>
            <w:r>
              <w:rPr>
                <w:rFonts w:ascii="Consolas" w:hAnsi="Consolas" w:eastAsia="微软雅黑"/>
                <w:b w:val="0"/>
                <w:color w:val="1F4E79"/>
                <w:sz w:val="16"/>
              </w:rPr>
              <w:t>start.bat</w:t>
            </w:r>
          </w:p>
        </w:tc>
      </w:tr>
      <w:tr>
        <w:trPr>
          <w:cantSplit w:val="true"/>
        </w:trPr>
        <w:tc>
          <w:tcPr>
            <w:tcW w:type="dxa" w:w="1560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投屏字体太小</w:t>
            </w:r>
          </w:p>
        </w:tc>
        <w:tc>
          <w:tcPr>
            <w:tcW w:type="dxa" w:w="8192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浏览器缩放调到 125%，或改用 1440×900 窗口；不要用 4K 全屏</w:t>
            </w:r>
          </w:p>
        </w:tc>
      </w:tr>
      <w:tr>
        <w:trPr>
          <w:cantSplit w:val="true"/>
        </w:trPr>
        <w:tc>
          <w:tcPr>
            <w:tcW w:type="dxa" w:w="1560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网络断了</w:t>
            </w:r>
          </w:p>
        </w:tc>
        <w:tc>
          <w:tcPr>
            <w:tcW w:type="dxa" w:w="8192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系统全部本地运行，不需要外网；导出/打印也不依赖外网</w:t>
            </w:r>
          </w:p>
        </w:tc>
      </w:tr>
      <w:tr>
        <w:trPr>
          <w:cantSplit w:val="true"/>
        </w:trPr>
        <w:tc>
          <w:tcPr>
            <w:tcW w:type="dxa" w:w="1560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有人追问技术细节</w:t>
            </w:r>
          </w:p>
        </w:tc>
        <w:tc>
          <w:tcPr>
            <w:tcW w:type="dxa" w:w="8192"/>
          </w:tcPr>
          <w:p>
            <w:pPr>
              <w:spacing w:after="0" w:line="252" w:lineRule="auto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 xml:space="preserve">记下来，会后给 </w:t>
            </w:r>
            <w:r>
              <w:rPr>
                <w:rFonts w:ascii="Consolas" w:hAnsi="Consolas" w:eastAsia="微软雅黑"/>
                <w:b w:val="0"/>
                <w:color w:val="1F4E79"/>
                <w:sz w:val="16"/>
              </w:rPr>
              <w:t>MVP交付说明_V0.1.pdf</w:t>
            </w:r>
            <w:r>
              <w:rPr>
                <w:rFonts w:ascii="Segoe UI" w:hAnsi="Segoe UI" w:eastAsia="微软雅黑"/>
                <w:b w:val="0"/>
                <w:sz w:val="17"/>
              </w:rPr>
              <w:t xml:space="preserve"> 和验收报告，不在会上展开</w:t>
            </w:r>
          </w:p>
        </w:tc>
      </w:tr>
    </w:tbl>
    <w:p>
      <w:pPr>
        <w:spacing w:after="20" w:line="240" w:lineRule="auto"/>
      </w:pPr>
    </w:p>
    <w:p>
      <w:pPr>
        <w:keepNext/>
        <w:spacing w:before="180" w:after="60"/>
      </w:pPr>
      <w:r>
        <w:rPr>
          <w:rFonts w:ascii="Segoe UI" w:hAnsi="Segoe UI" w:eastAsia="微软雅黑"/>
          <w:b/>
          <w:color w:val="1F4E79"/>
          <w:sz w:val="24"/>
        </w:rPr>
        <w:t>八、演示后 24 小时</w:t>
      </w:r>
    </w:p>
    <w:p>
      <w:pPr>
        <w:spacing w:after="40"/>
        <w:ind w:left="340" w:hanging="255"/>
      </w:pPr>
      <w:r>
        <w:rPr>
          <w:rFonts w:ascii="Segoe UI" w:hAnsi="Segoe UI" w:eastAsia="微软雅黑"/>
          <w:b w:val="0"/>
          <w:sz w:val="20"/>
        </w:rPr>
        <w:t>1. 把会上三个决策写成一句话结论，发到项目群。</w:t>
      </w:r>
    </w:p>
    <w:p>
      <w:pPr>
        <w:spacing w:after="40"/>
        <w:ind w:left="340" w:hanging="255"/>
      </w:pPr>
      <w:r>
        <w:rPr>
          <w:rFonts w:ascii="Segoe UI" w:hAnsi="Segoe UI" w:eastAsia="微软雅黑"/>
          <w:b w:val="0"/>
          <w:sz w:val="20"/>
        </w:rPr>
        <w:t>2. 如果决定试点：确定数据提供方、10 个工作日窗口、IT 接口人、验收指标。</w:t>
      </w:r>
    </w:p>
    <w:p>
      <w:pPr>
        <w:spacing w:after="40"/>
        <w:ind w:left="340" w:hanging="255"/>
      </w:pPr>
      <w:r>
        <w:rPr>
          <w:rFonts w:ascii="Segoe UI" w:hAnsi="Segoe UI" w:eastAsia="微软雅黑"/>
          <w:b w:val="0"/>
          <w:sz w:val="20"/>
        </w:rPr>
        <w:t>3. 如果决定先改再试点：把意见按“必须改/可以下一版/不做”分类，更新下一版清单。</w:t>
      </w:r>
    </w:p>
    <w:p>
      <w:pPr>
        <w:spacing w:after="40"/>
        <w:ind w:left="340" w:hanging="255"/>
      </w:pPr>
      <w:r>
        <w:rPr>
          <w:rFonts w:ascii="Segoe UI" w:hAnsi="Segoe UI" w:eastAsia="微软雅黑"/>
          <w:b w:val="0"/>
          <w:sz w:val="20"/>
        </w:rPr>
        <w:t>4. 重置演示数据，方便下一场演示。</w:t>
      </w:r>
    </w:p>
    <w:p>
      <w:pPr>
        <w:spacing w:after="40"/>
        <w:ind w:left="340" w:hanging="255"/>
      </w:pPr>
      <w:r>
        <w:rPr>
          <w:rFonts w:ascii="Segoe UI" w:hAnsi="Segoe UI" w:eastAsia="微软雅黑"/>
          <w:b w:val="0"/>
          <w:sz w:val="20"/>
        </w:rPr>
        <w:t>5. 把本场问题和回答补充到本文件的“可能被问到的问题”。</w:t>
      </w:r>
    </w:p>
    <w:p>
      <w:pPr>
        <w:keepNext/>
        <w:spacing w:before="180" w:after="60"/>
      </w:pPr>
      <w:r>
        <w:rPr>
          <w:rFonts w:ascii="Segoe UI" w:hAnsi="Segoe UI" w:eastAsia="微软雅黑"/>
          <w:b/>
          <w:color w:val="1F4E79"/>
          <w:sz w:val="24"/>
        </w:rPr>
        <w:t>九、关键文件</w:t>
      </w:r>
    </w:p>
    <w:p>
      <w:pPr>
        <w:pStyle w:val="ListBullet"/>
        <w:spacing w:after="40"/>
        <w:ind w:left="312" w:hanging="170"/>
      </w:pPr>
      <w:r>
        <w:rPr>
          <w:rFonts w:ascii="Segoe UI" w:hAnsi="Segoe UI" w:eastAsia="微软雅黑"/>
          <w:b w:val="0"/>
          <w:sz w:val="20"/>
        </w:rPr>
        <w:t>两页主持稿：</w:t>
      </w:r>
      <w:r>
        <w:rPr>
          <w:rFonts w:ascii="Consolas" w:hAnsi="Consolas" w:eastAsia="微软雅黑"/>
          <w:b w:val="0"/>
          <w:color w:val="1F4E79"/>
          <w:sz w:val="19"/>
        </w:rPr>
        <w:t>内部演示主持稿_V0.1_两页简版.md</w:t>
      </w:r>
      <w:r>
        <w:rPr>
          <w:rFonts w:ascii="Segoe UI" w:hAnsi="Segoe UI" w:eastAsia="微软雅黑"/>
          <w:b w:val="0"/>
          <w:sz w:val="20"/>
        </w:rPr>
        <w:t xml:space="preserve"> / </w:t>
      </w:r>
      <w:r>
        <w:rPr>
          <w:rFonts w:ascii="Consolas" w:hAnsi="Consolas" w:eastAsia="微软雅黑"/>
          <w:b w:val="0"/>
          <w:color w:val="1F4E79"/>
          <w:sz w:val="19"/>
        </w:rPr>
        <w:t>.docx</w:t>
      </w:r>
      <w:r>
        <w:rPr>
          <w:rFonts w:ascii="Segoe UI" w:hAnsi="Segoe UI" w:eastAsia="微软雅黑"/>
          <w:b w:val="0"/>
          <w:sz w:val="20"/>
        </w:rPr>
        <w:t xml:space="preserve"> / </w:t>
      </w:r>
      <w:r>
        <w:rPr>
          <w:rFonts w:ascii="Consolas" w:hAnsi="Consolas" w:eastAsia="微软雅黑"/>
          <w:b w:val="0"/>
          <w:color w:val="1F4E79"/>
          <w:sz w:val="19"/>
        </w:rPr>
        <w:t>.pdf</w:t>
      </w:r>
    </w:p>
    <w:p>
      <w:pPr>
        <w:pStyle w:val="ListBullet"/>
        <w:spacing w:after="40"/>
        <w:ind w:left="312" w:hanging="170"/>
      </w:pPr>
      <w:r>
        <w:rPr>
          <w:rFonts w:ascii="Segoe UI" w:hAnsi="Segoe UI" w:eastAsia="微软雅黑"/>
          <w:b w:val="0"/>
          <w:sz w:val="20"/>
        </w:rPr>
        <w:t>演示幻灯片：</w:t>
      </w:r>
      <w:r>
        <w:rPr>
          <w:rFonts w:ascii="Consolas" w:hAnsi="Consolas" w:eastAsia="微软雅黑"/>
          <w:b w:val="0"/>
          <w:color w:val="1F4E79"/>
          <w:sz w:val="19"/>
        </w:rPr>
        <w:t>内部演示_V0.1.pptx</w:t>
      </w:r>
      <w:r>
        <w:rPr>
          <w:rFonts w:ascii="Segoe UI" w:hAnsi="Segoe UI" w:eastAsia="微软雅黑"/>
          <w:b w:val="0"/>
          <w:sz w:val="20"/>
        </w:rPr>
        <w:t xml:space="preserve"> / </w:t>
      </w:r>
      <w:r>
        <w:rPr>
          <w:rFonts w:ascii="Consolas" w:hAnsi="Consolas" w:eastAsia="微软雅黑"/>
          <w:b w:val="0"/>
          <w:color w:val="1F4E79"/>
          <w:sz w:val="19"/>
        </w:rPr>
        <w:t>.pdf</w:t>
      </w:r>
    </w:p>
    <w:p>
      <w:pPr>
        <w:pStyle w:val="ListBullet"/>
        <w:spacing w:after="40"/>
        <w:ind w:left="312" w:hanging="170"/>
      </w:pPr>
      <w:r>
        <w:rPr>
          <w:rFonts w:ascii="Segoe UI" w:hAnsi="Segoe UI" w:eastAsia="微软雅黑"/>
          <w:b w:val="0"/>
          <w:sz w:val="20"/>
        </w:rPr>
        <w:t>重置演示数据：</w:t>
      </w:r>
      <w:r>
        <w:rPr>
          <w:rFonts w:ascii="Consolas" w:hAnsi="Consolas" w:eastAsia="微软雅黑"/>
          <w:b w:val="0"/>
          <w:color w:val="1F4E79"/>
          <w:sz w:val="19"/>
        </w:rPr>
        <w:t>MVP_V0.1\重置演示数据.bat</w:t>
      </w:r>
    </w:p>
    <w:p>
      <w:pPr>
        <w:pStyle w:val="ListBullet"/>
        <w:spacing w:after="40"/>
        <w:ind w:left="312" w:hanging="170"/>
      </w:pPr>
      <w:r>
        <w:rPr>
          <w:rFonts w:ascii="Segoe UI" w:hAnsi="Segoe UI" w:eastAsia="微软雅黑"/>
          <w:b w:val="0"/>
          <w:sz w:val="20"/>
        </w:rPr>
        <w:t>完整交付说明：</w:t>
      </w:r>
      <w:r>
        <w:rPr>
          <w:rFonts w:ascii="Consolas" w:hAnsi="Consolas" w:eastAsia="微软雅黑"/>
          <w:b w:val="0"/>
          <w:color w:val="1F4E79"/>
          <w:sz w:val="19"/>
        </w:rPr>
        <w:t>MVP交付说明_V0.1.pdf</w:t>
      </w:r>
    </w:p>
    <w:p>
      <w:pPr>
        <w:pStyle w:val="ListBullet"/>
        <w:spacing w:after="40"/>
        <w:ind w:left="312" w:hanging="170"/>
      </w:pPr>
      <w:r>
        <w:rPr>
          <w:rFonts w:ascii="Segoe UI" w:hAnsi="Segoe UI" w:eastAsia="微软雅黑"/>
          <w:b w:val="0"/>
          <w:sz w:val="20"/>
        </w:rPr>
        <w:t>运行说明：</w:t>
      </w:r>
      <w:r>
        <w:rPr>
          <w:rFonts w:ascii="Consolas" w:hAnsi="Consolas" w:eastAsia="微软雅黑"/>
          <w:b w:val="0"/>
          <w:color w:val="1F4E79"/>
          <w:sz w:val="19"/>
        </w:rPr>
        <w:t>MVP_V0.1\README.md</w:t>
      </w:r>
    </w:p>
    <w:p>
      <w:pPr>
        <w:pStyle w:val="ListBullet"/>
        <w:spacing w:after="40"/>
        <w:ind w:left="312" w:hanging="170"/>
      </w:pPr>
      <w:r>
        <w:rPr>
          <w:rFonts w:ascii="Segoe UI" w:hAnsi="Segoe UI" w:eastAsia="微软雅黑"/>
          <w:b w:val="0"/>
          <w:sz w:val="20"/>
        </w:rPr>
        <w:t>验收报告：</w:t>
      </w:r>
      <w:r>
        <w:rPr>
          <w:rFonts w:ascii="Consolas" w:hAnsi="Consolas" w:eastAsia="微软雅黑"/>
          <w:b w:val="0"/>
          <w:color w:val="1F4E79"/>
          <w:sz w:val="19"/>
        </w:rPr>
        <w:t>MVP_V0.1\docs\验收报告.md</w:t>
      </w:r>
    </w:p>
    <w:p>
      <w:pPr>
        <w:pStyle w:val="ListBullet"/>
        <w:spacing w:after="40"/>
        <w:ind w:left="312" w:hanging="170"/>
      </w:pPr>
      <w:r>
        <w:rPr>
          <w:rFonts w:ascii="Segoe UI" w:hAnsi="Segoe UI" w:eastAsia="微软雅黑"/>
          <w:b w:val="0"/>
          <w:sz w:val="20"/>
        </w:rPr>
        <w:t>页面截图：</w:t>
      </w:r>
      <w:r>
        <w:rPr>
          <w:rFonts w:ascii="Consolas" w:hAnsi="Consolas" w:eastAsia="微软雅黑"/>
          <w:b w:val="0"/>
          <w:color w:val="1F4E79"/>
          <w:sz w:val="19"/>
        </w:rPr>
        <w:t>MVP_V0.1\data\screens\</w:t>
      </w:r>
    </w:p>
    <w:sectPr w:rsidR="00FC693F" w:rsidRPr="0006063C" w:rsidSect="00034616">
      <w:footerReference w:type="default" r:id="rId9"/>
      <w:pgSz w:w="11906" w:h="16838"/>
      <w:pgMar w:top="964" w:right="1077" w:bottom="907" w:left="1077" w:header="454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微软雅黑"/>
        <w:color w:val="707B86"/>
        <w:sz w:val="17"/>
      </w:rPr>
      <w:t xml:space="preserve">第 </w:t>
    </w:r>
    <w:fldSimple w:instr="PAGE">
      <w:r>
        <w:t>1</w:t>
      </w:r>
    </w:fldSimple>
    <w:r>
      <w:rPr>
        <w:rFonts w:ascii="Segoe UI" w:hAnsi="Segoe UI" w:eastAsia="微软雅黑"/>
        <w:color w:val="707B86"/>
        <w:sz w:val="17"/>
      </w:rPr>
      <w:t xml:space="preserve"> 页 / 共 </w:t>
    </w:r>
    <w:fldSimple w:instr="NUMPAGES">
      <w:r>
        <w:t>1</w:t>
      </w:r>
    </w:fldSimple>
    <w:r>
      <w:rPr>
        <w:rFonts w:ascii="Segoe UI" w:hAnsi="Segoe UI" w:eastAsia="微软雅黑"/>
        <w:color w:val="707B86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88" w:lineRule="auto"/>
    </w:pPr>
    <w:rPr>
      <w:rFonts w:ascii="Segoe UI" w:hAnsi="Segoe UI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