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F4E78"/>
          <w:sz w:val="56"/>
        </w:rPr>
        <w:t>Skill-Driven Agent Runtime</w:t>
      </w:r>
    </w:p>
    <w:p>
      <w:pPr>
        <w:jc w:val="center"/>
      </w:pPr>
      <w:r>
        <w:rPr>
          <w:rFonts w:ascii="Microsoft YaHei" w:hAnsi="Microsoft YaHei" w:eastAsia="Microsoft YaHei"/>
          <w:b/>
          <w:sz w:val="44"/>
        </w:rPr>
        <w:t>Codex Goal 项目实施任务包</w:t>
      </w:r>
    </w:p>
    <w:p>
      <w:pPr>
        <w:spacing w:before="600"/>
        <w:jc w:val="center"/>
      </w:pPr>
      <w:r>
        <w:rPr>
          <w:sz w:val="24"/>
        </w:rPr>
        <w:t>版本 V1.0  |  2026-07-11</w:t>
      </w:r>
    </w:p>
    <w:p>
      <w:r>
        <w:br w:type="page"/>
      </w:r>
    </w:p>
    <w:p>
      <w:pPr>
        <w:pStyle w:val="Heading1"/>
        <w:keepNext/>
      </w:pPr>
      <w:r>
        <w:t>1. 文档目的</w:t>
      </w:r>
    </w:p>
    <w:p>
      <w:pPr>
        <w:spacing w:after="100" w:line="283" w:lineRule="auto"/>
      </w:pPr>
      <w:r>
        <w:t>本说明书是随 ZIP 项目任务包交付的总入口，用于说明如何把完整需求基线、八个开源项目的选择性复用方案和 Codex Goal 长任务机制组合为可执行的自主开发流程。</w:t>
      </w:r>
    </w:p>
    <w:p>
      <w:pPr>
        <w:spacing w:after="100" w:line="283" w:lineRule="auto"/>
      </w:pPr>
      <w:r>
        <w:t>核心原则：Codex 不依赖一段超长聊天提示完成项目，而依赖 Goal、AGENTS.md、PLANS.md、阶段 ExecPlan、需求追踪矩阵和自动化验收证据共同约束。</w:t>
      </w:r>
    </w:p>
    <w:p>
      <w:pPr>
        <w:pStyle w:val="Heading1"/>
        <w:keepNext/>
      </w:pPr>
      <w:r>
        <w:t>2. 项目目标与核心边界</w:t>
      </w:r>
    </w:p>
    <w:p>
      <w:pPr>
        <w:pStyle w:val="ListBullet"/>
        <w:spacing w:after="100" w:line="283" w:lineRule="auto"/>
      </w:pPr>
      <w:r>
        <w:t>对外：A2A 1.0.1 Provider，支持非流式、流式、任务状态、多轮、确认、暂停/恢复/取消。</w:t>
      </w:r>
    </w:p>
    <w:p>
      <w:pPr>
        <w:pStyle w:val="ListBullet"/>
        <w:spacing w:after="100" w:line="283" w:lineRule="auto"/>
      </w:pPr>
      <w:r>
        <w:t>对内：远程 MCP Streamable HTTP Tool 注册、发现、调用和结果标准化。</w:t>
      </w:r>
    </w:p>
    <w:p>
      <w:pPr>
        <w:pStyle w:val="ListBullet"/>
        <w:spacing w:after="100" w:line="283" w:lineRule="auto"/>
      </w:pPr>
      <w:r>
        <w:t>能力层：自然语言 Skill + LLM 生成输入输出 JSON Schema + 版本、关系、验证和演化。</w:t>
      </w:r>
    </w:p>
    <w:p>
      <w:pPr>
        <w:pStyle w:val="ListBullet"/>
        <w:spacing w:after="100" w:line="283" w:lineRule="auto"/>
      </w:pPr>
      <w:r>
        <w:t>规划层：LLM 生成结构化 Workflow DSL，校验后编译为 LangGraph.js。</w:t>
      </w:r>
    </w:p>
    <w:p>
      <w:pPr>
        <w:pStyle w:val="ListBullet"/>
        <w:spacing w:after="100" w:line="283" w:lineRule="auto"/>
      </w:pPr>
      <w:r>
        <w:t>目标层：执行后评估 Goal，未达成则在外层生成新 Workflow。</w:t>
      </w:r>
    </w:p>
    <w:p>
      <w:pPr>
        <w:pStyle w:val="ListBullet"/>
        <w:spacing w:after="100" w:line="283" w:lineRule="auto"/>
      </w:pPr>
      <w:r>
        <w:t>数据层：PostgreSQL + pgvector；Redis + BullMQ；运行中故障不恢复、不自动重试。</w:t>
      </w:r>
    </w:p>
    <w:p>
      <w:pPr>
        <w:pStyle w:val="ListBullet"/>
        <w:spacing w:after="100" w:line="283" w:lineRule="auto"/>
      </w:pPr>
      <w:r>
        <w:t>管理层：MCP、Skill、Prompt、Task、Workflow、Memory、Evaluation 和运营控制台。</w:t>
      </w:r>
    </w:p>
    <w:p>
      <w:pPr>
        <w:pStyle w:val="Heading1"/>
        <w:keepNext/>
      </w:pPr>
      <w:r>
        <w:t>3. Codex Goal 运行方式</w:t>
      </w:r>
    </w:p>
    <w:p>
      <w:pPr>
        <w:spacing w:after="100" w:line="283" w:lineRule="auto"/>
      </w:pPr>
      <w:r>
        <w:t>官方 Goal 模式适合具有明确完成条件、可验证证据和迭代空间的长任务。本任务包已经将目标拆分为八个 ExecPlan，并规定了完成证据和阻塞停止条件。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5112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CODEX_GOAL_PROMPT.md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持久目标、完成条件、约束、迭代策略和阻塞规则。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AGENTS.md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每次 Codex 运行都生效的架构、测试、开源和工程规则。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PLANS.md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规定多小时任务如何编制和维护可执行计划。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execplans/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八个阶段的目标、交付、步骤、验证和证据位置。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Traceability Matrix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把每一条需求映射到代码、测试和验证证据。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.agents/skills/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架构守护、开源引入、实现门禁和验收审计技能。</w:t>
            </w:r>
          </w:p>
        </w:tc>
      </w:tr>
    </w:tbl>
    <w:p/>
    <w:p>
      <w:pPr>
        <w:pStyle w:val="Heading1"/>
        <w:keepNext/>
      </w:pPr>
      <w:r>
        <w:t>4. 推荐技术组合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权威实现</w:t>
            </w:r>
          </w:p>
        </w:tc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执行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LangGraph.js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唯一运行时，DSL 经编译器生成 StateGraph。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A2A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 A2A JS SDK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Adapter 隔离；先验证 v1.0 beta 与 1.0.1。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 MCP TS SDK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Streamable HTTP；仅 Tools。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任务队列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BullMQ + Redis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排队持久化、context 串行。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核心数据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PostgreSQL + pgvector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系统记录、向量检索和归档。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TypeScript + Express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单进程模块化单体，EP-00 最终确认。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控制台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+ Vite + React Flow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自研 UI，参考 Dify/VoltAgent 交互。</w:t>
            </w:r>
          </w:p>
        </w:tc>
      </w:tr>
    </w:tbl>
    <w:p/>
    <w:p>
      <w:pPr>
        <w:pStyle w:val="Heading1"/>
        <w:keepNext/>
        <w:pageBreakBefore/>
      </w:pPr>
      <w:r>
        <w:t>5. 八个开源项目的使用边界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提取内容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LangGraph.js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直接依赖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图执行、状态、分支、循环、子图。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Mastra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参考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Server、Storage、Eval、Observability；排除 ee/。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VoltAgent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参考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ModelProvider、Event/Trace、Prompt/Eval。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OpenHands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设计移植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Skill/Plugin 包结构和上下文注入。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Dify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 UX 参考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DAG 编辑、调试、运行可视化；不复制代码。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Google ADK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对照参考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Workflow、Session、MCP、Eval 测试。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BeeAI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对照参考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约束、事件、序列化、声明式编排。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Microsoft Agent Framework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对照参考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Middleware、Telemetry、HITL、DevUI。</w:t>
            </w:r>
          </w:p>
        </w:tc>
      </w:tr>
    </w:tbl>
    <w:p/>
    <w:p>
      <w:pPr>
        <w:spacing w:after="100" w:line="283" w:lineRule="auto"/>
      </w:pPr>
      <w:r>
        <w:t>任何新增生产依赖或源码复制必须完成 OSS Intake、精确版本锁定、许可证核查和 ADR。项目的加速来自重用协议、执行内核和成熟设计，不来自拼接多套 Agent Runtime。</w:t>
      </w:r>
    </w:p>
    <w:p>
      <w:pPr>
        <w:pStyle w:val="Heading1"/>
        <w:keepNext/>
      </w:pPr>
      <w:r>
        <w:t>6. 阶段实施路线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408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可验收结果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EP-00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仓库初始化与兼容性基线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 monorepo、CI、基础设施和 A2A/MCP/LangGraph/许可证 Spike。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EP-01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协议与领域骨架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A2A Provider、内部 Task/Context/Goal 模型、队列与状态映射。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EP-02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 与 Skill 基础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 Registry、Tool 元数据、Skill 注册/Schema/版本/检索/Agent Card。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EP-03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规划与运行时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ModelProvider、Prompt、DSL、Validator、Compiler、LangGraph 节点执行。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EP-04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任务生命周期与 Goal 闭环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计划确认、暂停恢复取消、Result Processor、Goal Evaluation、外层重规划。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EP-05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记忆、评估与演化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分阶段记忆、多评估器、经验聚类、Skill 模拟验证和自动发布。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EP-06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管理控制台与可观测性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完整管理 API、DAG、Trace、回放、版本、指标和建议。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EP-07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加固与完整验收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性能、安全告警、迁移、文档、全 AC、发布包。</w:t>
            </w:r>
          </w:p>
        </w:tc>
      </w:tr>
    </w:tbl>
    <w:p/>
    <w:p>
      <w:pPr>
        <w:pStyle w:val="Heading1"/>
        <w:keepNext/>
        <w:pageBreakBefore/>
      </w:pPr>
      <w:r>
        <w:t>7. Codex 启动步骤</w:t>
      </w:r>
    </w:p>
    <w:p>
      <w:pPr>
        <w:spacing w:after="100" w:line="283" w:lineRule="auto"/>
      </w:pPr>
      <w:r>
        <w:t>1. 将 ZIP 内容复制到空 Git 仓库根目录，并保留 source/ 中的原需求规格书。</w:t>
      </w:r>
    </w:p>
    <w:p>
      <w:pPr>
        <w:spacing w:after="100" w:line="283" w:lineRule="auto"/>
      </w:pPr>
      <w:r>
        <w:t>2. 在隔离容器/工作树启动 Codex，允许仓库写入和受控网络访问。</w:t>
      </w:r>
    </w:p>
    <w:p>
      <w:pPr>
        <w:spacing w:after="100" w:line="283" w:lineRule="auto"/>
      </w:pPr>
      <w:r>
        <w:t>3. 使用 /plan 阅读材料并细化 EP-00，不立即大规模编码。</w:t>
      </w:r>
    </w:p>
    <w:p>
      <w:pPr>
        <w:spacing w:after="100" w:line="283" w:lineRule="auto"/>
      </w:pPr>
      <w:r>
        <w:t>4. 将 CODEX_GOAL_PROMPT.md 中完整文本提交给 /goal。</w:t>
      </w:r>
    </w:p>
    <w:p>
      <w:pPr>
        <w:spacing w:after="100" w:line="283" w:lineRule="auto"/>
      </w:pPr>
      <w:r>
        <w:t>5. 让 Codex 按 EP-00 至 EP-07 执行；通过 PROJECT_STATUS、ExecPlan 和报告监督。</w:t>
      </w:r>
    </w:p>
    <w:p>
      <w:pPr>
        <w:spacing w:after="100" w:line="283" w:lineRule="auto"/>
      </w:pPr>
      <w:r>
        <w:t>6. 只有 Definition of Done、Traceability Matrix 和全部 AC 报告通过后才接受完成。</w:t>
      </w:r>
    </w:p>
    <w:p>
      <w:pPr>
        <w:pStyle w:val="Heading1"/>
        <w:keepNext/>
      </w:pPr>
      <w:r>
        <w:t>8. 完成证据</w:t>
      </w:r>
    </w:p>
    <w:p>
      <w:pPr>
        <w:pStyle w:val="ListBullet"/>
        <w:spacing w:after="100" w:line="283" w:lineRule="auto"/>
      </w:pPr>
      <w:r>
        <w:t>统一 `pnpm verify` 全绿；</w:t>
      </w:r>
    </w:p>
    <w:p>
      <w:pPr>
        <w:pStyle w:val="ListBullet"/>
        <w:spacing w:after="100" w:line="283" w:lineRule="auto"/>
      </w:pPr>
      <w:r>
        <w:t>全部需求映射到实现文件、测试文件和验证报告；</w:t>
      </w:r>
    </w:p>
    <w:p>
      <w:pPr>
        <w:pStyle w:val="ListBullet"/>
        <w:spacing w:after="100" w:line="283" w:lineRule="auto"/>
      </w:pPr>
      <w:r>
        <w:t>一键启动 PostgreSQL、Redis、Mock MCP、Server 和 Console；</w:t>
      </w:r>
    </w:p>
    <w:p>
      <w:pPr>
        <w:pStyle w:val="ListBullet"/>
        <w:spacing w:after="100" w:line="283" w:lineRule="auto"/>
      </w:pPr>
      <w:r>
        <w:t>A2A Client 可完成基础任务、计划确认、流式、暂停恢复、Goal Patch、重规划、记忆、评估和 Skill 演化；</w:t>
      </w:r>
    </w:p>
    <w:p>
      <w:pPr>
        <w:pStyle w:val="ListBullet"/>
        <w:spacing w:after="100" w:line="283" w:lineRule="auto"/>
      </w:pPr>
      <w:r>
        <w:t>开源版本锁定、SBOM、THIRD_PARTY_NOTICES 和许可证扫描完整；</w:t>
      </w:r>
    </w:p>
    <w:p>
      <w:pPr>
        <w:pStyle w:val="ListBullet"/>
        <w:spacing w:after="100" w:line="283" w:lineRule="auto"/>
      </w:pPr>
      <w:r>
        <w:t>最终报告区分真实验证、模拟验证和未验证，不夸大完成度。</w:t>
      </w:r>
    </w:p>
    <w:p>
      <w:pPr>
        <w:pStyle w:val="Heading1"/>
        <w:keepNext/>
      </w:pPr>
      <w:r>
        <w:t>9. 已知高风险项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5112"/>
            <w:shd w:fill="1F4E7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A2A JS SDK v1.0 支持可能处于 beta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EP-00 必须做兼容性 Spike、锁定版本、建立契约测试和 Adapter。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需求范围大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按垂直闭环阶段交付，禁止先构建大量空壳控制台。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副作用 Tool 无统一幂等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首批 Demo 使用只读 Tool；计划/UI 标记风险并完整记录。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无认证、全局记忆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只用于可信内网；产品和文档必须显示告警。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 Skill 发布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只有系统经验归纳、全部模拟用例通过才自动发布；用户请求仍是草案。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开源许可证混合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Dify 仅参考，Mastra 排除 ee/，逐 commit 重新核查。</w:t>
            </w:r>
          </w:p>
        </w:tc>
      </w:tr>
    </w:tbl>
    <w:p/>
    <w:p>
      <w:pPr>
        <w:pStyle w:val="Heading1"/>
        <w:keepNext/>
      </w:pPr>
      <w:r>
        <w:t>10. 任务包目录摘要</w:t>
      </w:r>
    </w:p>
    <w:p>
      <w:pPr>
        <w:spacing w:after="100" w:line="283" w:lineRule="auto"/>
      </w:pPr>
      <w:r>
        <w:t>ZIP 包共包含约 70 个文件，覆盖需求、架构、计划、Schema、示例、Codex Skill、模板、开源台账和原始需求资料。完整文件校验见 MANIFEST.json。</w:t>
      </w:r>
    </w:p>
    <w:p>
      <w:pPr>
        <w:spacing w:after="100" w:line="283" w:lineRule="auto"/>
      </w:pPr>
      <w:r>
        <w:t>建议把整个任务包直接作为仓库初始提交，让 Codex 的每个阶段都能读取相同的长期材料，而不是依赖会话中的历史信息。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V1.0 · 2026-07-11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Skill-Driven Agent Runtime | Codex Goal 项目实施任务包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Skill-Driven Agent Runtime Codex 项目实施任务包</dc:title>
  <dc:subject>Codex Goal autonomous implementation materials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