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AD761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结合你提供的木炭风格图片，以及“用1到2副扑克牌算24点”的规则设定，这比纯数字随机生成多了一重“物理实体感”和“牌局博弈”的策略乐趣。但这里有一个**隐藏的数学坑**：JQK和大小王全算10，那么一副牌里有8张10（4张K, 4张10），加上大小王就有10张10。如果抽到4张10（10,10,10,10），它是**无法通过四则运算得出24的**。因此，规则里必须给玩家留出“重抽”或“跳过”的逃生通道，保证良好体验。</w:t>
      </w:r>
    </w:p>
    <w:p w14:paraId="49955970" w14:textId="77777777" w:rsidR="005165EF" w:rsidRDefault="005165EF" w:rsidP="005165EF">
      <w:pPr>
        <w:rPr>
          <w:rFonts w:hint="eastAsia"/>
        </w:rPr>
      </w:pPr>
    </w:p>
    <w:p w14:paraId="0194F62F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以下我为你规划的</w:t>
      </w:r>
      <w:proofErr w:type="gramStart"/>
      <w:r>
        <w:rPr>
          <w:rFonts w:hint="eastAsia"/>
        </w:rPr>
        <w:t>完整**规则</w:t>
      </w:r>
      <w:proofErr w:type="gramEnd"/>
      <w:r>
        <w:rPr>
          <w:rFonts w:hint="eastAsia"/>
        </w:rPr>
        <w:t>路径、UI界面布局以及极佳体验的计算模式**：</w:t>
      </w:r>
    </w:p>
    <w:p w14:paraId="4AB50A0B" w14:textId="77777777" w:rsidR="005165EF" w:rsidRDefault="005165EF" w:rsidP="005165EF">
      <w:pPr>
        <w:rPr>
          <w:rFonts w:hint="eastAsia"/>
        </w:rPr>
      </w:pPr>
    </w:p>
    <w:p w14:paraId="1E4F1ED7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---</w:t>
      </w:r>
    </w:p>
    <w:p w14:paraId="5C5EF10D" w14:textId="77777777" w:rsidR="005165EF" w:rsidRDefault="005165EF" w:rsidP="005165EF">
      <w:pPr>
        <w:rPr>
          <w:rFonts w:hint="eastAsia"/>
        </w:rPr>
      </w:pPr>
    </w:p>
    <w:p w14:paraId="41525C7C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### 一、 游戏规则路线设计（让玩家有“打牌”的代入感）</w:t>
      </w:r>
    </w:p>
    <w:p w14:paraId="0FB2D5F2" w14:textId="77777777" w:rsidR="005165EF" w:rsidRDefault="005165EF" w:rsidP="005165EF">
      <w:pPr>
        <w:rPr>
          <w:rFonts w:hint="eastAsia"/>
        </w:rPr>
      </w:pPr>
    </w:p>
    <w:p w14:paraId="5AC650AC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**1. 牌局准备（开局）**</w:t>
      </w:r>
    </w:p>
    <w:p w14:paraId="0511B353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*   **</w:t>
      </w:r>
      <w:proofErr w:type="gramStart"/>
      <w:r>
        <w:rPr>
          <w:rFonts w:hint="eastAsia"/>
        </w:rPr>
        <w:t>卡组设定</w:t>
      </w:r>
      <w:proofErr w:type="gramEnd"/>
      <w:r>
        <w:rPr>
          <w:rFonts w:hint="eastAsia"/>
        </w:rPr>
        <w:t>**：默认使用**1副扑克牌（54张）**，提供选项升级为**2副（108张）**。</w:t>
      </w:r>
    </w:p>
    <w:p w14:paraId="13192CA7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*   **数值映射（牌面/真实值）**：A=1，2-9=牌面数字，10/J/Q/K/大鬼/小鬼=10。</w:t>
      </w:r>
    </w:p>
    <w:p w14:paraId="47D2D0AB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*   **发牌仪式**：洗牌时，添加视觉反馈（木炭圈圈转动或卡牌翻飞的特效）。</w:t>
      </w:r>
      <w:proofErr w:type="gramStart"/>
      <w:r>
        <w:rPr>
          <w:rFonts w:hint="eastAsia"/>
        </w:rPr>
        <w:t>从牌堆顶</w:t>
      </w:r>
      <w:proofErr w:type="gramEnd"/>
      <w:r>
        <w:rPr>
          <w:rFonts w:hint="eastAsia"/>
        </w:rPr>
        <w:t>随机抽取4张，亮出牌面。</w:t>
      </w:r>
    </w:p>
    <w:p w14:paraId="7D9C0D54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*   **特殊机制**：系统自动检测是否为“死局”（如4张10，或4张相同的数且无解）。如果是死局，界面会出现一个**轻微颤抖的炭笔问号**，并自动弹出“这局无解，是否跳过？”的按钮，不让玩家卡死。</w:t>
      </w:r>
    </w:p>
    <w:p w14:paraId="66B84E38" w14:textId="77777777" w:rsidR="005165EF" w:rsidRDefault="005165EF" w:rsidP="005165EF">
      <w:pPr>
        <w:rPr>
          <w:rFonts w:hint="eastAsia"/>
        </w:rPr>
      </w:pPr>
    </w:p>
    <w:p w14:paraId="479D9A2D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**2. 挑战进程（中局）**</w:t>
      </w:r>
    </w:p>
    <w:p w14:paraId="04309667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*   **解法判定**：玩家必须**且只能**使用这4张牌的数值，通过加减乘除+括号，使其结果等于24。且**每张牌只能用一次**。</w:t>
      </w:r>
    </w:p>
    <w:p w14:paraId="5706B007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*   **提交换牌**：得出24后，点击“结算”。系统扣除牌堆中的这4张牌，玩家积分+1。再从</w:t>
      </w:r>
      <w:proofErr w:type="gramStart"/>
      <w:r>
        <w:rPr>
          <w:rFonts w:hint="eastAsia"/>
        </w:rPr>
        <w:t>剩余牌堆抽取</w:t>
      </w:r>
      <w:proofErr w:type="gramEnd"/>
      <w:r>
        <w:rPr>
          <w:rFonts w:hint="eastAsia"/>
        </w:rPr>
        <w:t>4张新牌。</w:t>
      </w:r>
    </w:p>
    <w:p w14:paraId="369BE8BE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*   **</w:t>
      </w:r>
      <w:proofErr w:type="gramStart"/>
      <w:r>
        <w:rPr>
          <w:rFonts w:hint="eastAsia"/>
        </w:rPr>
        <w:t>抽卡耗尽</w:t>
      </w:r>
      <w:proofErr w:type="gramEnd"/>
      <w:r>
        <w:rPr>
          <w:rFonts w:hint="eastAsia"/>
        </w:rPr>
        <w:t>**：当</w:t>
      </w:r>
      <w:proofErr w:type="gramStart"/>
      <w:r>
        <w:rPr>
          <w:rFonts w:hint="eastAsia"/>
        </w:rPr>
        <w:t>牌堆不足</w:t>
      </w:r>
      <w:proofErr w:type="gramEnd"/>
      <w:r>
        <w:rPr>
          <w:rFonts w:hint="eastAsia"/>
        </w:rPr>
        <w:t>4张时，宣告“牌局结束”，给出总得分和耗时，并引导玩家选择“开始下一大局”。</w:t>
      </w:r>
    </w:p>
    <w:p w14:paraId="163C7F97" w14:textId="77777777" w:rsidR="005165EF" w:rsidRDefault="005165EF" w:rsidP="005165EF">
      <w:pPr>
        <w:rPr>
          <w:rFonts w:hint="eastAsia"/>
        </w:rPr>
      </w:pPr>
    </w:p>
    <w:p w14:paraId="29F79109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lastRenderedPageBreak/>
        <w:t>**3. 提示与博弈**</w:t>
      </w:r>
    </w:p>
    <w:p w14:paraId="1983BD32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*   **求援机制**：如果</w:t>
      </w:r>
      <w:proofErr w:type="gramStart"/>
      <w:r>
        <w:rPr>
          <w:rFonts w:hint="eastAsia"/>
        </w:rPr>
        <w:t>玩家想</w:t>
      </w:r>
      <w:proofErr w:type="gramEnd"/>
      <w:r>
        <w:rPr>
          <w:rFonts w:hint="eastAsia"/>
        </w:rPr>
        <w:t>不出来，点击“提示”，系统用炭笔划出一个“步骤线索”（不直接给答案，比如“尝试先凑25再减1”），鼓励脑力思考。</w:t>
      </w:r>
    </w:p>
    <w:p w14:paraId="6DFDE01B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*   **放弃机制**：如果玩家放弃这4张牌，可以将这4张牌放入“弃牌区”（底部侧边栏），下一次可以</w:t>
      </w:r>
      <w:proofErr w:type="gramStart"/>
      <w:r>
        <w:rPr>
          <w:rFonts w:hint="eastAsia"/>
        </w:rPr>
        <w:t>从弃牌区</w:t>
      </w:r>
      <w:proofErr w:type="gramEnd"/>
      <w:r>
        <w:rPr>
          <w:rFonts w:hint="eastAsia"/>
        </w:rPr>
        <w:t>摸牌（增加策略性），或者直接洗</w:t>
      </w:r>
      <w:proofErr w:type="gramStart"/>
      <w:r>
        <w:rPr>
          <w:rFonts w:hint="eastAsia"/>
        </w:rPr>
        <w:t>回牌堆</w:t>
      </w:r>
      <w:proofErr w:type="gramEnd"/>
      <w:r>
        <w:rPr>
          <w:rFonts w:hint="eastAsia"/>
        </w:rPr>
        <w:t>。</w:t>
      </w:r>
    </w:p>
    <w:p w14:paraId="3F8B6DCF" w14:textId="77777777" w:rsidR="005165EF" w:rsidRDefault="005165EF" w:rsidP="005165EF">
      <w:pPr>
        <w:rPr>
          <w:rFonts w:hint="eastAsia"/>
        </w:rPr>
      </w:pPr>
    </w:p>
    <w:p w14:paraId="63007DBB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---</w:t>
      </w:r>
    </w:p>
    <w:p w14:paraId="24E45F7A" w14:textId="77777777" w:rsidR="005165EF" w:rsidRDefault="005165EF" w:rsidP="005165EF">
      <w:pPr>
        <w:rPr>
          <w:rFonts w:hint="eastAsia"/>
        </w:rPr>
      </w:pPr>
    </w:p>
    <w:p w14:paraId="682F9E6A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### 二、 木炭风UI界面布局规划（简约且高级）</w:t>
      </w:r>
    </w:p>
    <w:p w14:paraId="05DD3336" w14:textId="77777777" w:rsidR="005165EF" w:rsidRDefault="005165EF" w:rsidP="005165EF">
      <w:pPr>
        <w:rPr>
          <w:rFonts w:hint="eastAsia"/>
        </w:rPr>
      </w:pPr>
    </w:p>
    <w:p w14:paraId="120244E9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结合你的图1和图2，我建议将界面分为**四大区块**，整体底色采用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简的宣纸/水彩纸米白色：</w:t>
      </w:r>
    </w:p>
    <w:p w14:paraId="7C1A4B26" w14:textId="77777777" w:rsidR="005165EF" w:rsidRDefault="005165EF" w:rsidP="005165EF">
      <w:pPr>
        <w:rPr>
          <w:rFonts w:hint="eastAsia"/>
        </w:rPr>
      </w:pPr>
    </w:p>
    <w:p w14:paraId="17C1ECF7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*   **</w:t>
      </w:r>
      <w:r>
        <w:rPr>
          <w:rFonts w:ascii="Segoe UI Emoji" w:hAnsi="Segoe UI Emoji" w:cs="Segoe UI Emoji"/>
        </w:rPr>
        <w:t>📌</w:t>
      </w:r>
      <w:r>
        <w:rPr>
          <w:rFonts w:hint="eastAsia"/>
        </w:rPr>
        <w:t xml:space="preserve"> 顶部信息区（牌局仪表盘）**</w:t>
      </w:r>
    </w:p>
    <w:p w14:paraId="05AC7276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 xml:space="preserve">    *   左侧：手写体“剩余 X/54 张”。用炭笔粗线画一个矩形框。</w:t>
      </w:r>
    </w:p>
    <w:p w14:paraId="43AFCB38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 xml:space="preserve">    *   右侧：当前得分“24点 X 次”，一个大写的“</w:t>
      </w:r>
      <w:r>
        <w:rPr>
          <w:rFonts w:ascii="Segoe UI Emoji" w:hAnsi="Segoe UI Emoji" w:cs="Segoe UI Emoji"/>
        </w:rPr>
        <w:t>🏆</w:t>
      </w:r>
      <w:r>
        <w:rPr>
          <w:rFonts w:hint="eastAsia"/>
        </w:rPr>
        <w:t>”炭笔符号。</w:t>
      </w:r>
    </w:p>
    <w:p w14:paraId="4A13FF95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 xml:space="preserve">    *   中间顶部：巨大的炭笔手写数字 **24**（对应图2的标题风格），作为视觉锚点。</w:t>
      </w:r>
    </w:p>
    <w:p w14:paraId="7C40C19B" w14:textId="77777777" w:rsidR="005165EF" w:rsidRDefault="005165EF" w:rsidP="005165EF">
      <w:pPr>
        <w:rPr>
          <w:rFonts w:hint="eastAsia"/>
        </w:rPr>
      </w:pPr>
    </w:p>
    <w:p w14:paraId="5B504647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*   **</w:t>
      </w:r>
      <w:r>
        <w:rPr>
          <w:rFonts w:ascii="Segoe UI Emoji" w:hAnsi="Segoe UI Emoji" w:cs="Segoe UI Emoji"/>
        </w:rPr>
        <w:t>🃏</w:t>
      </w:r>
      <w:r>
        <w:rPr>
          <w:rFonts w:hint="eastAsia"/>
        </w:rPr>
        <w:t xml:space="preserve"> 中间核心区（四张卡牌）**</w:t>
      </w:r>
    </w:p>
    <w:p w14:paraId="31A4EC15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 xml:space="preserve">    *   四张卡牌**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必须平铺对齐**，建议像真实发牌一样，**稍微错落堆叠摆放**。</w:t>
      </w:r>
    </w:p>
    <w:p w14:paraId="1F01B6C0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 xml:space="preserve">    *   卡牌造型不是死板的方形，而是模仿图1的炭笔涂抹边缘，中间留白。</w:t>
      </w:r>
    </w:p>
    <w:p w14:paraId="1FCCA46A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 xml:space="preserve">    *   卡牌上显示数字（用黑体手写粗体，按牌面花色颜色区分，黑红相间）。JQK大小</w:t>
      </w:r>
      <w:proofErr w:type="gramStart"/>
      <w:r>
        <w:rPr>
          <w:rFonts w:hint="eastAsia"/>
        </w:rPr>
        <w:t>王直接</w:t>
      </w:r>
      <w:proofErr w:type="gramEnd"/>
      <w:r>
        <w:rPr>
          <w:rFonts w:hint="eastAsia"/>
        </w:rPr>
        <w:t>显示“10”，但用文字（如“K”、“J”、“王”）作为小字标注在卡牌一角。</w:t>
      </w:r>
    </w:p>
    <w:p w14:paraId="08CC46FC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 xml:space="preserve">    *   点击选中某张牌时，那张牌会**轻微向上升起**，并带有少量碳粉掉落效果。</w:t>
      </w:r>
    </w:p>
    <w:p w14:paraId="1FCBE82C" w14:textId="77777777" w:rsidR="005165EF" w:rsidRDefault="005165EF" w:rsidP="005165EF">
      <w:pPr>
        <w:rPr>
          <w:rFonts w:hint="eastAsia"/>
        </w:rPr>
      </w:pPr>
    </w:p>
    <w:p w14:paraId="6C96A36B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lastRenderedPageBreak/>
        <w:t>*   **</w:t>
      </w:r>
      <w:r>
        <w:rPr>
          <w:rFonts w:ascii="Segoe UI Emoji" w:hAnsi="Segoe UI Emoji" w:cs="Segoe UI Emoji"/>
        </w:rPr>
        <w:t>🧮</w:t>
      </w:r>
      <w:r>
        <w:rPr>
          <w:rFonts w:hint="eastAsia"/>
        </w:rPr>
        <w:t xml:space="preserve"> 交互计算区（桌面草稿纸）**</w:t>
      </w:r>
    </w:p>
    <w:p w14:paraId="6A082BFE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 xml:space="preserve">    *   </w:t>
      </w:r>
      <w:proofErr w:type="gramStart"/>
      <w:r>
        <w:rPr>
          <w:rFonts w:hint="eastAsia"/>
        </w:rPr>
        <w:t>位于卡</w:t>
      </w:r>
      <w:proofErr w:type="gramEnd"/>
      <w:r>
        <w:rPr>
          <w:rFonts w:hint="eastAsia"/>
        </w:rPr>
        <w:t>牌正下方。这是一块像“破旧卷边纸张”的区域，看起来像你计算时的草稿纸。</w:t>
      </w:r>
    </w:p>
    <w:p w14:paraId="568C8D4F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 xml:space="preserve">    *   区内有4个“数字槽位”和3个“运算符槽位”，以及“括号”槽位。</w:t>
      </w:r>
    </w:p>
    <w:p w14:paraId="6915E7F6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 xml:space="preserve">    *   *视觉排版范例*：`[ ? ]  ○  [ ? ]  ○  [ ? ]  ○  [ ? ]  =  24`</w:t>
      </w:r>
    </w:p>
    <w:p w14:paraId="0870C786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 xml:space="preserve">    *   未填满时，显示手写的问号“？”；填满后，数字和符号会像用炭笔新写上去一样出现。</w:t>
      </w:r>
    </w:p>
    <w:p w14:paraId="69A31C85" w14:textId="77777777" w:rsidR="005165EF" w:rsidRDefault="005165EF" w:rsidP="005165EF">
      <w:pPr>
        <w:rPr>
          <w:rFonts w:hint="eastAsia"/>
        </w:rPr>
      </w:pPr>
    </w:p>
    <w:p w14:paraId="318A070A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*   **</w:t>
      </w:r>
      <w:r>
        <w:rPr>
          <w:rFonts w:ascii="Segoe UI Emoji" w:hAnsi="Segoe UI Emoji" w:cs="Segoe UI Emoji"/>
        </w:rPr>
        <w:t>🔘</w:t>
      </w:r>
      <w:r>
        <w:rPr>
          <w:rFonts w:hint="eastAsia"/>
        </w:rPr>
        <w:t xml:space="preserve"> 底部控制区（算符与动作）**</w:t>
      </w:r>
    </w:p>
    <w:p w14:paraId="173CD39E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 xml:space="preserve">    *   **运算符面板**：四个加、减、乘、除（按图2的字体风格写成 `+ - × ÷`）。</w:t>
      </w:r>
    </w:p>
    <w:p w14:paraId="138F04BB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 xml:space="preserve">    *   **动作按键**：处于最底部，“提交”（带√）、“提示”（带？）、“洗牌/跳过”（带循环符号）。按键同样做成**炭笔涂抹的圆角矩形**，切忌使用现代玻璃拟物。</w:t>
      </w:r>
    </w:p>
    <w:p w14:paraId="70B5337A" w14:textId="77777777" w:rsidR="005165EF" w:rsidRDefault="005165EF" w:rsidP="005165EF">
      <w:pPr>
        <w:rPr>
          <w:rFonts w:hint="eastAsia"/>
        </w:rPr>
      </w:pPr>
    </w:p>
    <w:p w14:paraId="7284BC57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---</w:t>
      </w:r>
    </w:p>
    <w:p w14:paraId="693A3A88" w14:textId="77777777" w:rsidR="005165EF" w:rsidRDefault="005165EF" w:rsidP="005165EF">
      <w:pPr>
        <w:rPr>
          <w:rFonts w:hint="eastAsia"/>
        </w:rPr>
      </w:pPr>
    </w:p>
    <w:p w14:paraId="79E46704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### 三、 计算交互模式设计（如何让玩家轻松算出24？）</w:t>
      </w:r>
    </w:p>
    <w:p w14:paraId="4A510F12" w14:textId="77777777" w:rsidR="005165EF" w:rsidRDefault="005165EF" w:rsidP="005165EF">
      <w:pPr>
        <w:rPr>
          <w:rFonts w:hint="eastAsia"/>
        </w:rPr>
      </w:pPr>
    </w:p>
    <w:p w14:paraId="22BC00E1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针对成年人和青少年，如果只有输入框，体验会非常痛苦。我推荐**“拖拽组装 + 点击选择”相结合**的混合模式，保证容错率：</w:t>
      </w:r>
    </w:p>
    <w:p w14:paraId="217A7B53" w14:textId="77777777" w:rsidR="005165EF" w:rsidRDefault="005165EF" w:rsidP="005165EF">
      <w:pPr>
        <w:rPr>
          <w:rFonts w:hint="eastAsia"/>
        </w:rPr>
      </w:pPr>
    </w:p>
    <w:p w14:paraId="72D9F2D8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**操作流程具体设定：**</w:t>
      </w:r>
    </w:p>
    <w:p w14:paraId="2E46448D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1.  **置入数字**：玩家点击上方任意一张卡牌，该数字**自动填入**</w:t>
      </w:r>
      <w:proofErr w:type="gramStart"/>
      <w:r>
        <w:rPr>
          <w:rFonts w:hint="eastAsia"/>
        </w:rPr>
        <w:t>计算区</w:t>
      </w:r>
      <w:proofErr w:type="gramEnd"/>
      <w:r>
        <w:rPr>
          <w:rFonts w:hint="eastAsia"/>
        </w:rPr>
        <w:t>第一个空缺的“数字槽”中，并附带一道飘逸的碳粉拖尾。</w:t>
      </w:r>
    </w:p>
    <w:p w14:paraId="58C0A745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2.  **置入运算符**：点击下方运算符面板（+ - × ÷），该符号会填入当前数字槽后面的“运算符槽”。</w:t>
      </w:r>
    </w:p>
    <w:p w14:paraId="71DDD7EE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3.  **置入括号（关键！）**：为了增加进阶难度和计算灵活性，在底部运算符面板旁边放一个括号按钮 `( )`。点击后，可灵活在</w:t>
      </w:r>
      <w:proofErr w:type="gramStart"/>
      <w:r>
        <w:rPr>
          <w:rFonts w:hint="eastAsia"/>
        </w:rPr>
        <w:t>计算区</w:t>
      </w:r>
      <w:proofErr w:type="gramEnd"/>
      <w:r>
        <w:rPr>
          <w:rFonts w:hint="eastAsia"/>
        </w:rPr>
        <w:t>的数字前后插入括号。系统会自动</w:t>
      </w:r>
      <w:r>
        <w:rPr>
          <w:rFonts w:hint="eastAsia"/>
        </w:rPr>
        <w:lastRenderedPageBreak/>
        <w:t>判断括号成对，如果插错位置，括号会变为红色并颤抖。</w:t>
      </w:r>
    </w:p>
    <w:p w14:paraId="66B1CBCE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4.  **结果判断**：填满 `[数字1] [运算符] [数字2] [运算符] [数字3] [运算符] [数字4]` 并且括号合理后，点击底部的“提交”。系统计算，如果等于24，进入“结算”反馈；如果不等于，则卡牌和算式轻微抖动，炭笔算式上划一个粗大的叉，玩家可单独点击某个槽位重新修改。</w:t>
      </w:r>
    </w:p>
    <w:p w14:paraId="4DE491E6" w14:textId="77777777" w:rsidR="005165EF" w:rsidRDefault="005165EF" w:rsidP="005165EF">
      <w:pPr>
        <w:rPr>
          <w:rFonts w:hint="eastAsia"/>
        </w:rPr>
      </w:pPr>
    </w:p>
    <w:p w14:paraId="54BE0C41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**人性化体验设计（防误触）：**</w:t>
      </w:r>
    </w:p>
    <w:p w14:paraId="19E90271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*   **一键清空**：</w:t>
      </w:r>
      <w:proofErr w:type="gramStart"/>
      <w:r>
        <w:rPr>
          <w:rFonts w:hint="eastAsia"/>
        </w:rPr>
        <w:t>计算区</w:t>
      </w:r>
      <w:proofErr w:type="gramEnd"/>
      <w:r>
        <w:rPr>
          <w:rFonts w:hint="eastAsia"/>
        </w:rPr>
        <w:t>上方设有一个“橡皮擦”炭笔图标，点击可以擦除当前草稿区所有数字，重新排布。</w:t>
      </w:r>
    </w:p>
    <w:p w14:paraId="1B0F60F3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*   **撤销**：支持单步撤销，点击“后退”按钮（一个画成回收箭头的炭笔），能撤回最后一步填写的数字或符号。</w:t>
      </w:r>
    </w:p>
    <w:p w14:paraId="38071116" w14:textId="77777777" w:rsidR="005165EF" w:rsidRDefault="005165EF" w:rsidP="005165EF">
      <w:pPr>
        <w:rPr>
          <w:rFonts w:hint="eastAsia"/>
        </w:rPr>
      </w:pPr>
    </w:p>
    <w:p w14:paraId="0227456C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---</w:t>
      </w:r>
    </w:p>
    <w:p w14:paraId="379EFE33" w14:textId="77777777" w:rsidR="005165EF" w:rsidRDefault="005165EF" w:rsidP="005165EF">
      <w:pPr>
        <w:rPr>
          <w:rFonts w:hint="eastAsia"/>
        </w:rPr>
      </w:pPr>
    </w:p>
    <w:p w14:paraId="698ACCAF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### 四、 针对你的艺术风格，提升“上瘾”感的视觉交互特效</w:t>
      </w:r>
    </w:p>
    <w:p w14:paraId="0CDB4479" w14:textId="77777777" w:rsidR="005165EF" w:rsidRDefault="005165EF" w:rsidP="005165EF">
      <w:pPr>
        <w:rPr>
          <w:rFonts w:hint="eastAsia"/>
        </w:rPr>
      </w:pPr>
    </w:p>
    <w:p w14:paraId="52DE82D7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要做到“让用户爱上卡牌”，仅仅静态木头风是不够的，**界面必须“会呼吸”**：</w:t>
      </w:r>
    </w:p>
    <w:p w14:paraId="3D4E4461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1.  **墨迹发散**：当提交算式正确时，整个算式并不像电脑一样消失，而是像**被墨水润开、碳粉向上飞散**，伴随着沙沙的音效，最后汇聚成一个巨大的“24”高光。充满解压感。</w:t>
      </w:r>
    </w:p>
    <w:p w14:paraId="7EA201A5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2.  **无解提示**：如果系统检测到当前4张牌完全无解，不需要提示玩家，只需当玩家点击“提示”时，系统会在四个数字上画一个**炭笔圈圈的省略号 “...”**，并告知“这局似乎无解，我们换下一副吧”，同时自动代你执行“换牌”操作。</w:t>
      </w:r>
    </w:p>
    <w:p w14:paraId="282610ED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3.  **卡牌磨损**：随着游戏进行次数变多，卡牌的“炭笔边缘”可以逐渐变黑变粗，模拟真实纸质卡牌被反复触摸的**</w:t>
      </w:r>
      <w:proofErr w:type="gramStart"/>
      <w:r>
        <w:rPr>
          <w:rFonts w:hint="eastAsia"/>
        </w:rPr>
        <w:t>包浆感</w:t>
      </w:r>
      <w:proofErr w:type="gramEnd"/>
      <w:r>
        <w:rPr>
          <w:rFonts w:hint="eastAsia"/>
        </w:rPr>
        <w:t>**，让玩家觉得这副牌是“属于我自己的”。</w:t>
      </w:r>
    </w:p>
    <w:p w14:paraId="576422D9" w14:textId="77777777" w:rsidR="005165EF" w:rsidRDefault="005165EF" w:rsidP="005165EF">
      <w:pPr>
        <w:rPr>
          <w:rFonts w:hint="eastAsia"/>
        </w:rPr>
      </w:pPr>
    </w:p>
    <w:p w14:paraId="3799B500" w14:textId="77777777" w:rsidR="005165EF" w:rsidRDefault="005165EF" w:rsidP="005165EF">
      <w:pPr>
        <w:rPr>
          <w:rFonts w:hint="eastAsia"/>
        </w:rPr>
      </w:pPr>
      <w:r>
        <w:rPr>
          <w:rFonts w:hint="eastAsia"/>
        </w:rPr>
        <w:t>### 开发技术落地建议（如果要落地开发）：</w:t>
      </w:r>
    </w:p>
    <w:p w14:paraId="6293494E" w14:textId="1EC1967F" w:rsidR="009333D3" w:rsidRDefault="005165EF" w:rsidP="005165EF">
      <w:pPr>
        <w:rPr>
          <w:rFonts w:hint="eastAsia"/>
        </w:rPr>
      </w:pPr>
      <w:r>
        <w:rPr>
          <w:rFonts w:hint="eastAsia"/>
        </w:rPr>
        <w:t>前端可以直接用 **HTML + Canvas (或者 SVG)** 处理。特别是木炭的毛躁边缘，通过 SVG 的 `</w:t>
      </w:r>
      <w:proofErr w:type="spellStart"/>
      <w:r>
        <w:rPr>
          <w:rFonts w:hint="eastAsia"/>
        </w:rPr>
        <w:t>feTurbulence</w:t>
      </w:r>
      <w:proofErr w:type="spellEnd"/>
      <w:r>
        <w:rPr>
          <w:rFonts w:hint="eastAsia"/>
        </w:rPr>
        <w:t>` 滤镜很容易就能实现真实的木炭、铅笔、蜡笔涂抹效果，保证每个UI元素边缘都是破碎的，而不是平滑的。这样既能保证代码轻量，又能实现极高的艺术还原度。</w:t>
      </w:r>
    </w:p>
    <w:sectPr w:rsidR="009333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172"/>
    <w:rsid w:val="00004E31"/>
    <w:rsid w:val="005165EF"/>
    <w:rsid w:val="006F3172"/>
    <w:rsid w:val="009333D3"/>
    <w:rsid w:val="00AB222B"/>
    <w:rsid w:val="00EA7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D2FBDB-E813-4537-AC71-D0C4E5816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31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3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31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31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31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31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31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31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31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31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3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3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31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31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31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31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31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31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31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3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31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31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3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31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31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31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3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31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3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liuli guo</dc:creator>
  <cp:keywords/>
  <dc:description/>
  <cp:lastModifiedBy>liuli guo</cp:lastModifiedBy>
  <cp:revision>2</cp:revision>
  <dcterms:created xsi:type="dcterms:W3CDTF">2026-08-21T06:18:00Z</dcterms:created>
  <dcterms:modified xsi:type="dcterms:W3CDTF">2026-08-21T06:18:00Z</dcterms:modified>
</cp:coreProperties>
</file>